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Theme="minorHAnsi" w:eastAsiaTheme="minorHAnsi" w:hAnsiTheme="minorHAnsi" w:cstheme="minorBidi"/>
          <w:color w:val="4F81BD" w:themeColor="accent1"/>
        </w:rPr>
        <w:id w:val="-274397020"/>
        <w:docPartObj>
          <w:docPartGallery w:val="Cover Pages"/>
          <w:docPartUnique/>
        </w:docPartObj>
      </w:sdtPr>
      <w:sdtEndPr>
        <w:rPr>
          <w:b/>
          <w:color w:val="auto"/>
          <w:sz w:val="24"/>
          <w:szCs w:val="24"/>
          <w:lang w:val="en-GB"/>
        </w:rPr>
      </w:sdtEndPr>
      <w:sdtContent>
        <w:p w14:paraId="6FD1A8C0" w14:textId="77777777" w:rsidR="001357E9" w:rsidRDefault="001357E9" w:rsidP="00FA294C">
          <w:pPr>
            <w:pStyle w:val="NoSpacing"/>
            <w:spacing w:line="360" w:lineRule="auto"/>
            <w:rPr>
              <w:rFonts w:asciiTheme="minorHAnsi" w:eastAsiaTheme="minorHAnsi" w:hAnsiTheme="minorHAnsi" w:cstheme="minorBidi"/>
              <w:color w:val="4F81BD" w:themeColor="accent1"/>
            </w:rPr>
          </w:pPr>
        </w:p>
        <w:p w14:paraId="17681053" w14:textId="77777777" w:rsidR="00FA294C" w:rsidRDefault="00FA294C" w:rsidP="00FA294C">
          <w:pPr>
            <w:pStyle w:val="NoSpacing"/>
            <w:spacing w:line="360" w:lineRule="auto"/>
            <w:jc w:val="center"/>
            <w:rPr>
              <w:rFonts w:asciiTheme="minorHAnsi" w:eastAsiaTheme="minorHAnsi" w:hAnsiTheme="minorHAnsi" w:cstheme="minorBidi"/>
              <w:color w:val="4F81BD" w:themeColor="accent1"/>
            </w:rPr>
          </w:pPr>
          <w:r w:rsidRPr="00C06C23">
            <w:rPr>
              <w:rFonts w:ascii="Calibri" w:eastAsia="Calibri" w:hAnsi="Calibri"/>
              <w:noProof/>
            </w:rPr>
            <w:drawing>
              <wp:inline distT="0" distB="0" distL="0" distR="0" wp14:anchorId="0011CA70" wp14:editId="458FC8E2">
                <wp:extent cx="3810000" cy="2895600"/>
                <wp:effectExtent l="0" t="0" r="0" b="0"/>
                <wp:docPr id="1"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lated im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10000" cy="2895600"/>
                        </a:xfrm>
                        <a:prstGeom prst="rect">
                          <a:avLst/>
                        </a:prstGeom>
                        <a:noFill/>
                        <a:ln>
                          <a:noFill/>
                        </a:ln>
                      </pic:spPr>
                    </pic:pic>
                  </a:graphicData>
                </a:graphic>
              </wp:inline>
            </w:drawing>
          </w:r>
        </w:p>
        <w:p w14:paraId="51F8346F" w14:textId="0E47046A" w:rsidR="002166DE" w:rsidRPr="00FA294C" w:rsidRDefault="002166DE" w:rsidP="00FA294C">
          <w:pPr>
            <w:pStyle w:val="NoSpacing"/>
            <w:spacing w:line="360" w:lineRule="auto"/>
            <w:jc w:val="center"/>
            <w:rPr>
              <w:rFonts w:asciiTheme="minorHAnsi" w:eastAsiaTheme="minorHAnsi" w:hAnsiTheme="minorHAnsi" w:cstheme="minorBidi"/>
              <w:color w:val="4F81BD" w:themeColor="accent1"/>
            </w:rPr>
          </w:pPr>
          <w:r w:rsidRPr="00E97952">
            <w:rPr>
              <w:b/>
              <w:sz w:val="24"/>
              <w:szCs w:val="24"/>
              <w:lang w:val="en-GB"/>
            </w:rPr>
            <w:t>CHILD CUSTODY: A STUDY OF THE APPLICATION OF THE BEST INTEREST STANDARD</w:t>
          </w:r>
        </w:p>
        <w:p w14:paraId="046D2839" w14:textId="77777777" w:rsidR="001357E9" w:rsidRDefault="001357E9" w:rsidP="001357E9">
          <w:pPr>
            <w:spacing w:line="360" w:lineRule="auto"/>
            <w:jc w:val="center"/>
            <w:rPr>
              <w:rFonts w:ascii="Times New Roman" w:eastAsia="Times New Roman" w:hAnsi="Times New Roman" w:cs="Times New Roman"/>
              <w:sz w:val="24"/>
              <w:szCs w:val="24"/>
            </w:rPr>
          </w:pPr>
        </w:p>
        <w:p w14:paraId="73759B79" w14:textId="77777777" w:rsidR="002166DE" w:rsidRPr="00E97952" w:rsidRDefault="002166DE" w:rsidP="001357E9">
          <w:pPr>
            <w:spacing w:line="360" w:lineRule="auto"/>
            <w:jc w:val="center"/>
            <w:rPr>
              <w:rFonts w:ascii="Times New Roman" w:hAnsi="Times New Roman" w:cs="Times New Roman"/>
              <w:sz w:val="24"/>
              <w:szCs w:val="24"/>
            </w:rPr>
          </w:pPr>
          <w:r w:rsidRPr="00E97952">
            <w:rPr>
              <w:rFonts w:ascii="Times New Roman" w:eastAsia="Times New Roman" w:hAnsi="Times New Roman" w:cs="Times New Roman"/>
              <w:sz w:val="24"/>
              <w:szCs w:val="24"/>
            </w:rPr>
            <w:t>Submitted in partial fulfillment of the requirements of the Bachelor of Laws Degree, Strathmore University Law School</w:t>
          </w:r>
        </w:p>
        <w:p w14:paraId="17B5AC8B" w14:textId="77777777" w:rsidR="001357E9" w:rsidRDefault="001357E9" w:rsidP="001357E9">
          <w:pPr>
            <w:spacing w:line="360" w:lineRule="auto"/>
            <w:jc w:val="center"/>
            <w:rPr>
              <w:rFonts w:ascii="Times New Roman" w:eastAsia="Times New Roman" w:hAnsi="Times New Roman" w:cs="Times New Roman"/>
              <w:sz w:val="24"/>
              <w:szCs w:val="24"/>
            </w:rPr>
          </w:pPr>
        </w:p>
        <w:p w14:paraId="34B55DBF" w14:textId="77777777" w:rsidR="002166DE" w:rsidRPr="00E97952" w:rsidRDefault="002166DE" w:rsidP="001357E9">
          <w:pPr>
            <w:spacing w:line="360" w:lineRule="auto"/>
            <w:jc w:val="center"/>
            <w:rPr>
              <w:rFonts w:ascii="Times New Roman" w:eastAsia="Times New Roman" w:hAnsi="Times New Roman" w:cs="Times New Roman"/>
              <w:sz w:val="24"/>
              <w:szCs w:val="24"/>
            </w:rPr>
          </w:pPr>
          <w:r w:rsidRPr="00E97952">
            <w:rPr>
              <w:rFonts w:ascii="Times New Roman" w:eastAsia="Times New Roman" w:hAnsi="Times New Roman" w:cs="Times New Roman"/>
              <w:sz w:val="24"/>
              <w:szCs w:val="24"/>
            </w:rPr>
            <w:t>By</w:t>
          </w:r>
        </w:p>
        <w:p w14:paraId="2CDA4826" w14:textId="77777777" w:rsidR="002166DE" w:rsidRPr="00E97952" w:rsidRDefault="002166DE" w:rsidP="001357E9">
          <w:pPr>
            <w:spacing w:line="360" w:lineRule="auto"/>
            <w:jc w:val="center"/>
            <w:rPr>
              <w:rFonts w:ascii="Times New Roman" w:eastAsia="Times New Roman" w:hAnsi="Times New Roman" w:cs="Times New Roman"/>
              <w:sz w:val="24"/>
              <w:szCs w:val="24"/>
            </w:rPr>
          </w:pPr>
          <w:proofErr w:type="spellStart"/>
          <w:r w:rsidRPr="00E97952">
            <w:rPr>
              <w:rFonts w:ascii="Times New Roman" w:eastAsia="Times New Roman" w:hAnsi="Times New Roman" w:cs="Times New Roman"/>
              <w:sz w:val="24"/>
              <w:szCs w:val="24"/>
            </w:rPr>
            <w:t>Muragu</w:t>
          </w:r>
          <w:proofErr w:type="spellEnd"/>
          <w:r w:rsidRPr="00E97952">
            <w:rPr>
              <w:rFonts w:ascii="Times New Roman" w:eastAsia="Times New Roman" w:hAnsi="Times New Roman" w:cs="Times New Roman"/>
              <w:sz w:val="24"/>
              <w:szCs w:val="24"/>
            </w:rPr>
            <w:t xml:space="preserve"> Jane Wanjiru</w:t>
          </w:r>
        </w:p>
        <w:p w14:paraId="4D0EA987" w14:textId="77777777" w:rsidR="002166DE" w:rsidRPr="00E97952" w:rsidRDefault="002166DE" w:rsidP="001357E9">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094533</w:t>
          </w:r>
        </w:p>
        <w:p w14:paraId="76788425" w14:textId="77777777" w:rsidR="001357E9" w:rsidRDefault="001357E9" w:rsidP="001357E9">
          <w:pPr>
            <w:spacing w:line="360" w:lineRule="auto"/>
            <w:jc w:val="center"/>
            <w:rPr>
              <w:rFonts w:ascii="Times New Roman" w:eastAsia="Times New Roman" w:hAnsi="Times New Roman" w:cs="Times New Roman"/>
              <w:sz w:val="24"/>
              <w:szCs w:val="24"/>
            </w:rPr>
          </w:pPr>
        </w:p>
        <w:p w14:paraId="33EAC897" w14:textId="77777777" w:rsidR="002166DE" w:rsidRPr="00E97952" w:rsidRDefault="002166DE" w:rsidP="001357E9">
          <w:pPr>
            <w:spacing w:line="360" w:lineRule="auto"/>
            <w:jc w:val="center"/>
            <w:rPr>
              <w:rFonts w:ascii="Times New Roman" w:eastAsia="Times New Roman" w:hAnsi="Times New Roman" w:cs="Times New Roman"/>
              <w:sz w:val="24"/>
              <w:szCs w:val="24"/>
            </w:rPr>
          </w:pPr>
          <w:r w:rsidRPr="00E97952">
            <w:rPr>
              <w:rFonts w:ascii="Times New Roman" w:eastAsia="Times New Roman" w:hAnsi="Times New Roman" w:cs="Times New Roman"/>
              <w:sz w:val="24"/>
              <w:szCs w:val="24"/>
            </w:rPr>
            <w:t>Prepared under the supervision of</w:t>
          </w:r>
        </w:p>
        <w:p w14:paraId="511E2863" w14:textId="77777777" w:rsidR="002166DE" w:rsidRPr="00E97952" w:rsidRDefault="002166DE" w:rsidP="001357E9">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w:t>
          </w:r>
          <w:r w:rsidRPr="00E97952">
            <w:rPr>
              <w:rFonts w:ascii="Times New Roman" w:eastAsia="Times New Roman" w:hAnsi="Times New Roman" w:cs="Times New Roman"/>
              <w:sz w:val="24"/>
              <w:szCs w:val="24"/>
            </w:rPr>
            <w:t>Jos</w:t>
          </w:r>
          <w:r>
            <w:rPr>
              <w:rFonts w:ascii="Times New Roman" w:eastAsia="Times New Roman" w:hAnsi="Times New Roman" w:cs="Times New Roman"/>
              <w:sz w:val="24"/>
              <w:szCs w:val="24"/>
            </w:rPr>
            <w:t>e</w:t>
          </w:r>
          <w:r w:rsidRPr="00E97952">
            <w:rPr>
              <w:rFonts w:ascii="Times New Roman" w:eastAsia="Times New Roman" w:hAnsi="Times New Roman" w:cs="Times New Roman"/>
              <w:sz w:val="24"/>
              <w:szCs w:val="24"/>
            </w:rPr>
            <w:t>phat Kilonzo</w:t>
          </w:r>
        </w:p>
        <w:p w14:paraId="585A4BA9" w14:textId="77777777" w:rsidR="001357E9" w:rsidRDefault="001357E9" w:rsidP="001357E9">
          <w:pPr>
            <w:spacing w:line="360" w:lineRule="auto"/>
            <w:jc w:val="center"/>
            <w:rPr>
              <w:rFonts w:ascii="Times New Roman" w:eastAsia="Times New Roman" w:hAnsi="Times New Roman" w:cs="Times New Roman"/>
              <w:sz w:val="24"/>
              <w:szCs w:val="24"/>
            </w:rPr>
          </w:pPr>
        </w:p>
        <w:p w14:paraId="1F82CD4F" w14:textId="77777777" w:rsidR="006B798B" w:rsidRDefault="006B798B" w:rsidP="00946E55">
          <w:pPr>
            <w:spacing w:line="360" w:lineRule="auto"/>
            <w:jc w:val="cente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April,</w:t>
          </w:r>
          <w:proofErr w:type="gramEnd"/>
          <w:r>
            <w:rPr>
              <w:rFonts w:ascii="Times New Roman" w:eastAsia="Times New Roman" w:hAnsi="Times New Roman" w:cs="Times New Roman"/>
              <w:sz w:val="24"/>
              <w:szCs w:val="24"/>
            </w:rPr>
            <w:t xml:space="preserve"> 2020</w:t>
          </w:r>
        </w:p>
        <w:p w14:paraId="2FFE81FC" w14:textId="3CBEB5BB" w:rsidR="002166DE" w:rsidRPr="00946E55" w:rsidRDefault="002166DE" w:rsidP="00946E55">
          <w:pPr>
            <w:spacing w:line="360" w:lineRule="auto"/>
            <w:jc w:val="center"/>
            <w:rPr>
              <w:rFonts w:ascii="Times New Roman" w:eastAsia="Times New Roman" w:hAnsi="Times New Roman" w:cs="Times New Roman"/>
              <w:sz w:val="24"/>
              <w:szCs w:val="24"/>
            </w:rPr>
          </w:pPr>
          <w:r w:rsidRPr="00E97952">
            <w:rPr>
              <w:rFonts w:ascii="Times New Roman" w:eastAsia="Times New Roman" w:hAnsi="Times New Roman" w:cs="Times New Roman"/>
              <w:sz w:val="24"/>
              <w:szCs w:val="24"/>
            </w:rPr>
            <w:t>Word count</w:t>
          </w:r>
          <w:r w:rsidR="006B39D6">
            <w:rPr>
              <w:rFonts w:ascii="Times New Roman" w:eastAsia="Times New Roman" w:hAnsi="Times New Roman" w:cs="Times New Roman"/>
              <w:sz w:val="24"/>
              <w:szCs w:val="24"/>
            </w:rPr>
            <w:t xml:space="preserve"> </w:t>
          </w:r>
          <w:r w:rsidRPr="00E97952">
            <w:rPr>
              <w:rFonts w:ascii="Times New Roman" w:eastAsia="Times New Roman" w:hAnsi="Times New Roman" w:cs="Times New Roman"/>
              <w:sz w:val="24"/>
              <w:szCs w:val="24"/>
            </w:rPr>
            <w:t>(</w:t>
          </w:r>
          <w:r w:rsidR="006B39D6">
            <w:rPr>
              <w:rFonts w:ascii="Times New Roman" w:eastAsia="Times New Roman" w:hAnsi="Times New Roman" w:cs="Times New Roman"/>
              <w:sz w:val="24"/>
              <w:szCs w:val="24"/>
            </w:rPr>
            <w:t>9,7</w:t>
          </w:r>
          <w:r w:rsidR="00AB22D1">
            <w:rPr>
              <w:rFonts w:ascii="Times New Roman" w:eastAsia="Times New Roman" w:hAnsi="Times New Roman" w:cs="Times New Roman"/>
              <w:sz w:val="24"/>
              <w:szCs w:val="24"/>
            </w:rPr>
            <w:t>43</w:t>
          </w:r>
          <w:r w:rsidRPr="00E97952">
            <w:rPr>
              <w:rFonts w:ascii="Times New Roman" w:eastAsia="Times New Roman" w:hAnsi="Times New Roman" w:cs="Times New Roman"/>
              <w:sz w:val="24"/>
              <w:szCs w:val="24"/>
            </w:rPr>
            <w:t>)</w:t>
          </w:r>
        </w:p>
        <w:bookmarkStart w:id="0" w:name="_Toc29554858" w:displacedByCustomXml="next"/>
        <w:sdt>
          <w:sdtPr>
            <w:rPr>
              <w:rFonts w:asciiTheme="minorHAnsi" w:eastAsiaTheme="minorHAnsi" w:hAnsiTheme="minorHAnsi" w:cstheme="minorBidi"/>
              <w:b w:val="0"/>
              <w:bCs w:val="0"/>
              <w:sz w:val="22"/>
              <w:szCs w:val="22"/>
            </w:rPr>
            <w:id w:val="1503000805"/>
            <w:docPartObj>
              <w:docPartGallery w:val="Table of Contents"/>
              <w:docPartUnique/>
            </w:docPartObj>
          </w:sdtPr>
          <w:sdtEndPr>
            <w:rPr>
              <w:noProof/>
            </w:rPr>
          </w:sdtEndPr>
          <w:sdtContent>
            <w:p w14:paraId="43BFAE7B" w14:textId="5FD5EBFB" w:rsidR="002166DE" w:rsidRDefault="002166DE" w:rsidP="00946E55">
              <w:pPr>
                <w:pStyle w:val="Heading1"/>
                <w:spacing w:before="100" w:beforeAutospacing="1" w:after="100" w:afterAutospacing="1"/>
                <w:jc w:val="center"/>
              </w:pPr>
              <w:r>
                <w:t xml:space="preserve">Table of </w:t>
              </w:r>
              <w:r w:rsidRPr="002166DE">
                <w:rPr>
                  <w:rFonts w:cs="Times New Roman"/>
                </w:rPr>
                <w:t>Contents</w:t>
              </w:r>
              <w:bookmarkEnd w:id="0"/>
            </w:p>
            <w:p w14:paraId="55257377" w14:textId="70EC9333" w:rsidR="00004FA9" w:rsidRPr="00004FA9" w:rsidRDefault="002166DE" w:rsidP="00004FA9">
              <w:pPr>
                <w:pStyle w:val="TOC1"/>
                <w:rPr>
                  <w:rFonts w:ascii="Times New Roman" w:eastAsiaTheme="minorEastAsia" w:hAnsi="Times New Roman" w:cs="Times New Roman"/>
                  <w:noProof/>
                  <w:lang w:val="en-GB" w:eastAsia="zh-CN"/>
                </w:rPr>
              </w:pPr>
              <w:r w:rsidRPr="00004FA9">
                <w:rPr>
                  <w:rFonts w:ascii="Times New Roman" w:hAnsi="Times New Roman" w:cs="Times New Roman"/>
                </w:rPr>
                <w:fldChar w:fldCharType="begin"/>
              </w:r>
              <w:r w:rsidRPr="00004FA9">
                <w:rPr>
                  <w:rFonts w:ascii="Times New Roman" w:hAnsi="Times New Roman" w:cs="Times New Roman"/>
                </w:rPr>
                <w:instrText xml:space="preserve"> TOC \o "1-3" \h \z \u </w:instrText>
              </w:r>
              <w:r w:rsidRPr="00004FA9">
                <w:rPr>
                  <w:rFonts w:ascii="Times New Roman" w:hAnsi="Times New Roman" w:cs="Times New Roman"/>
                </w:rPr>
                <w:fldChar w:fldCharType="separate"/>
              </w:r>
              <w:hyperlink w:anchor="_Toc29554858" w:history="1">
                <w:r w:rsidR="00004FA9" w:rsidRPr="00004FA9">
                  <w:rPr>
                    <w:rStyle w:val="Hyperlink"/>
                    <w:rFonts w:ascii="Times New Roman" w:hAnsi="Times New Roman" w:cs="Times New Roman"/>
                    <w:noProof/>
                  </w:rPr>
                  <w:t>Table of Contents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_Toc29554858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i</w:t>
                </w:r>
                <w:r w:rsidR="00004FA9" w:rsidRPr="00004FA9">
                  <w:rPr>
                    <w:rFonts w:ascii="Times New Roman" w:hAnsi="Times New Roman" w:cs="Times New Roman"/>
                    <w:noProof/>
                    <w:webHidden/>
                  </w:rPr>
                  <w:fldChar w:fldCharType="end"/>
                </w:r>
              </w:hyperlink>
            </w:p>
            <w:p w14:paraId="18CB86A2" w14:textId="7450757B" w:rsidR="00004FA9" w:rsidRPr="00004FA9" w:rsidRDefault="006B798B" w:rsidP="00004FA9">
              <w:pPr>
                <w:pStyle w:val="TOC1"/>
                <w:rPr>
                  <w:rFonts w:ascii="Times New Roman" w:eastAsiaTheme="minorEastAsia" w:hAnsi="Times New Roman" w:cs="Times New Roman"/>
                  <w:noProof/>
                  <w:lang w:val="en-GB" w:eastAsia="zh-CN"/>
                </w:rPr>
              </w:pPr>
              <w:hyperlink w:anchor="_Toc29554859" w:history="1">
                <w:r w:rsidR="00004FA9" w:rsidRPr="00004FA9">
                  <w:rPr>
                    <w:rStyle w:val="Hyperlink"/>
                    <w:rFonts w:ascii="Times New Roman" w:hAnsi="Times New Roman" w:cs="Times New Roman"/>
                    <w:noProof/>
                  </w:rPr>
                  <w:t>Dissertation Declaration Form</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_Toc29554859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iii</w:t>
                </w:r>
                <w:r w:rsidR="00004FA9" w:rsidRPr="00004FA9">
                  <w:rPr>
                    <w:rFonts w:ascii="Times New Roman" w:hAnsi="Times New Roman" w:cs="Times New Roman"/>
                    <w:noProof/>
                    <w:webHidden/>
                  </w:rPr>
                  <w:fldChar w:fldCharType="end"/>
                </w:r>
              </w:hyperlink>
            </w:p>
            <w:p w14:paraId="52F8A5A1" w14:textId="29A93130" w:rsidR="00004FA9" w:rsidRPr="00004FA9" w:rsidRDefault="006B798B" w:rsidP="00004FA9">
              <w:pPr>
                <w:pStyle w:val="TOC1"/>
                <w:rPr>
                  <w:rFonts w:ascii="Times New Roman" w:eastAsiaTheme="minorEastAsia" w:hAnsi="Times New Roman" w:cs="Times New Roman"/>
                  <w:noProof/>
                  <w:lang w:val="en-GB" w:eastAsia="zh-CN"/>
                </w:rPr>
              </w:pPr>
              <w:hyperlink w:anchor="_Toc29554860" w:history="1">
                <w:r w:rsidR="00004FA9" w:rsidRPr="00004FA9">
                  <w:rPr>
                    <w:rStyle w:val="Hyperlink"/>
                    <w:rFonts w:ascii="Times New Roman" w:hAnsi="Times New Roman" w:cs="Times New Roman"/>
                    <w:noProof/>
                  </w:rPr>
                  <w:t>Dedication</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_Toc29554860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iv</w:t>
                </w:r>
                <w:r w:rsidR="00004FA9" w:rsidRPr="00004FA9">
                  <w:rPr>
                    <w:rFonts w:ascii="Times New Roman" w:hAnsi="Times New Roman" w:cs="Times New Roman"/>
                    <w:noProof/>
                    <w:webHidden/>
                  </w:rPr>
                  <w:fldChar w:fldCharType="end"/>
                </w:r>
              </w:hyperlink>
            </w:p>
            <w:p w14:paraId="27F6F4D8" w14:textId="4A5B583F" w:rsidR="00004FA9" w:rsidRPr="00004FA9" w:rsidRDefault="006B798B" w:rsidP="00004FA9">
              <w:pPr>
                <w:pStyle w:val="TOC1"/>
                <w:rPr>
                  <w:rFonts w:ascii="Times New Roman" w:eastAsiaTheme="minorEastAsia" w:hAnsi="Times New Roman" w:cs="Times New Roman"/>
                  <w:noProof/>
                  <w:lang w:val="en-GB" w:eastAsia="zh-CN"/>
                </w:rPr>
              </w:pPr>
              <w:hyperlink w:anchor="_Toc29554861" w:history="1">
                <w:r w:rsidR="00004FA9" w:rsidRPr="00004FA9">
                  <w:rPr>
                    <w:rStyle w:val="Hyperlink"/>
                    <w:rFonts w:ascii="Times New Roman" w:hAnsi="Times New Roman" w:cs="Times New Roman"/>
                    <w:noProof/>
                  </w:rPr>
                  <w:t>Acknowledgement</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_Toc29554861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v</w:t>
                </w:r>
                <w:r w:rsidR="00004FA9" w:rsidRPr="00004FA9">
                  <w:rPr>
                    <w:rFonts w:ascii="Times New Roman" w:hAnsi="Times New Roman" w:cs="Times New Roman"/>
                    <w:noProof/>
                    <w:webHidden/>
                  </w:rPr>
                  <w:fldChar w:fldCharType="end"/>
                </w:r>
              </w:hyperlink>
            </w:p>
            <w:p w14:paraId="481BD6C3" w14:textId="61C51134" w:rsidR="00004FA9" w:rsidRPr="00004FA9" w:rsidRDefault="006B798B" w:rsidP="00004FA9">
              <w:pPr>
                <w:pStyle w:val="TOC1"/>
                <w:rPr>
                  <w:rFonts w:ascii="Times New Roman" w:eastAsiaTheme="minorEastAsia" w:hAnsi="Times New Roman" w:cs="Times New Roman"/>
                  <w:noProof/>
                  <w:lang w:val="en-GB" w:eastAsia="zh-CN"/>
                </w:rPr>
              </w:pPr>
              <w:hyperlink w:anchor="_Toc29554862" w:history="1">
                <w:r w:rsidR="00004FA9" w:rsidRPr="00004FA9">
                  <w:rPr>
                    <w:rStyle w:val="Hyperlink"/>
                    <w:rFonts w:ascii="Times New Roman" w:hAnsi="Times New Roman" w:cs="Times New Roman"/>
                    <w:noProof/>
                  </w:rPr>
                  <w:t>List of Cases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_Toc29554862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vi</w:t>
                </w:r>
                <w:r w:rsidR="00004FA9" w:rsidRPr="00004FA9">
                  <w:rPr>
                    <w:rFonts w:ascii="Times New Roman" w:hAnsi="Times New Roman" w:cs="Times New Roman"/>
                    <w:noProof/>
                    <w:webHidden/>
                  </w:rPr>
                  <w:fldChar w:fldCharType="end"/>
                </w:r>
              </w:hyperlink>
            </w:p>
            <w:p w14:paraId="6F0ADDF0" w14:textId="2AD2FB3B"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63" w:history="1">
                <w:r w:rsidR="00004FA9" w:rsidRPr="00004FA9">
                  <w:rPr>
                    <w:rStyle w:val="Hyperlink"/>
                    <w:rFonts w:ascii="Times New Roman" w:hAnsi="Times New Roman" w:cs="Times New Roman"/>
                    <w:noProof/>
                  </w:rPr>
                  <w:t>Kenyan case-law</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_Toc29554863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vi</w:t>
                </w:r>
                <w:r w:rsidR="00004FA9" w:rsidRPr="00004FA9">
                  <w:rPr>
                    <w:rFonts w:ascii="Times New Roman" w:hAnsi="Times New Roman" w:cs="Times New Roman"/>
                    <w:noProof/>
                    <w:webHidden/>
                  </w:rPr>
                  <w:fldChar w:fldCharType="end"/>
                </w:r>
              </w:hyperlink>
            </w:p>
            <w:p w14:paraId="0EF13DFF" w14:textId="0D2188CB"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64" w:history="1">
                <w:r w:rsidR="00004FA9" w:rsidRPr="00004FA9">
                  <w:rPr>
                    <w:rStyle w:val="Hyperlink"/>
                    <w:rFonts w:ascii="Times New Roman" w:hAnsi="Times New Roman" w:cs="Times New Roman"/>
                    <w:noProof/>
                  </w:rPr>
                  <w:t>Foreign case-law</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_Toc29554864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vi</w:t>
                </w:r>
                <w:r w:rsidR="00004FA9" w:rsidRPr="00004FA9">
                  <w:rPr>
                    <w:rFonts w:ascii="Times New Roman" w:hAnsi="Times New Roman" w:cs="Times New Roman"/>
                    <w:noProof/>
                    <w:webHidden/>
                  </w:rPr>
                  <w:fldChar w:fldCharType="end"/>
                </w:r>
              </w:hyperlink>
            </w:p>
            <w:p w14:paraId="57E41236" w14:textId="774B358D" w:rsidR="00004FA9" w:rsidRPr="00004FA9" w:rsidRDefault="006B798B" w:rsidP="00004FA9">
              <w:pPr>
                <w:pStyle w:val="TOC1"/>
                <w:rPr>
                  <w:rFonts w:ascii="Times New Roman" w:eastAsiaTheme="minorEastAsia" w:hAnsi="Times New Roman" w:cs="Times New Roman"/>
                  <w:noProof/>
                  <w:lang w:val="en-GB" w:eastAsia="zh-CN"/>
                </w:rPr>
              </w:pPr>
              <w:hyperlink w:anchor="_Toc29554865" w:history="1">
                <w:r w:rsidR="00004FA9" w:rsidRPr="00004FA9">
                  <w:rPr>
                    <w:rStyle w:val="Hyperlink"/>
                    <w:rFonts w:ascii="Times New Roman" w:hAnsi="Times New Roman" w:cs="Times New Roman"/>
                    <w:noProof/>
                  </w:rPr>
                  <w:t>List of Legal Instruments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_Toc29554865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viii</w:t>
                </w:r>
                <w:r w:rsidR="00004FA9" w:rsidRPr="00004FA9">
                  <w:rPr>
                    <w:rFonts w:ascii="Times New Roman" w:hAnsi="Times New Roman" w:cs="Times New Roman"/>
                    <w:noProof/>
                    <w:webHidden/>
                  </w:rPr>
                  <w:fldChar w:fldCharType="end"/>
                </w:r>
              </w:hyperlink>
            </w:p>
            <w:p w14:paraId="639B92C2" w14:textId="3CC8B3FD" w:rsidR="00004FA9" w:rsidRPr="00004FA9" w:rsidRDefault="006B798B" w:rsidP="00004FA9">
              <w:pPr>
                <w:pStyle w:val="TOC1"/>
                <w:rPr>
                  <w:rFonts w:ascii="Times New Roman" w:eastAsiaTheme="minorEastAsia" w:hAnsi="Times New Roman" w:cs="Times New Roman"/>
                  <w:noProof/>
                  <w:lang w:val="en-GB" w:eastAsia="zh-CN"/>
                </w:rPr>
              </w:pPr>
              <w:hyperlink w:anchor="_Toc29554866" w:history="1">
                <w:r w:rsidR="00004FA9" w:rsidRPr="00004FA9">
                  <w:rPr>
                    <w:rStyle w:val="Hyperlink"/>
                    <w:rFonts w:ascii="Times New Roman" w:hAnsi="Times New Roman" w:cs="Times New Roman"/>
                    <w:noProof/>
                  </w:rPr>
                  <w:t>List of Abbreviations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_Toc29554866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ix</w:t>
                </w:r>
                <w:r w:rsidR="00004FA9" w:rsidRPr="00004FA9">
                  <w:rPr>
                    <w:rFonts w:ascii="Times New Roman" w:hAnsi="Times New Roman" w:cs="Times New Roman"/>
                    <w:noProof/>
                    <w:webHidden/>
                  </w:rPr>
                  <w:fldChar w:fldCharType="end"/>
                </w:r>
              </w:hyperlink>
            </w:p>
            <w:p w14:paraId="625A00F4" w14:textId="3448D5CF" w:rsidR="00004FA9" w:rsidRPr="00004FA9" w:rsidRDefault="006B798B" w:rsidP="00004FA9">
              <w:pPr>
                <w:pStyle w:val="TOC1"/>
                <w:rPr>
                  <w:rFonts w:ascii="Times New Roman" w:eastAsiaTheme="minorEastAsia" w:hAnsi="Times New Roman" w:cs="Times New Roman"/>
                  <w:noProof/>
                  <w:lang w:val="en-GB" w:eastAsia="zh-CN"/>
                </w:rPr>
              </w:pPr>
              <w:hyperlink w:anchor="_Toc29554867" w:history="1">
                <w:r w:rsidR="00004FA9" w:rsidRPr="00004FA9">
                  <w:rPr>
                    <w:rStyle w:val="Hyperlink"/>
                    <w:rFonts w:ascii="Times New Roman" w:hAnsi="Times New Roman" w:cs="Times New Roman"/>
                    <w:noProof/>
                  </w:rPr>
                  <w:t>Abstract</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_Toc29554867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x</w:t>
                </w:r>
                <w:r w:rsidR="00004FA9" w:rsidRPr="00004FA9">
                  <w:rPr>
                    <w:rFonts w:ascii="Times New Roman" w:hAnsi="Times New Roman" w:cs="Times New Roman"/>
                    <w:noProof/>
                    <w:webHidden/>
                  </w:rPr>
                  <w:fldChar w:fldCharType="end"/>
                </w:r>
              </w:hyperlink>
            </w:p>
            <w:p w14:paraId="31E380BC" w14:textId="5A25DD54" w:rsidR="00004FA9" w:rsidRPr="00004FA9" w:rsidRDefault="006B798B" w:rsidP="00004FA9">
              <w:pPr>
                <w:pStyle w:val="TOC1"/>
                <w:rPr>
                  <w:rFonts w:ascii="Times New Roman" w:eastAsiaTheme="minorEastAsia" w:hAnsi="Times New Roman" w:cs="Times New Roman"/>
                  <w:noProof/>
                  <w:lang w:val="en-GB" w:eastAsia="zh-CN"/>
                </w:rPr>
              </w:pPr>
              <w:hyperlink w:anchor="_Toc29554868" w:history="1">
                <w:r w:rsidR="00004FA9" w:rsidRPr="00004FA9">
                  <w:rPr>
                    <w:rStyle w:val="Hyperlink"/>
                    <w:rFonts w:ascii="Times New Roman" w:hAnsi="Times New Roman" w:cs="Times New Roman"/>
                    <w:noProof/>
                    <w:lang w:val="en-GB"/>
                  </w:rPr>
                  <w:t>Chapter 1</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_Toc29554868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1</w:t>
                </w:r>
                <w:r w:rsidR="00004FA9" w:rsidRPr="00004FA9">
                  <w:rPr>
                    <w:rFonts w:ascii="Times New Roman" w:hAnsi="Times New Roman" w:cs="Times New Roman"/>
                    <w:noProof/>
                    <w:webHidden/>
                  </w:rPr>
                  <w:fldChar w:fldCharType="end"/>
                </w:r>
              </w:hyperlink>
            </w:p>
            <w:p w14:paraId="7FCE7BF1" w14:textId="32334CA4" w:rsidR="00004FA9" w:rsidRPr="00004FA9" w:rsidRDefault="006B798B" w:rsidP="00004FA9">
              <w:pPr>
                <w:pStyle w:val="TOC1"/>
                <w:rPr>
                  <w:rFonts w:ascii="Times New Roman" w:eastAsiaTheme="minorEastAsia" w:hAnsi="Times New Roman" w:cs="Times New Roman"/>
                  <w:noProof/>
                  <w:lang w:val="en-GB" w:eastAsia="zh-CN"/>
                </w:rPr>
              </w:pPr>
              <w:hyperlink w:anchor="_Toc29554869" w:history="1">
                <w:r w:rsidR="00004FA9" w:rsidRPr="00004FA9">
                  <w:rPr>
                    <w:rStyle w:val="Hyperlink"/>
                    <w:rFonts w:ascii="Times New Roman" w:hAnsi="Times New Roman" w:cs="Times New Roman"/>
                    <w:noProof/>
                    <w:lang w:val="en-GB"/>
                  </w:rPr>
                  <w:t xml:space="preserve">1.0 </w:t>
                </w:r>
                <w:r w:rsidR="00004FA9" w:rsidRPr="00004FA9">
                  <w:rPr>
                    <w:rStyle w:val="Hyperlink"/>
                    <w:rFonts w:ascii="Times New Roman" w:hAnsi="Times New Roman" w:cs="Times New Roman"/>
                    <w:noProof/>
                  </w:rPr>
                  <w:t>Introduction</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_Toc29554869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1</w:t>
                </w:r>
                <w:r w:rsidR="00004FA9" w:rsidRPr="00004FA9">
                  <w:rPr>
                    <w:rFonts w:ascii="Times New Roman" w:hAnsi="Times New Roman" w:cs="Times New Roman"/>
                    <w:noProof/>
                    <w:webHidden/>
                  </w:rPr>
                  <w:fldChar w:fldCharType="end"/>
                </w:r>
              </w:hyperlink>
            </w:p>
            <w:p w14:paraId="2F75CFFA" w14:textId="4B136847"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70" w:history="1">
                <w:r w:rsidR="00004FA9" w:rsidRPr="00004FA9">
                  <w:rPr>
                    <w:rStyle w:val="Hyperlink"/>
                    <w:rFonts w:ascii="Times New Roman" w:hAnsi="Times New Roman" w:cs="Times New Roman"/>
                    <w:noProof/>
                  </w:rPr>
                  <w:t>1.1 History of Child Custody</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_Toc29554870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w:t>
                </w:r>
                <w:r w:rsidR="00004FA9" w:rsidRPr="00004FA9">
                  <w:rPr>
                    <w:rFonts w:ascii="Times New Roman" w:hAnsi="Times New Roman" w:cs="Times New Roman"/>
                    <w:noProof/>
                    <w:webHidden/>
                  </w:rPr>
                  <w:fldChar w:fldCharType="end"/>
                </w:r>
              </w:hyperlink>
            </w:p>
            <w:p w14:paraId="55B8745F" w14:textId="3781211D"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71" w:history="1">
                <w:r w:rsidR="00004FA9" w:rsidRPr="00004FA9">
                  <w:rPr>
                    <w:rStyle w:val="Hyperlink"/>
                    <w:rFonts w:ascii="Times New Roman" w:hAnsi="Times New Roman" w:cs="Times New Roman"/>
                    <w:noProof/>
                  </w:rPr>
                  <w:t>1.2 Statement of the Problem</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_Toc29554871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4</w:t>
                </w:r>
                <w:r w:rsidR="00004FA9" w:rsidRPr="00004FA9">
                  <w:rPr>
                    <w:rFonts w:ascii="Times New Roman" w:hAnsi="Times New Roman" w:cs="Times New Roman"/>
                    <w:noProof/>
                    <w:webHidden/>
                  </w:rPr>
                  <w:fldChar w:fldCharType="end"/>
                </w:r>
              </w:hyperlink>
            </w:p>
            <w:p w14:paraId="20555673" w14:textId="50079D67"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72" w:history="1">
                <w:r w:rsidR="00004FA9" w:rsidRPr="00004FA9">
                  <w:rPr>
                    <w:rStyle w:val="Hyperlink"/>
                    <w:rFonts w:ascii="Times New Roman" w:hAnsi="Times New Roman" w:cs="Times New Roman"/>
                    <w:noProof/>
                  </w:rPr>
                  <w:t>1.3 Purpose of the study</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_Toc29554872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4</w:t>
                </w:r>
                <w:r w:rsidR="00004FA9" w:rsidRPr="00004FA9">
                  <w:rPr>
                    <w:rFonts w:ascii="Times New Roman" w:hAnsi="Times New Roman" w:cs="Times New Roman"/>
                    <w:noProof/>
                    <w:webHidden/>
                  </w:rPr>
                  <w:fldChar w:fldCharType="end"/>
                </w:r>
              </w:hyperlink>
            </w:p>
            <w:p w14:paraId="04E24FE0" w14:textId="37665656"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73" w:history="1">
                <w:r w:rsidR="00004FA9" w:rsidRPr="00004FA9">
                  <w:rPr>
                    <w:rStyle w:val="Hyperlink"/>
                    <w:rFonts w:ascii="Times New Roman" w:hAnsi="Times New Roman" w:cs="Times New Roman"/>
                    <w:noProof/>
                  </w:rPr>
                  <w:t>1.4 Hypothesis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_Toc29554873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5</w:t>
                </w:r>
                <w:r w:rsidR="00004FA9" w:rsidRPr="00004FA9">
                  <w:rPr>
                    <w:rFonts w:ascii="Times New Roman" w:hAnsi="Times New Roman" w:cs="Times New Roman"/>
                    <w:noProof/>
                    <w:webHidden/>
                  </w:rPr>
                  <w:fldChar w:fldCharType="end"/>
                </w:r>
              </w:hyperlink>
            </w:p>
            <w:p w14:paraId="791EEC89" w14:textId="11AA039E"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74" w:history="1">
                <w:r w:rsidR="00004FA9" w:rsidRPr="00004FA9">
                  <w:rPr>
                    <w:rStyle w:val="Hyperlink"/>
                    <w:rFonts w:ascii="Times New Roman" w:hAnsi="Times New Roman" w:cs="Times New Roman"/>
                    <w:noProof/>
                  </w:rPr>
                  <w:t>1.5 Statement of Objectives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_Toc29554874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5</w:t>
                </w:r>
                <w:r w:rsidR="00004FA9" w:rsidRPr="00004FA9">
                  <w:rPr>
                    <w:rFonts w:ascii="Times New Roman" w:hAnsi="Times New Roman" w:cs="Times New Roman"/>
                    <w:noProof/>
                    <w:webHidden/>
                  </w:rPr>
                  <w:fldChar w:fldCharType="end"/>
                </w:r>
              </w:hyperlink>
            </w:p>
            <w:p w14:paraId="32652B66" w14:textId="2AADDFEA"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75" w:history="1">
                <w:r w:rsidR="00004FA9" w:rsidRPr="00004FA9">
                  <w:rPr>
                    <w:rStyle w:val="Hyperlink"/>
                    <w:rFonts w:ascii="Times New Roman" w:hAnsi="Times New Roman" w:cs="Times New Roman"/>
                    <w:noProof/>
                  </w:rPr>
                  <w:t>1.6 Research Questions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_Toc29554875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5</w:t>
                </w:r>
                <w:r w:rsidR="00004FA9" w:rsidRPr="00004FA9">
                  <w:rPr>
                    <w:rFonts w:ascii="Times New Roman" w:hAnsi="Times New Roman" w:cs="Times New Roman"/>
                    <w:noProof/>
                    <w:webHidden/>
                  </w:rPr>
                  <w:fldChar w:fldCharType="end"/>
                </w:r>
              </w:hyperlink>
            </w:p>
            <w:p w14:paraId="6E3EA39F" w14:textId="10E9D2C3"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76" w:history="1">
                <w:r w:rsidR="00004FA9" w:rsidRPr="00004FA9">
                  <w:rPr>
                    <w:rStyle w:val="Hyperlink"/>
                    <w:rFonts w:ascii="Times New Roman" w:hAnsi="Times New Roman" w:cs="Times New Roman"/>
                    <w:noProof/>
                  </w:rPr>
                  <w:t>1.7 Justification of the Study</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_Toc29554876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5</w:t>
                </w:r>
                <w:r w:rsidR="00004FA9" w:rsidRPr="00004FA9">
                  <w:rPr>
                    <w:rFonts w:ascii="Times New Roman" w:hAnsi="Times New Roman" w:cs="Times New Roman"/>
                    <w:noProof/>
                    <w:webHidden/>
                  </w:rPr>
                  <w:fldChar w:fldCharType="end"/>
                </w:r>
              </w:hyperlink>
            </w:p>
            <w:p w14:paraId="7417F41C" w14:textId="5912D417"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77" w:history="1">
                <w:r w:rsidR="00004FA9" w:rsidRPr="00004FA9">
                  <w:rPr>
                    <w:rStyle w:val="Hyperlink"/>
                    <w:rFonts w:ascii="Times New Roman" w:hAnsi="Times New Roman" w:cs="Times New Roman"/>
                    <w:noProof/>
                  </w:rPr>
                  <w:t>1.8 Research Methodology</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_Toc29554877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6</w:t>
                </w:r>
                <w:r w:rsidR="00004FA9" w:rsidRPr="00004FA9">
                  <w:rPr>
                    <w:rFonts w:ascii="Times New Roman" w:hAnsi="Times New Roman" w:cs="Times New Roman"/>
                    <w:noProof/>
                    <w:webHidden/>
                  </w:rPr>
                  <w:fldChar w:fldCharType="end"/>
                </w:r>
              </w:hyperlink>
            </w:p>
            <w:p w14:paraId="55FCBEFF" w14:textId="002B53B2"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78" w:history="1">
                <w:r w:rsidR="00004FA9" w:rsidRPr="00004FA9">
                  <w:rPr>
                    <w:rStyle w:val="Hyperlink"/>
                    <w:rFonts w:ascii="Times New Roman" w:hAnsi="Times New Roman" w:cs="Times New Roman"/>
                    <w:noProof/>
                  </w:rPr>
                  <w:t>1.9 Assumption</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_Toc29554878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6</w:t>
                </w:r>
                <w:r w:rsidR="00004FA9" w:rsidRPr="00004FA9">
                  <w:rPr>
                    <w:rFonts w:ascii="Times New Roman" w:hAnsi="Times New Roman" w:cs="Times New Roman"/>
                    <w:noProof/>
                    <w:webHidden/>
                  </w:rPr>
                  <w:fldChar w:fldCharType="end"/>
                </w:r>
              </w:hyperlink>
            </w:p>
            <w:p w14:paraId="5C381AF8" w14:textId="649F2937"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79" w:history="1">
                <w:r w:rsidR="00004FA9" w:rsidRPr="00004FA9">
                  <w:rPr>
                    <w:rStyle w:val="Hyperlink"/>
                    <w:rFonts w:ascii="Times New Roman" w:hAnsi="Times New Roman" w:cs="Times New Roman"/>
                    <w:noProof/>
                  </w:rPr>
                  <w:t>1.10 Limitation</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_Toc29554879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6</w:t>
                </w:r>
                <w:r w:rsidR="00004FA9" w:rsidRPr="00004FA9">
                  <w:rPr>
                    <w:rFonts w:ascii="Times New Roman" w:hAnsi="Times New Roman" w:cs="Times New Roman"/>
                    <w:noProof/>
                    <w:webHidden/>
                  </w:rPr>
                  <w:fldChar w:fldCharType="end"/>
                </w:r>
              </w:hyperlink>
            </w:p>
            <w:p w14:paraId="6F6F903B" w14:textId="71FF95DA"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80" w:history="1">
                <w:r w:rsidR="00004FA9" w:rsidRPr="00004FA9">
                  <w:rPr>
                    <w:rStyle w:val="Hyperlink"/>
                    <w:rFonts w:ascii="Times New Roman" w:hAnsi="Times New Roman" w:cs="Times New Roman"/>
                    <w:noProof/>
                  </w:rPr>
                  <w:t>1.11 Literature Review</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_Toc29554880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6</w:t>
                </w:r>
                <w:r w:rsidR="00004FA9" w:rsidRPr="00004FA9">
                  <w:rPr>
                    <w:rFonts w:ascii="Times New Roman" w:hAnsi="Times New Roman" w:cs="Times New Roman"/>
                    <w:noProof/>
                    <w:webHidden/>
                  </w:rPr>
                  <w:fldChar w:fldCharType="end"/>
                </w:r>
              </w:hyperlink>
            </w:p>
            <w:p w14:paraId="25FD161B" w14:textId="725DD854"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81" w:history="1">
                <w:r w:rsidR="00004FA9" w:rsidRPr="00004FA9">
                  <w:rPr>
                    <w:rStyle w:val="Hyperlink"/>
                    <w:rFonts w:ascii="Times New Roman" w:hAnsi="Times New Roman" w:cs="Times New Roman"/>
                    <w:noProof/>
                  </w:rPr>
                  <w:t>1.12 Chapter Breakdown</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_Toc29554881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8</w:t>
                </w:r>
                <w:r w:rsidR="00004FA9" w:rsidRPr="00004FA9">
                  <w:rPr>
                    <w:rFonts w:ascii="Times New Roman" w:hAnsi="Times New Roman" w:cs="Times New Roman"/>
                    <w:noProof/>
                    <w:webHidden/>
                  </w:rPr>
                  <w:fldChar w:fldCharType="end"/>
                </w:r>
              </w:hyperlink>
            </w:p>
            <w:p w14:paraId="7945C838" w14:textId="47769C09" w:rsidR="00004FA9" w:rsidRPr="00004FA9" w:rsidRDefault="006B798B" w:rsidP="00004FA9">
              <w:pPr>
                <w:pStyle w:val="TOC1"/>
                <w:rPr>
                  <w:rFonts w:ascii="Times New Roman" w:eastAsiaTheme="minorEastAsia" w:hAnsi="Times New Roman" w:cs="Times New Roman"/>
                  <w:noProof/>
                  <w:lang w:val="en-GB" w:eastAsia="zh-CN"/>
                </w:rPr>
              </w:pPr>
              <w:hyperlink w:anchor="_Toc29554882" w:history="1">
                <w:r w:rsidR="00004FA9" w:rsidRPr="00004FA9">
                  <w:rPr>
                    <w:rStyle w:val="Hyperlink"/>
                    <w:rFonts w:ascii="Times New Roman" w:hAnsi="Times New Roman" w:cs="Times New Roman"/>
                    <w:noProof/>
                    <w:lang w:val="en-GB"/>
                  </w:rPr>
                  <w:t>Chapter 2</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_Toc29554882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9</w:t>
                </w:r>
                <w:r w:rsidR="00004FA9" w:rsidRPr="00004FA9">
                  <w:rPr>
                    <w:rFonts w:ascii="Times New Roman" w:hAnsi="Times New Roman" w:cs="Times New Roman"/>
                    <w:noProof/>
                    <w:webHidden/>
                  </w:rPr>
                  <w:fldChar w:fldCharType="end"/>
                </w:r>
              </w:hyperlink>
            </w:p>
            <w:p w14:paraId="051F1850" w14:textId="654EE16F" w:rsidR="00004FA9" w:rsidRPr="00004FA9" w:rsidRDefault="006B798B" w:rsidP="00004FA9">
              <w:pPr>
                <w:pStyle w:val="TOC1"/>
                <w:rPr>
                  <w:rFonts w:ascii="Times New Roman" w:eastAsiaTheme="minorEastAsia" w:hAnsi="Times New Roman" w:cs="Times New Roman"/>
                  <w:noProof/>
                  <w:lang w:val="en-GB" w:eastAsia="zh-CN"/>
                </w:rPr>
              </w:pPr>
              <w:hyperlink w:anchor="_Toc29554883" w:history="1">
                <w:r w:rsidR="00004FA9" w:rsidRPr="00004FA9">
                  <w:rPr>
                    <w:rStyle w:val="Hyperlink"/>
                    <w:rFonts w:ascii="Times New Roman" w:hAnsi="Times New Roman" w:cs="Times New Roman"/>
                    <w:noProof/>
                    <w:lang w:val="en-GB"/>
                  </w:rPr>
                  <w:t>2.0 Theoretical Framework</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_Toc29554883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9</w:t>
                </w:r>
                <w:r w:rsidR="00004FA9" w:rsidRPr="00004FA9">
                  <w:rPr>
                    <w:rFonts w:ascii="Times New Roman" w:hAnsi="Times New Roman" w:cs="Times New Roman"/>
                    <w:noProof/>
                    <w:webHidden/>
                  </w:rPr>
                  <w:fldChar w:fldCharType="end"/>
                </w:r>
              </w:hyperlink>
            </w:p>
            <w:p w14:paraId="14F4743B" w14:textId="4A952AA4"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84" w:history="1">
                <w:r w:rsidR="00004FA9" w:rsidRPr="00004FA9">
                  <w:rPr>
                    <w:rStyle w:val="Hyperlink"/>
                    <w:rFonts w:ascii="Times New Roman" w:hAnsi="Times New Roman" w:cs="Times New Roman"/>
                    <w:noProof/>
                    <w:lang w:val="en-GB"/>
                  </w:rPr>
                  <w:t>2.1 Social Contract Theory</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_Toc29554884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9</w:t>
                </w:r>
                <w:r w:rsidR="00004FA9" w:rsidRPr="00004FA9">
                  <w:rPr>
                    <w:rFonts w:ascii="Times New Roman" w:hAnsi="Times New Roman" w:cs="Times New Roman"/>
                    <w:noProof/>
                    <w:webHidden/>
                  </w:rPr>
                  <w:fldChar w:fldCharType="end"/>
                </w:r>
              </w:hyperlink>
            </w:p>
            <w:p w14:paraId="011BB3A2" w14:textId="30154DE5"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85" w:history="1">
                <w:r w:rsidR="00004FA9" w:rsidRPr="00004FA9">
                  <w:rPr>
                    <w:rStyle w:val="Hyperlink"/>
                    <w:rFonts w:ascii="Times New Roman" w:hAnsi="Times New Roman" w:cs="Times New Roman"/>
                    <w:noProof/>
                  </w:rPr>
                  <w:t>2.2 Dignitary legal theory</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_Toc29554885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10</w:t>
                </w:r>
                <w:r w:rsidR="00004FA9" w:rsidRPr="00004FA9">
                  <w:rPr>
                    <w:rFonts w:ascii="Times New Roman" w:hAnsi="Times New Roman" w:cs="Times New Roman"/>
                    <w:noProof/>
                    <w:webHidden/>
                  </w:rPr>
                  <w:fldChar w:fldCharType="end"/>
                </w:r>
              </w:hyperlink>
            </w:p>
            <w:p w14:paraId="1EC70A2C" w14:textId="076D7F51"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86" w:history="1">
                <w:r w:rsidR="00004FA9" w:rsidRPr="00004FA9">
                  <w:rPr>
                    <w:rStyle w:val="Hyperlink"/>
                    <w:rFonts w:ascii="Times New Roman" w:hAnsi="Times New Roman" w:cs="Times New Roman"/>
                    <w:noProof/>
                  </w:rPr>
                  <w:t>2.3 Conclusion</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_Toc29554886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11</w:t>
                </w:r>
                <w:r w:rsidR="00004FA9" w:rsidRPr="00004FA9">
                  <w:rPr>
                    <w:rFonts w:ascii="Times New Roman" w:hAnsi="Times New Roman" w:cs="Times New Roman"/>
                    <w:noProof/>
                    <w:webHidden/>
                  </w:rPr>
                  <w:fldChar w:fldCharType="end"/>
                </w:r>
              </w:hyperlink>
            </w:p>
            <w:p w14:paraId="54DDF5ED" w14:textId="1ED1B7F2" w:rsidR="00004FA9" w:rsidRPr="00004FA9" w:rsidRDefault="006B798B" w:rsidP="00004FA9">
              <w:pPr>
                <w:pStyle w:val="TOC1"/>
                <w:rPr>
                  <w:rFonts w:ascii="Times New Roman" w:eastAsiaTheme="minorEastAsia" w:hAnsi="Times New Roman" w:cs="Times New Roman"/>
                  <w:noProof/>
                  <w:lang w:val="en-GB" w:eastAsia="zh-CN"/>
                </w:rPr>
              </w:pPr>
              <w:hyperlink w:anchor="_Toc29554887" w:history="1">
                <w:r w:rsidR="00004FA9" w:rsidRPr="00004FA9">
                  <w:rPr>
                    <w:rStyle w:val="Hyperlink"/>
                    <w:rFonts w:ascii="Times New Roman" w:hAnsi="Times New Roman" w:cs="Times New Roman"/>
                    <w:noProof/>
                  </w:rPr>
                  <w:t>Chapter Three</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_Toc29554887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12</w:t>
                </w:r>
                <w:r w:rsidR="00004FA9" w:rsidRPr="00004FA9">
                  <w:rPr>
                    <w:rFonts w:ascii="Times New Roman" w:hAnsi="Times New Roman" w:cs="Times New Roman"/>
                    <w:noProof/>
                    <w:webHidden/>
                  </w:rPr>
                  <w:fldChar w:fldCharType="end"/>
                </w:r>
              </w:hyperlink>
            </w:p>
            <w:p w14:paraId="6230766D" w14:textId="3314D6DA" w:rsidR="00004FA9" w:rsidRPr="00004FA9" w:rsidRDefault="006B798B" w:rsidP="00004FA9">
              <w:pPr>
                <w:pStyle w:val="TOC1"/>
                <w:rPr>
                  <w:rFonts w:ascii="Times New Roman" w:eastAsiaTheme="minorEastAsia" w:hAnsi="Times New Roman" w:cs="Times New Roman"/>
                  <w:noProof/>
                  <w:lang w:val="en-GB" w:eastAsia="zh-CN"/>
                </w:rPr>
              </w:pPr>
              <w:hyperlink w:anchor="_Toc29554888" w:history="1">
                <w:r w:rsidR="00004FA9" w:rsidRPr="00004FA9">
                  <w:rPr>
                    <w:rStyle w:val="Hyperlink"/>
                    <w:rFonts w:ascii="Times New Roman" w:hAnsi="Times New Roman" w:cs="Times New Roman"/>
                    <w:noProof/>
                  </w:rPr>
                  <w:t>3.0 Determining the Best Interests of a Child</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_Toc29554888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12</w:t>
                </w:r>
                <w:r w:rsidR="00004FA9" w:rsidRPr="00004FA9">
                  <w:rPr>
                    <w:rFonts w:ascii="Times New Roman" w:hAnsi="Times New Roman" w:cs="Times New Roman"/>
                    <w:noProof/>
                    <w:webHidden/>
                  </w:rPr>
                  <w:fldChar w:fldCharType="end"/>
                </w:r>
              </w:hyperlink>
            </w:p>
            <w:p w14:paraId="783C165A" w14:textId="04619FD3"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89" w:history="1">
                <w:r w:rsidR="00004FA9" w:rsidRPr="00004FA9">
                  <w:rPr>
                    <w:rStyle w:val="Hyperlink"/>
                    <w:rFonts w:ascii="Times New Roman" w:hAnsi="Times New Roman" w:cs="Times New Roman"/>
                    <w:noProof/>
                  </w:rPr>
                  <w:t>3.1 Introduction</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_Toc29554889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12</w:t>
                </w:r>
                <w:r w:rsidR="00004FA9" w:rsidRPr="00004FA9">
                  <w:rPr>
                    <w:rFonts w:ascii="Times New Roman" w:hAnsi="Times New Roman" w:cs="Times New Roman"/>
                    <w:noProof/>
                    <w:webHidden/>
                  </w:rPr>
                  <w:fldChar w:fldCharType="end"/>
                </w:r>
              </w:hyperlink>
            </w:p>
            <w:p w14:paraId="343263F8" w14:textId="43AF702F"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90" w:history="1">
                <w:r w:rsidR="00004FA9" w:rsidRPr="00004FA9">
                  <w:rPr>
                    <w:rStyle w:val="Hyperlink"/>
                    <w:rFonts w:ascii="Times New Roman" w:hAnsi="Times New Roman" w:cs="Times New Roman"/>
                    <w:noProof/>
                  </w:rPr>
                  <w:t>3.2 History of cases of child custody</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_Toc29554890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12</w:t>
                </w:r>
                <w:r w:rsidR="00004FA9" w:rsidRPr="00004FA9">
                  <w:rPr>
                    <w:rFonts w:ascii="Times New Roman" w:hAnsi="Times New Roman" w:cs="Times New Roman"/>
                    <w:noProof/>
                    <w:webHidden/>
                  </w:rPr>
                  <w:fldChar w:fldCharType="end"/>
                </w:r>
              </w:hyperlink>
            </w:p>
            <w:p w14:paraId="0C3202E1" w14:textId="5DD96607"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91" w:history="1">
                <w:r w:rsidR="00004FA9" w:rsidRPr="00004FA9">
                  <w:rPr>
                    <w:rStyle w:val="Hyperlink"/>
                    <w:rFonts w:ascii="Times New Roman" w:hAnsi="Times New Roman" w:cs="Times New Roman"/>
                    <w:noProof/>
                  </w:rPr>
                  <w:t>3.3 The International framework on the best interest standard</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_Toc29554891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13</w:t>
                </w:r>
                <w:r w:rsidR="00004FA9" w:rsidRPr="00004FA9">
                  <w:rPr>
                    <w:rFonts w:ascii="Times New Roman" w:hAnsi="Times New Roman" w:cs="Times New Roman"/>
                    <w:noProof/>
                    <w:webHidden/>
                  </w:rPr>
                  <w:fldChar w:fldCharType="end"/>
                </w:r>
              </w:hyperlink>
            </w:p>
            <w:p w14:paraId="75A526C9" w14:textId="5FF4CF7C"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92" w:history="1">
                <w:r w:rsidR="00004FA9" w:rsidRPr="00004FA9">
                  <w:rPr>
                    <w:rStyle w:val="Hyperlink"/>
                    <w:rFonts w:ascii="Times New Roman" w:hAnsi="Times New Roman" w:cs="Times New Roman"/>
                    <w:noProof/>
                  </w:rPr>
                  <w:t>3.4 Drawbacks of the definition of the best interests of the child</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_Toc29554892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14</w:t>
                </w:r>
                <w:r w:rsidR="00004FA9" w:rsidRPr="00004FA9">
                  <w:rPr>
                    <w:rFonts w:ascii="Times New Roman" w:hAnsi="Times New Roman" w:cs="Times New Roman"/>
                    <w:noProof/>
                    <w:webHidden/>
                  </w:rPr>
                  <w:fldChar w:fldCharType="end"/>
                </w:r>
              </w:hyperlink>
            </w:p>
            <w:p w14:paraId="5BCDDDEF" w14:textId="340037F6"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93" w:history="1">
                <w:r w:rsidR="00004FA9" w:rsidRPr="00004FA9">
                  <w:rPr>
                    <w:rStyle w:val="Hyperlink"/>
                    <w:rFonts w:ascii="Times New Roman" w:hAnsi="Times New Roman" w:cs="Times New Roman"/>
                    <w:noProof/>
                  </w:rPr>
                  <w:t>3.5 Application of the best interest standard nationally and internationally by the Courts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_Toc29554893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15</w:t>
                </w:r>
                <w:r w:rsidR="00004FA9" w:rsidRPr="00004FA9">
                  <w:rPr>
                    <w:rFonts w:ascii="Times New Roman" w:hAnsi="Times New Roman" w:cs="Times New Roman"/>
                    <w:noProof/>
                    <w:webHidden/>
                  </w:rPr>
                  <w:fldChar w:fldCharType="end"/>
                </w:r>
              </w:hyperlink>
            </w:p>
            <w:p w14:paraId="03C80FD7" w14:textId="6CE27738"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94" w:history="1">
                <w:r w:rsidR="00004FA9" w:rsidRPr="00004FA9">
                  <w:rPr>
                    <w:rStyle w:val="Hyperlink"/>
                    <w:rFonts w:ascii="Times New Roman" w:hAnsi="Times New Roman" w:cs="Times New Roman"/>
                    <w:noProof/>
                  </w:rPr>
                  <w:t>3.6 The best interest of the child model in the United Nations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_Toc29554894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16</w:t>
                </w:r>
                <w:r w:rsidR="00004FA9" w:rsidRPr="00004FA9">
                  <w:rPr>
                    <w:rFonts w:ascii="Times New Roman" w:hAnsi="Times New Roman" w:cs="Times New Roman"/>
                    <w:noProof/>
                    <w:webHidden/>
                  </w:rPr>
                  <w:fldChar w:fldCharType="end"/>
                </w:r>
              </w:hyperlink>
            </w:p>
            <w:p w14:paraId="2D1461CE" w14:textId="5E623624"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95" w:history="1">
                <w:r w:rsidR="00004FA9" w:rsidRPr="00004FA9">
                  <w:rPr>
                    <w:rStyle w:val="Hyperlink"/>
                    <w:rFonts w:ascii="Times New Roman" w:hAnsi="Times New Roman" w:cs="Times New Roman"/>
                    <w:noProof/>
                  </w:rPr>
                  <w:t>3.7 Is the best interest standard a principle or a right?</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_Toc29554895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18</w:t>
                </w:r>
                <w:r w:rsidR="00004FA9" w:rsidRPr="00004FA9">
                  <w:rPr>
                    <w:rFonts w:ascii="Times New Roman" w:hAnsi="Times New Roman" w:cs="Times New Roman"/>
                    <w:noProof/>
                    <w:webHidden/>
                  </w:rPr>
                  <w:fldChar w:fldCharType="end"/>
                </w:r>
              </w:hyperlink>
            </w:p>
            <w:p w14:paraId="01F8E63E" w14:textId="29701F87"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96" w:history="1">
                <w:r w:rsidR="00004FA9" w:rsidRPr="00004FA9">
                  <w:rPr>
                    <w:rStyle w:val="Hyperlink"/>
                    <w:rFonts w:ascii="Times New Roman" w:hAnsi="Times New Roman" w:cs="Times New Roman"/>
                    <w:noProof/>
                  </w:rPr>
                  <w:t>3.8 Conclusion</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_Toc29554896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20</w:t>
                </w:r>
                <w:r w:rsidR="00004FA9" w:rsidRPr="00004FA9">
                  <w:rPr>
                    <w:rFonts w:ascii="Times New Roman" w:hAnsi="Times New Roman" w:cs="Times New Roman"/>
                    <w:noProof/>
                    <w:webHidden/>
                  </w:rPr>
                  <w:fldChar w:fldCharType="end"/>
                </w:r>
              </w:hyperlink>
            </w:p>
            <w:p w14:paraId="44A59A29" w14:textId="0CEB8622" w:rsidR="00004FA9" w:rsidRPr="00004FA9" w:rsidRDefault="006B798B" w:rsidP="00004FA9">
              <w:pPr>
                <w:pStyle w:val="TOC1"/>
                <w:rPr>
                  <w:rFonts w:ascii="Times New Roman" w:eastAsiaTheme="minorEastAsia" w:hAnsi="Times New Roman" w:cs="Times New Roman"/>
                  <w:noProof/>
                  <w:lang w:val="en-GB" w:eastAsia="zh-CN"/>
                </w:rPr>
              </w:pPr>
              <w:hyperlink w:anchor="_Toc29554897" w:history="1">
                <w:r w:rsidR="00004FA9" w:rsidRPr="00004FA9">
                  <w:rPr>
                    <w:rStyle w:val="Hyperlink"/>
                    <w:rFonts w:ascii="Times New Roman" w:hAnsi="Times New Roman" w:cs="Times New Roman"/>
                    <w:noProof/>
                  </w:rPr>
                  <w:t>Chapter Four</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_Toc29554897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21</w:t>
                </w:r>
                <w:r w:rsidR="00004FA9" w:rsidRPr="00004FA9">
                  <w:rPr>
                    <w:rFonts w:ascii="Times New Roman" w:hAnsi="Times New Roman" w:cs="Times New Roman"/>
                    <w:noProof/>
                    <w:webHidden/>
                  </w:rPr>
                  <w:fldChar w:fldCharType="end"/>
                </w:r>
              </w:hyperlink>
            </w:p>
            <w:p w14:paraId="2017F53C" w14:textId="7EDD975F" w:rsidR="00004FA9" w:rsidRPr="00004FA9" w:rsidRDefault="006B798B" w:rsidP="00004FA9">
              <w:pPr>
                <w:pStyle w:val="TOC1"/>
                <w:rPr>
                  <w:rFonts w:ascii="Times New Roman" w:eastAsiaTheme="minorEastAsia" w:hAnsi="Times New Roman" w:cs="Times New Roman"/>
                  <w:noProof/>
                  <w:lang w:val="en-GB" w:eastAsia="zh-CN"/>
                </w:rPr>
              </w:pPr>
              <w:hyperlink w:anchor="_Toc29554898" w:history="1">
                <w:r w:rsidR="00004FA9" w:rsidRPr="00004FA9">
                  <w:rPr>
                    <w:rStyle w:val="Hyperlink"/>
                    <w:rFonts w:ascii="Times New Roman" w:hAnsi="Times New Roman" w:cs="Times New Roman"/>
                    <w:noProof/>
                  </w:rPr>
                  <w:t>4.0 Should the Law be Certain</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_Toc29554898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21</w:t>
                </w:r>
                <w:r w:rsidR="00004FA9" w:rsidRPr="00004FA9">
                  <w:rPr>
                    <w:rFonts w:ascii="Times New Roman" w:hAnsi="Times New Roman" w:cs="Times New Roman"/>
                    <w:noProof/>
                    <w:webHidden/>
                  </w:rPr>
                  <w:fldChar w:fldCharType="end"/>
                </w:r>
              </w:hyperlink>
            </w:p>
            <w:p w14:paraId="5227BD36" w14:textId="4DCB0AB9"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899" w:history="1">
                <w:r w:rsidR="00004FA9" w:rsidRPr="00004FA9">
                  <w:rPr>
                    <w:rStyle w:val="Hyperlink"/>
                    <w:rFonts w:ascii="Times New Roman" w:hAnsi="Times New Roman" w:cs="Times New Roman"/>
                    <w:noProof/>
                  </w:rPr>
                  <w:t>4.1 Introduction</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_Toc29554899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21</w:t>
                </w:r>
                <w:r w:rsidR="00004FA9" w:rsidRPr="00004FA9">
                  <w:rPr>
                    <w:rFonts w:ascii="Times New Roman" w:hAnsi="Times New Roman" w:cs="Times New Roman"/>
                    <w:noProof/>
                    <w:webHidden/>
                  </w:rPr>
                  <w:fldChar w:fldCharType="end"/>
                </w:r>
              </w:hyperlink>
            </w:p>
            <w:p w14:paraId="5992A638" w14:textId="5272C85B"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900" w:history="1">
                <w:r w:rsidR="00004FA9" w:rsidRPr="00004FA9">
                  <w:rPr>
                    <w:rStyle w:val="Hyperlink"/>
                    <w:rFonts w:ascii="Times New Roman" w:hAnsi="Times New Roman" w:cs="Times New Roman"/>
                    <w:noProof/>
                  </w:rPr>
                  <w:t>4.2 Certainty of the law</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_Toc29554900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21</w:t>
                </w:r>
                <w:r w:rsidR="00004FA9" w:rsidRPr="00004FA9">
                  <w:rPr>
                    <w:rFonts w:ascii="Times New Roman" w:hAnsi="Times New Roman" w:cs="Times New Roman"/>
                    <w:noProof/>
                    <w:webHidden/>
                  </w:rPr>
                  <w:fldChar w:fldCharType="end"/>
                </w:r>
              </w:hyperlink>
            </w:p>
            <w:p w14:paraId="69FF97DF" w14:textId="60B46325"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901" w:history="1">
                <w:r w:rsidR="00004FA9" w:rsidRPr="00004FA9">
                  <w:rPr>
                    <w:rStyle w:val="Hyperlink"/>
                    <w:rFonts w:ascii="Times New Roman" w:hAnsi="Times New Roman" w:cs="Times New Roman"/>
                    <w:noProof/>
                  </w:rPr>
                  <w:t>4.3 Conclusion</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_Toc29554901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24</w:t>
                </w:r>
                <w:r w:rsidR="00004FA9" w:rsidRPr="00004FA9">
                  <w:rPr>
                    <w:rFonts w:ascii="Times New Roman" w:hAnsi="Times New Roman" w:cs="Times New Roman"/>
                    <w:noProof/>
                    <w:webHidden/>
                  </w:rPr>
                  <w:fldChar w:fldCharType="end"/>
                </w:r>
              </w:hyperlink>
            </w:p>
            <w:p w14:paraId="0D722493" w14:textId="1FE9A5D6" w:rsidR="00004FA9" w:rsidRPr="00004FA9" w:rsidRDefault="006B798B" w:rsidP="00004FA9">
              <w:pPr>
                <w:pStyle w:val="TOC1"/>
                <w:rPr>
                  <w:rFonts w:ascii="Times New Roman" w:eastAsiaTheme="minorEastAsia" w:hAnsi="Times New Roman" w:cs="Times New Roman"/>
                  <w:noProof/>
                  <w:lang w:val="en-GB" w:eastAsia="zh-CN"/>
                </w:rPr>
              </w:pPr>
              <w:hyperlink w:anchor="_Toc29554902" w:history="1">
                <w:r w:rsidR="00004FA9" w:rsidRPr="00004FA9">
                  <w:rPr>
                    <w:rStyle w:val="Hyperlink"/>
                    <w:rFonts w:ascii="Times New Roman" w:hAnsi="Times New Roman" w:cs="Times New Roman"/>
                    <w:noProof/>
                  </w:rPr>
                  <w:t>Chapter Five</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_Toc29554902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25</w:t>
                </w:r>
                <w:r w:rsidR="00004FA9" w:rsidRPr="00004FA9">
                  <w:rPr>
                    <w:rFonts w:ascii="Times New Roman" w:hAnsi="Times New Roman" w:cs="Times New Roman"/>
                    <w:noProof/>
                    <w:webHidden/>
                  </w:rPr>
                  <w:fldChar w:fldCharType="end"/>
                </w:r>
              </w:hyperlink>
            </w:p>
            <w:p w14:paraId="6EF1D7B8" w14:textId="21DA2E38" w:rsidR="00004FA9" w:rsidRPr="00004FA9" w:rsidRDefault="006B798B" w:rsidP="00004FA9">
              <w:pPr>
                <w:pStyle w:val="TOC1"/>
                <w:rPr>
                  <w:rFonts w:ascii="Times New Roman" w:eastAsiaTheme="minorEastAsia" w:hAnsi="Times New Roman" w:cs="Times New Roman"/>
                  <w:noProof/>
                  <w:lang w:val="en-GB" w:eastAsia="zh-CN"/>
                </w:rPr>
              </w:pPr>
              <w:hyperlink w:anchor="_Toc29554903" w:history="1">
                <w:r w:rsidR="00004FA9" w:rsidRPr="00004FA9">
                  <w:rPr>
                    <w:rStyle w:val="Hyperlink"/>
                    <w:rFonts w:ascii="Times New Roman" w:hAnsi="Times New Roman" w:cs="Times New Roman"/>
                    <w:noProof/>
                  </w:rPr>
                  <w:t>5.0 Conclusion and Recommendations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_Toc29554903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25</w:t>
                </w:r>
                <w:r w:rsidR="00004FA9" w:rsidRPr="00004FA9">
                  <w:rPr>
                    <w:rFonts w:ascii="Times New Roman" w:hAnsi="Times New Roman" w:cs="Times New Roman"/>
                    <w:noProof/>
                    <w:webHidden/>
                  </w:rPr>
                  <w:fldChar w:fldCharType="end"/>
                </w:r>
              </w:hyperlink>
            </w:p>
            <w:p w14:paraId="4EED9026" w14:textId="6F35AA00"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904" w:history="1">
                <w:r w:rsidR="00004FA9" w:rsidRPr="00004FA9">
                  <w:rPr>
                    <w:rStyle w:val="Hyperlink"/>
                    <w:rFonts w:ascii="Times New Roman" w:hAnsi="Times New Roman" w:cs="Times New Roman"/>
                    <w:noProof/>
                  </w:rPr>
                  <w:t>5.1 Conclusion</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_Toc29554904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25</w:t>
                </w:r>
                <w:r w:rsidR="00004FA9" w:rsidRPr="00004FA9">
                  <w:rPr>
                    <w:rFonts w:ascii="Times New Roman" w:hAnsi="Times New Roman" w:cs="Times New Roman"/>
                    <w:noProof/>
                    <w:webHidden/>
                  </w:rPr>
                  <w:fldChar w:fldCharType="end"/>
                </w:r>
              </w:hyperlink>
            </w:p>
            <w:p w14:paraId="0ABFE7A3" w14:textId="0D3AD353"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905" w:history="1">
                <w:r w:rsidR="00004FA9" w:rsidRPr="00004FA9">
                  <w:rPr>
                    <w:rStyle w:val="Hyperlink"/>
                    <w:rFonts w:ascii="Times New Roman" w:hAnsi="Times New Roman" w:cs="Times New Roman"/>
                    <w:noProof/>
                  </w:rPr>
                  <w:t>5.2 Recommendations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_Toc29554905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26</w:t>
                </w:r>
                <w:r w:rsidR="00004FA9" w:rsidRPr="00004FA9">
                  <w:rPr>
                    <w:rFonts w:ascii="Times New Roman" w:hAnsi="Times New Roman" w:cs="Times New Roman"/>
                    <w:noProof/>
                    <w:webHidden/>
                  </w:rPr>
                  <w:fldChar w:fldCharType="end"/>
                </w:r>
              </w:hyperlink>
            </w:p>
            <w:p w14:paraId="7F2605EB" w14:textId="3EBC3136" w:rsidR="00004FA9" w:rsidRPr="00004FA9" w:rsidRDefault="006B798B" w:rsidP="00004FA9">
              <w:pPr>
                <w:pStyle w:val="TOC1"/>
                <w:rPr>
                  <w:rFonts w:ascii="Times New Roman" w:eastAsiaTheme="minorEastAsia" w:hAnsi="Times New Roman" w:cs="Times New Roman"/>
                  <w:noProof/>
                  <w:lang w:val="en-GB" w:eastAsia="zh-CN"/>
                </w:rPr>
              </w:pPr>
              <w:hyperlink w:anchor="_Toc29554906" w:history="1">
                <w:r w:rsidR="00004FA9" w:rsidRPr="00004FA9">
                  <w:rPr>
                    <w:rStyle w:val="Hyperlink"/>
                    <w:rFonts w:ascii="Times New Roman" w:hAnsi="Times New Roman" w:cs="Times New Roman"/>
                    <w:noProof/>
                  </w:rPr>
                  <w:t>Bibliography</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_Toc29554906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28</w:t>
                </w:r>
                <w:r w:rsidR="00004FA9" w:rsidRPr="00004FA9">
                  <w:rPr>
                    <w:rFonts w:ascii="Times New Roman" w:hAnsi="Times New Roman" w:cs="Times New Roman"/>
                    <w:noProof/>
                    <w:webHidden/>
                  </w:rPr>
                  <w:fldChar w:fldCharType="end"/>
                </w:r>
              </w:hyperlink>
            </w:p>
            <w:p w14:paraId="70BE00EE" w14:textId="1278C35F"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907" w:history="1">
                <w:r w:rsidR="00004FA9" w:rsidRPr="00004FA9">
                  <w:rPr>
                    <w:rStyle w:val="Hyperlink"/>
                    <w:rFonts w:ascii="Times New Roman" w:hAnsi="Times New Roman" w:cs="Times New Roman"/>
                    <w:noProof/>
                  </w:rPr>
                  <w:t>Legislation, Acts of parliament</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_Toc29554907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28</w:t>
                </w:r>
                <w:r w:rsidR="00004FA9" w:rsidRPr="00004FA9">
                  <w:rPr>
                    <w:rFonts w:ascii="Times New Roman" w:hAnsi="Times New Roman" w:cs="Times New Roman"/>
                    <w:noProof/>
                    <w:webHidden/>
                  </w:rPr>
                  <w:fldChar w:fldCharType="end"/>
                </w:r>
              </w:hyperlink>
            </w:p>
            <w:p w14:paraId="44368E57" w14:textId="4168214F"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908" w:history="1">
                <w:r w:rsidR="00004FA9" w:rsidRPr="00004FA9">
                  <w:rPr>
                    <w:rStyle w:val="Hyperlink"/>
                    <w:rFonts w:ascii="Times New Roman" w:hAnsi="Times New Roman" w:cs="Times New Roman"/>
                    <w:noProof/>
                  </w:rPr>
                  <w:t>Books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_Toc29554908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28</w:t>
                </w:r>
                <w:r w:rsidR="00004FA9" w:rsidRPr="00004FA9">
                  <w:rPr>
                    <w:rFonts w:ascii="Times New Roman" w:hAnsi="Times New Roman" w:cs="Times New Roman"/>
                    <w:noProof/>
                    <w:webHidden/>
                  </w:rPr>
                  <w:fldChar w:fldCharType="end"/>
                </w:r>
              </w:hyperlink>
            </w:p>
            <w:p w14:paraId="7BFF7E63" w14:textId="44099C15"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909" w:history="1">
                <w:r w:rsidR="00004FA9" w:rsidRPr="00004FA9">
                  <w:rPr>
                    <w:rStyle w:val="Hyperlink"/>
                    <w:rFonts w:ascii="Times New Roman" w:hAnsi="Times New Roman" w:cs="Times New Roman"/>
                    <w:noProof/>
                  </w:rPr>
                  <w:t>Journal Articles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_Toc29554909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28</w:t>
                </w:r>
                <w:r w:rsidR="00004FA9" w:rsidRPr="00004FA9">
                  <w:rPr>
                    <w:rFonts w:ascii="Times New Roman" w:hAnsi="Times New Roman" w:cs="Times New Roman"/>
                    <w:noProof/>
                    <w:webHidden/>
                  </w:rPr>
                  <w:fldChar w:fldCharType="end"/>
                </w:r>
              </w:hyperlink>
            </w:p>
            <w:p w14:paraId="13A0938E" w14:textId="6ECE32F0"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910" w:history="1">
                <w:r w:rsidR="00004FA9" w:rsidRPr="00004FA9">
                  <w:rPr>
                    <w:rStyle w:val="Hyperlink"/>
                    <w:rFonts w:ascii="Times New Roman" w:hAnsi="Times New Roman" w:cs="Times New Roman"/>
                    <w:noProof/>
                  </w:rPr>
                  <w:t>UN Documents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_Toc29554910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30</w:t>
                </w:r>
                <w:r w:rsidR="00004FA9" w:rsidRPr="00004FA9">
                  <w:rPr>
                    <w:rFonts w:ascii="Times New Roman" w:hAnsi="Times New Roman" w:cs="Times New Roman"/>
                    <w:noProof/>
                    <w:webHidden/>
                  </w:rPr>
                  <w:fldChar w:fldCharType="end"/>
                </w:r>
              </w:hyperlink>
            </w:p>
            <w:p w14:paraId="12495E2B" w14:textId="5FD0498C"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911" w:history="1">
                <w:r w:rsidR="00004FA9" w:rsidRPr="00004FA9">
                  <w:rPr>
                    <w:rStyle w:val="Hyperlink"/>
                    <w:rFonts w:ascii="Times New Roman" w:hAnsi="Times New Roman" w:cs="Times New Roman"/>
                    <w:noProof/>
                  </w:rPr>
                  <w:t>Other Articles</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_Toc29554911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30</w:t>
                </w:r>
                <w:r w:rsidR="00004FA9" w:rsidRPr="00004FA9">
                  <w:rPr>
                    <w:rFonts w:ascii="Times New Roman" w:hAnsi="Times New Roman" w:cs="Times New Roman"/>
                    <w:noProof/>
                    <w:webHidden/>
                  </w:rPr>
                  <w:fldChar w:fldCharType="end"/>
                </w:r>
              </w:hyperlink>
            </w:p>
            <w:p w14:paraId="23AE5836" w14:textId="371B2F7B"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912" w:history="1">
                <w:r w:rsidR="00004FA9" w:rsidRPr="00004FA9">
                  <w:rPr>
                    <w:rStyle w:val="Hyperlink"/>
                    <w:rFonts w:ascii="Times New Roman" w:hAnsi="Times New Roman" w:cs="Times New Roman"/>
                    <w:noProof/>
                  </w:rPr>
                  <w:t>Dictionary</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_Toc29554912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31</w:t>
                </w:r>
                <w:r w:rsidR="00004FA9" w:rsidRPr="00004FA9">
                  <w:rPr>
                    <w:rFonts w:ascii="Times New Roman" w:hAnsi="Times New Roman" w:cs="Times New Roman"/>
                    <w:noProof/>
                    <w:webHidden/>
                  </w:rPr>
                  <w:fldChar w:fldCharType="end"/>
                </w:r>
              </w:hyperlink>
            </w:p>
            <w:p w14:paraId="727AD91E" w14:textId="64EE8A7B" w:rsidR="00004FA9" w:rsidRPr="00004FA9" w:rsidRDefault="006B798B">
              <w:pPr>
                <w:pStyle w:val="TOC2"/>
                <w:tabs>
                  <w:tab w:val="right" w:leader="dot" w:pos="9350"/>
                </w:tabs>
                <w:rPr>
                  <w:rFonts w:ascii="Times New Roman" w:eastAsiaTheme="minorEastAsia" w:hAnsi="Times New Roman" w:cs="Times New Roman"/>
                  <w:noProof/>
                  <w:lang w:val="en-GB" w:eastAsia="zh-CN"/>
                </w:rPr>
              </w:pPr>
              <w:hyperlink w:anchor="_Toc29554913" w:history="1">
                <w:r w:rsidR="00004FA9" w:rsidRPr="00004FA9">
                  <w:rPr>
                    <w:rStyle w:val="Hyperlink"/>
                    <w:rFonts w:ascii="Times New Roman" w:hAnsi="Times New Roman" w:cs="Times New Roman"/>
                    <w:noProof/>
                  </w:rPr>
                  <w:t>Internet source</w:t>
                </w:r>
                <w:r w:rsidR="00004FA9" w:rsidRPr="00004FA9">
                  <w:rPr>
                    <w:rFonts w:ascii="Times New Roman" w:hAnsi="Times New Roman" w:cs="Times New Roman"/>
                    <w:noProof/>
                    <w:webHidden/>
                  </w:rPr>
                  <w:tab/>
                </w:r>
                <w:r w:rsidR="00004FA9" w:rsidRPr="00004FA9">
                  <w:rPr>
                    <w:rFonts w:ascii="Times New Roman" w:hAnsi="Times New Roman" w:cs="Times New Roman"/>
                    <w:noProof/>
                    <w:webHidden/>
                  </w:rPr>
                  <w:fldChar w:fldCharType="begin"/>
                </w:r>
                <w:r w:rsidR="00004FA9" w:rsidRPr="00004FA9">
                  <w:rPr>
                    <w:rFonts w:ascii="Times New Roman" w:hAnsi="Times New Roman" w:cs="Times New Roman"/>
                    <w:noProof/>
                    <w:webHidden/>
                  </w:rPr>
                  <w:instrText xml:space="preserve"> PAGEREF _Toc29554913 \h </w:instrText>
                </w:r>
                <w:r w:rsidR="00004FA9" w:rsidRPr="00004FA9">
                  <w:rPr>
                    <w:rFonts w:ascii="Times New Roman" w:hAnsi="Times New Roman" w:cs="Times New Roman"/>
                    <w:noProof/>
                    <w:webHidden/>
                  </w:rPr>
                </w:r>
                <w:r w:rsidR="00004FA9" w:rsidRPr="00004FA9">
                  <w:rPr>
                    <w:rFonts w:ascii="Times New Roman" w:hAnsi="Times New Roman" w:cs="Times New Roman"/>
                    <w:noProof/>
                    <w:webHidden/>
                  </w:rPr>
                  <w:fldChar w:fldCharType="separate"/>
                </w:r>
                <w:r w:rsidR="00004FA9" w:rsidRPr="00004FA9">
                  <w:rPr>
                    <w:rFonts w:ascii="Times New Roman" w:hAnsi="Times New Roman" w:cs="Times New Roman"/>
                    <w:noProof/>
                    <w:webHidden/>
                  </w:rPr>
                  <w:t>31</w:t>
                </w:r>
                <w:r w:rsidR="00004FA9" w:rsidRPr="00004FA9">
                  <w:rPr>
                    <w:rFonts w:ascii="Times New Roman" w:hAnsi="Times New Roman" w:cs="Times New Roman"/>
                    <w:noProof/>
                    <w:webHidden/>
                  </w:rPr>
                  <w:fldChar w:fldCharType="end"/>
                </w:r>
              </w:hyperlink>
            </w:p>
            <w:p w14:paraId="2B957F93" w14:textId="6DE85B5E" w:rsidR="002166DE" w:rsidRDefault="002166DE">
              <w:r w:rsidRPr="00004FA9">
                <w:rPr>
                  <w:rFonts w:ascii="Times New Roman" w:hAnsi="Times New Roman" w:cs="Times New Roman"/>
                  <w:b/>
                  <w:bCs/>
                  <w:noProof/>
                </w:rPr>
                <w:fldChar w:fldCharType="end"/>
              </w:r>
            </w:p>
          </w:sdtContent>
        </w:sdt>
        <w:p w14:paraId="51CD6B1A" w14:textId="38C6CC6F" w:rsidR="002166DE" w:rsidRDefault="002166DE">
          <w:pPr>
            <w:pStyle w:val="NoSpacing"/>
            <w:jc w:val="center"/>
            <w:rPr>
              <w:color w:val="4F81BD" w:themeColor="accent1"/>
              <w:sz w:val="28"/>
              <w:szCs w:val="28"/>
            </w:rPr>
          </w:pPr>
        </w:p>
        <w:p w14:paraId="50929405" w14:textId="04F2EE6B" w:rsidR="002166DE" w:rsidRDefault="002166DE">
          <w:pPr>
            <w:pStyle w:val="NoSpacing"/>
            <w:spacing w:before="480"/>
            <w:jc w:val="center"/>
            <w:rPr>
              <w:color w:val="4F81BD" w:themeColor="accent1"/>
            </w:rPr>
          </w:pPr>
        </w:p>
        <w:p w14:paraId="15134A1E" w14:textId="78B5BFB3" w:rsidR="002166DE" w:rsidRDefault="002166DE">
          <w:pPr>
            <w:spacing w:after="200" w:line="276" w:lineRule="auto"/>
            <w:rPr>
              <w:rFonts w:ascii="Times New Roman" w:eastAsiaTheme="minorEastAsia" w:hAnsi="Times New Roman" w:cs="Times New Roman"/>
              <w:b/>
              <w:sz w:val="24"/>
              <w:szCs w:val="24"/>
              <w:lang w:val="en-GB"/>
            </w:rPr>
          </w:pPr>
          <w:r>
            <w:rPr>
              <w:b/>
              <w:sz w:val="24"/>
              <w:szCs w:val="24"/>
              <w:lang w:val="en-GB"/>
            </w:rPr>
            <w:br w:type="page"/>
          </w:r>
        </w:p>
      </w:sdtContent>
    </w:sdt>
    <w:p w14:paraId="02C0FB23" w14:textId="6DDB8CBB" w:rsidR="00E97952" w:rsidRDefault="00E97952" w:rsidP="00AB7923">
      <w:pPr>
        <w:pStyle w:val="Heading1"/>
        <w:spacing w:before="100" w:beforeAutospacing="1" w:after="100" w:afterAutospacing="1"/>
      </w:pPr>
      <w:bookmarkStart w:id="1" w:name="_Toc490557870"/>
      <w:bookmarkStart w:id="2" w:name="_Toc463464662"/>
      <w:bookmarkStart w:id="3" w:name="_Toc462039162"/>
      <w:bookmarkStart w:id="4" w:name="_Toc26403837"/>
      <w:bookmarkStart w:id="5" w:name="_Toc29554859"/>
      <w:r w:rsidRPr="00F607EA">
        <w:lastRenderedPageBreak/>
        <w:t>D</w:t>
      </w:r>
      <w:r w:rsidR="00946E55">
        <w:t>issertation</w:t>
      </w:r>
      <w:r w:rsidRPr="00F607EA">
        <w:t xml:space="preserve"> </w:t>
      </w:r>
      <w:r w:rsidRPr="002166DE">
        <w:t>D</w:t>
      </w:r>
      <w:bookmarkEnd w:id="1"/>
      <w:bookmarkEnd w:id="2"/>
      <w:bookmarkEnd w:id="3"/>
      <w:r w:rsidR="00946E55">
        <w:t>eclaration</w:t>
      </w:r>
      <w:r w:rsidRPr="00F607EA">
        <w:t xml:space="preserve"> F</w:t>
      </w:r>
      <w:bookmarkEnd w:id="4"/>
      <w:r w:rsidR="00946E55">
        <w:t>orm</w:t>
      </w:r>
      <w:bookmarkEnd w:id="5"/>
    </w:p>
    <w:p w14:paraId="406F2F47" w14:textId="77777777" w:rsidR="00E97952" w:rsidRDefault="00E97952" w:rsidP="00191194">
      <w:pPr>
        <w:spacing w:line="360" w:lineRule="auto"/>
        <w:rPr>
          <w:rFonts w:ascii="Times New Roman" w:hAnsi="Times New Roman" w:cs="Times New Roman"/>
          <w:sz w:val="24"/>
          <w:szCs w:val="24"/>
        </w:rPr>
      </w:pPr>
      <w:r>
        <w:rPr>
          <w:rFonts w:ascii="Times New Roman" w:hAnsi="Times New Roman" w:cs="Times New Roman"/>
          <w:sz w:val="24"/>
          <w:szCs w:val="24"/>
        </w:rPr>
        <w:t xml:space="preserve">I MURAGU JANE WANJIRU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14:paraId="04758E2A" w14:textId="112D459D" w:rsidR="00E97952" w:rsidRDefault="00191194" w:rsidP="00191194">
      <w:pPr>
        <w:tabs>
          <w:tab w:val="left" w:pos="1005"/>
        </w:tabs>
        <w:spacing w:line="360" w:lineRule="auto"/>
        <w:rPr>
          <w:rFonts w:ascii="Times New Roman" w:hAnsi="Times New Roman" w:cs="Times New Roman"/>
          <w:sz w:val="24"/>
          <w:szCs w:val="24"/>
        </w:rPr>
      </w:pPr>
      <w:r>
        <w:rPr>
          <w:rFonts w:ascii="Times New Roman" w:hAnsi="Times New Roman" w:cs="Times New Roman"/>
          <w:sz w:val="24"/>
          <w:szCs w:val="24"/>
        </w:rPr>
        <w:tab/>
      </w:r>
    </w:p>
    <w:p w14:paraId="2CDBA3CC" w14:textId="77777777" w:rsidR="00E97952" w:rsidRDefault="00E97952" w:rsidP="00191194">
      <w:pPr>
        <w:spacing w:line="360" w:lineRule="auto"/>
        <w:rPr>
          <w:rFonts w:ascii="Times New Roman" w:hAnsi="Times New Roman" w:cs="Times New Roman"/>
          <w:sz w:val="24"/>
          <w:szCs w:val="24"/>
        </w:rPr>
      </w:pPr>
      <w:r>
        <w:rPr>
          <w:rFonts w:ascii="Times New Roman" w:hAnsi="Times New Roman" w:cs="Times New Roman"/>
          <w:sz w:val="24"/>
          <w:szCs w:val="24"/>
        </w:rPr>
        <w:t>Signed: ………………………...</w:t>
      </w:r>
    </w:p>
    <w:p w14:paraId="012787FA" w14:textId="77777777" w:rsidR="00E97952" w:rsidRDefault="00E97952" w:rsidP="00191194">
      <w:pPr>
        <w:spacing w:line="360" w:lineRule="auto"/>
        <w:rPr>
          <w:rFonts w:ascii="Times New Roman" w:hAnsi="Times New Roman" w:cs="Times New Roman"/>
          <w:sz w:val="24"/>
          <w:szCs w:val="24"/>
        </w:rPr>
      </w:pPr>
      <w:r>
        <w:rPr>
          <w:rFonts w:ascii="Times New Roman" w:hAnsi="Times New Roman" w:cs="Times New Roman"/>
          <w:sz w:val="24"/>
          <w:szCs w:val="24"/>
        </w:rPr>
        <w:t>Date: ………………………</w:t>
      </w:r>
      <w:proofErr w:type="gramStart"/>
      <w:r>
        <w:rPr>
          <w:rFonts w:ascii="Times New Roman" w:hAnsi="Times New Roman" w:cs="Times New Roman"/>
          <w:sz w:val="24"/>
          <w:szCs w:val="24"/>
        </w:rPr>
        <w:t>…..</w:t>
      </w:r>
      <w:proofErr w:type="gramEnd"/>
    </w:p>
    <w:p w14:paraId="64984481" w14:textId="77777777" w:rsidR="00E97952" w:rsidRDefault="00E97952" w:rsidP="00191194">
      <w:pPr>
        <w:spacing w:line="360" w:lineRule="auto"/>
        <w:rPr>
          <w:rFonts w:ascii="Times New Roman" w:hAnsi="Times New Roman" w:cs="Times New Roman"/>
          <w:sz w:val="24"/>
          <w:szCs w:val="24"/>
        </w:rPr>
      </w:pPr>
    </w:p>
    <w:p w14:paraId="4088FC08" w14:textId="77777777" w:rsidR="00E97952" w:rsidRDefault="00E97952" w:rsidP="00191194">
      <w:pPr>
        <w:spacing w:line="360" w:lineRule="auto"/>
        <w:rPr>
          <w:rFonts w:ascii="Times New Roman" w:hAnsi="Times New Roman" w:cs="Times New Roman"/>
          <w:sz w:val="24"/>
          <w:szCs w:val="24"/>
        </w:rPr>
      </w:pPr>
    </w:p>
    <w:p w14:paraId="623984D0" w14:textId="77777777" w:rsidR="00E97952" w:rsidRDefault="00E97952" w:rsidP="00191194">
      <w:pPr>
        <w:spacing w:line="360" w:lineRule="auto"/>
        <w:rPr>
          <w:rFonts w:ascii="Times New Roman" w:hAnsi="Times New Roman" w:cs="Times New Roman"/>
          <w:sz w:val="24"/>
          <w:szCs w:val="24"/>
        </w:rPr>
      </w:pPr>
      <w:r>
        <w:rPr>
          <w:rFonts w:ascii="Times New Roman" w:hAnsi="Times New Roman" w:cs="Times New Roman"/>
          <w:sz w:val="24"/>
          <w:szCs w:val="24"/>
        </w:rPr>
        <w:t xml:space="preserve">This dissertation has been submitted for examination with my approval as University Supervisor. </w:t>
      </w:r>
    </w:p>
    <w:p w14:paraId="53A90B75" w14:textId="77777777" w:rsidR="00E97952" w:rsidRDefault="00E97952" w:rsidP="00191194">
      <w:pPr>
        <w:spacing w:line="360" w:lineRule="auto"/>
        <w:rPr>
          <w:rFonts w:ascii="Times New Roman" w:hAnsi="Times New Roman" w:cs="Times New Roman"/>
          <w:sz w:val="24"/>
          <w:szCs w:val="24"/>
        </w:rPr>
      </w:pPr>
    </w:p>
    <w:p w14:paraId="172976ED" w14:textId="77777777" w:rsidR="00E97952" w:rsidRDefault="00E97952" w:rsidP="00191194">
      <w:pPr>
        <w:spacing w:line="360" w:lineRule="auto"/>
        <w:rPr>
          <w:rFonts w:ascii="Times New Roman" w:hAnsi="Times New Roman" w:cs="Times New Roman"/>
          <w:sz w:val="24"/>
          <w:szCs w:val="24"/>
        </w:rPr>
      </w:pPr>
      <w:r>
        <w:rPr>
          <w:rFonts w:ascii="Times New Roman" w:hAnsi="Times New Roman" w:cs="Times New Roman"/>
          <w:sz w:val="24"/>
          <w:szCs w:val="24"/>
        </w:rPr>
        <w:t>Signed: ……………………</w:t>
      </w:r>
      <w:proofErr w:type="gramStart"/>
      <w:r>
        <w:rPr>
          <w:rFonts w:ascii="Times New Roman" w:hAnsi="Times New Roman" w:cs="Times New Roman"/>
          <w:sz w:val="24"/>
          <w:szCs w:val="24"/>
        </w:rPr>
        <w:t>…..</w:t>
      </w:r>
      <w:proofErr w:type="gramEnd"/>
    </w:p>
    <w:p w14:paraId="2CC41965" w14:textId="77777777" w:rsidR="00E97952" w:rsidRDefault="00E97952" w:rsidP="00191194">
      <w:pPr>
        <w:spacing w:line="360" w:lineRule="auto"/>
        <w:rPr>
          <w:rFonts w:ascii="Times New Roman" w:hAnsi="Times New Roman" w:cs="Times New Roman"/>
          <w:sz w:val="24"/>
          <w:szCs w:val="24"/>
        </w:rPr>
      </w:pPr>
      <w:r>
        <w:rPr>
          <w:rFonts w:ascii="Times New Roman" w:hAnsi="Times New Roman" w:cs="Times New Roman"/>
          <w:sz w:val="24"/>
          <w:szCs w:val="24"/>
        </w:rPr>
        <w:t>Date: ………………………….</w:t>
      </w:r>
    </w:p>
    <w:p w14:paraId="7A0F137A" w14:textId="77777777" w:rsidR="00E97952" w:rsidRPr="00E97952" w:rsidRDefault="00E97952" w:rsidP="00191194">
      <w:pPr>
        <w:spacing w:line="360" w:lineRule="auto"/>
        <w:rPr>
          <w:rFonts w:ascii="Times New Roman" w:hAnsi="Times New Roman" w:cs="Times New Roman"/>
          <w:sz w:val="28"/>
          <w:szCs w:val="24"/>
        </w:rPr>
      </w:pPr>
      <w:r w:rsidRPr="00E97952">
        <w:rPr>
          <w:rFonts w:ascii="Times New Roman" w:hAnsi="Times New Roman" w:cs="Times New Roman"/>
          <w:sz w:val="28"/>
          <w:szCs w:val="24"/>
        </w:rPr>
        <w:t>MR. JOSEPHAT KILONZO</w:t>
      </w:r>
    </w:p>
    <w:p w14:paraId="2F6B1CB8" w14:textId="77777777" w:rsidR="00E97952" w:rsidRDefault="00E97952" w:rsidP="00191194">
      <w:pPr>
        <w:spacing w:line="360" w:lineRule="auto"/>
        <w:rPr>
          <w:rFonts w:ascii="Times New Roman" w:hAnsi="Times New Roman" w:cs="Times New Roman"/>
          <w:sz w:val="24"/>
          <w:szCs w:val="24"/>
        </w:rPr>
      </w:pPr>
    </w:p>
    <w:p w14:paraId="3B3979D0" w14:textId="77777777" w:rsidR="00E97952" w:rsidRDefault="00E97952" w:rsidP="00191194">
      <w:pPr>
        <w:spacing w:line="360" w:lineRule="auto"/>
        <w:rPr>
          <w:rFonts w:ascii="Times New Roman" w:hAnsi="Times New Roman" w:cs="Times New Roman"/>
          <w:sz w:val="24"/>
          <w:szCs w:val="24"/>
        </w:rPr>
      </w:pPr>
    </w:p>
    <w:p w14:paraId="2702F888" w14:textId="77777777" w:rsidR="00E97952" w:rsidRDefault="00E97952" w:rsidP="00FC3E22">
      <w:pPr>
        <w:spacing w:line="360" w:lineRule="auto"/>
        <w:rPr>
          <w:rFonts w:ascii="Times New Roman" w:hAnsi="Times New Roman" w:cs="Times New Roman"/>
          <w:sz w:val="24"/>
          <w:szCs w:val="24"/>
        </w:rPr>
      </w:pPr>
    </w:p>
    <w:p w14:paraId="38053653" w14:textId="77777777" w:rsidR="00E97952" w:rsidRDefault="00E97952" w:rsidP="00FC3E22">
      <w:pPr>
        <w:spacing w:line="360" w:lineRule="auto"/>
        <w:rPr>
          <w:rFonts w:ascii="Times New Roman" w:hAnsi="Times New Roman" w:cs="Times New Roman"/>
          <w:sz w:val="24"/>
          <w:szCs w:val="24"/>
        </w:rPr>
      </w:pPr>
    </w:p>
    <w:p w14:paraId="7206E1B2" w14:textId="77777777" w:rsidR="00E97952" w:rsidRDefault="00E97952" w:rsidP="00FC3E22">
      <w:pPr>
        <w:spacing w:line="360" w:lineRule="auto"/>
        <w:rPr>
          <w:rFonts w:ascii="Times New Roman" w:hAnsi="Times New Roman" w:cs="Times New Roman"/>
          <w:sz w:val="24"/>
          <w:szCs w:val="24"/>
        </w:rPr>
      </w:pPr>
    </w:p>
    <w:p w14:paraId="7D2CD0F1" w14:textId="77777777" w:rsidR="002166DE" w:rsidRDefault="002166DE" w:rsidP="008735BA">
      <w:pPr>
        <w:tabs>
          <w:tab w:val="left" w:pos="885"/>
          <w:tab w:val="center" w:pos="4680"/>
        </w:tabs>
        <w:jc w:val="center"/>
        <w:rPr>
          <w:rFonts w:ascii="Times New Roman" w:hAnsi="Times New Roman" w:cs="Times New Roman"/>
          <w:b/>
          <w:sz w:val="28"/>
          <w:szCs w:val="28"/>
          <w:u w:val="single"/>
        </w:rPr>
      </w:pPr>
    </w:p>
    <w:p w14:paraId="548D112B" w14:textId="77777777" w:rsidR="002166DE" w:rsidRDefault="002166DE" w:rsidP="008735BA">
      <w:pPr>
        <w:tabs>
          <w:tab w:val="left" w:pos="885"/>
          <w:tab w:val="center" w:pos="4680"/>
        </w:tabs>
        <w:jc w:val="center"/>
        <w:rPr>
          <w:rFonts w:ascii="Times New Roman" w:hAnsi="Times New Roman" w:cs="Times New Roman"/>
          <w:b/>
          <w:sz w:val="28"/>
          <w:szCs w:val="28"/>
          <w:u w:val="single"/>
        </w:rPr>
      </w:pPr>
    </w:p>
    <w:p w14:paraId="081E9B30" w14:textId="77777777" w:rsidR="002166DE" w:rsidRDefault="002166DE" w:rsidP="008735BA">
      <w:pPr>
        <w:tabs>
          <w:tab w:val="left" w:pos="885"/>
          <w:tab w:val="center" w:pos="4680"/>
        </w:tabs>
        <w:jc w:val="center"/>
        <w:rPr>
          <w:rFonts w:ascii="Times New Roman" w:hAnsi="Times New Roman" w:cs="Times New Roman"/>
          <w:b/>
          <w:sz w:val="28"/>
          <w:szCs w:val="28"/>
          <w:u w:val="single"/>
        </w:rPr>
      </w:pPr>
    </w:p>
    <w:p w14:paraId="0D0D6872" w14:textId="47560464" w:rsidR="008735BA" w:rsidRDefault="008735BA" w:rsidP="00AB7923">
      <w:pPr>
        <w:pStyle w:val="Heading1"/>
        <w:spacing w:before="100" w:beforeAutospacing="1" w:after="100" w:afterAutospacing="1"/>
      </w:pPr>
      <w:bookmarkStart w:id="6" w:name="_Toc29554860"/>
      <w:r>
        <w:lastRenderedPageBreak/>
        <w:t>D</w:t>
      </w:r>
      <w:r w:rsidR="00946E55">
        <w:t>edication</w:t>
      </w:r>
      <w:bookmarkEnd w:id="6"/>
    </w:p>
    <w:p w14:paraId="566C9DC7" w14:textId="77777777" w:rsidR="00746138" w:rsidRDefault="008735BA" w:rsidP="00191194">
      <w:pPr>
        <w:pStyle w:val="NoSpacing"/>
        <w:spacing w:before="100" w:beforeAutospacing="1" w:after="100" w:afterAutospacing="1" w:line="360" w:lineRule="auto"/>
        <w:jc w:val="both"/>
        <w:rPr>
          <w:rFonts w:eastAsiaTheme="minorHAnsi"/>
          <w:sz w:val="24"/>
          <w:szCs w:val="24"/>
          <w:lang w:val="en-GB"/>
        </w:rPr>
      </w:pPr>
      <w:r w:rsidRPr="008735BA">
        <w:rPr>
          <w:sz w:val="24"/>
          <w:szCs w:val="24"/>
        </w:rPr>
        <w:t xml:space="preserve">I dedicate this work to my family who to a large part </w:t>
      </w:r>
      <w:r>
        <w:rPr>
          <w:sz w:val="24"/>
          <w:szCs w:val="24"/>
        </w:rPr>
        <w:t>have continued to encourage me to contribute to the body of knowledge in law and academia.</w:t>
      </w:r>
      <w:r w:rsidR="00746138">
        <w:rPr>
          <w:sz w:val="24"/>
          <w:szCs w:val="24"/>
        </w:rPr>
        <w:t xml:space="preserve"> </w:t>
      </w:r>
      <w:r w:rsidR="00746138">
        <w:rPr>
          <w:rFonts w:eastAsiaTheme="minorHAnsi"/>
          <w:sz w:val="24"/>
          <w:szCs w:val="24"/>
          <w:lang w:val="en-GB"/>
        </w:rPr>
        <w:t xml:space="preserve">To my parents who realized the potential in me and through thick and thin nurtured it. My sisters Beatrice, Teresia, Elizabeth </w:t>
      </w:r>
      <w:proofErr w:type="spellStart"/>
      <w:r w:rsidR="00746138">
        <w:rPr>
          <w:rFonts w:eastAsiaTheme="minorHAnsi"/>
          <w:sz w:val="24"/>
          <w:szCs w:val="24"/>
          <w:lang w:val="en-GB"/>
        </w:rPr>
        <w:t>Shelmith</w:t>
      </w:r>
      <w:proofErr w:type="spellEnd"/>
      <w:r w:rsidR="00746138">
        <w:rPr>
          <w:rFonts w:eastAsiaTheme="minorHAnsi"/>
          <w:sz w:val="24"/>
          <w:szCs w:val="24"/>
          <w:lang w:val="en-GB"/>
        </w:rPr>
        <w:t xml:space="preserve">, Nouvelle, Florence and Joy; your little pieces of advice never went unheeded. I also dedicate this piece of writing to all out there who, in the murky corridors of the courts seek the very elusive justice. </w:t>
      </w:r>
    </w:p>
    <w:p w14:paraId="1FEDB642" w14:textId="77777777" w:rsidR="008735BA" w:rsidRPr="008735BA" w:rsidRDefault="008735BA" w:rsidP="00746138">
      <w:pPr>
        <w:spacing w:line="360" w:lineRule="auto"/>
        <w:rPr>
          <w:rFonts w:ascii="Times New Roman" w:hAnsi="Times New Roman" w:cs="Times New Roman"/>
          <w:sz w:val="24"/>
          <w:szCs w:val="24"/>
        </w:rPr>
      </w:pPr>
    </w:p>
    <w:p w14:paraId="7D75C915" w14:textId="77777777" w:rsidR="008735BA" w:rsidRDefault="008735BA" w:rsidP="005607AD">
      <w:pPr>
        <w:jc w:val="center"/>
        <w:rPr>
          <w:rFonts w:ascii="Times New Roman" w:hAnsi="Times New Roman" w:cs="Times New Roman"/>
          <w:b/>
          <w:sz w:val="28"/>
          <w:szCs w:val="28"/>
          <w:u w:val="single"/>
        </w:rPr>
      </w:pPr>
    </w:p>
    <w:p w14:paraId="2AB012EE" w14:textId="77777777" w:rsidR="008735BA" w:rsidRDefault="008735BA" w:rsidP="005607AD">
      <w:pPr>
        <w:jc w:val="center"/>
        <w:rPr>
          <w:rFonts w:ascii="Times New Roman" w:hAnsi="Times New Roman" w:cs="Times New Roman"/>
          <w:b/>
          <w:sz w:val="28"/>
          <w:szCs w:val="28"/>
          <w:u w:val="single"/>
        </w:rPr>
      </w:pPr>
    </w:p>
    <w:p w14:paraId="3FD3084E" w14:textId="77777777" w:rsidR="008735BA" w:rsidRDefault="008735BA" w:rsidP="005607AD">
      <w:pPr>
        <w:jc w:val="center"/>
        <w:rPr>
          <w:rFonts w:ascii="Times New Roman" w:hAnsi="Times New Roman" w:cs="Times New Roman"/>
          <w:b/>
          <w:sz w:val="28"/>
          <w:szCs w:val="28"/>
          <w:u w:val="single"/>
        </w:rPr>
      </w:pPr>
    </w:p>
    <w:p w14:paraId="1DF27BFE" w14:textId="77777777" w:rsidR="008735BA" w:rsidRDefault="008735BA" w:rsidP="005607AD">
      <w:pPr>
        <w:jc w:val="center"/>
        <w:rPr>
          <w:rFonts w:ascii="Times New Roman" w:hAnsi="Times New Roman" w:cs="Times New Roman"/>
          <w:b/>
          <w:sz w:val="28"/>
          <w:szCs w:val="28"/>
          <w:u w:val="single"/>
        </w:rPr>
      </w:pPr>
    </w:p>
    <w:p w14:paraId="7A8B8913" w14:textId="77777777" w:rsidR="008735BA" w:rsidRDefault="008735BA" w:rsidP="005607AD">
      <w:pPr>
        <w:jc w:val="center"/>
        <w:rPr>
          <w:rFonts w:ascii="Times New Roman" w:hAnsi="Times New Roman" w:cs="Times New Roman"/>
          <w:b/>
          <w:sz w:val="28"/>
          <w:szCs w:val="28"/>
          <w:u w:val="single"/>
        </w:rPr>
      </w:pPr>
    </w:p>
    <w:p w14:paraId="56169AE2" w14:textId="77777777" w:rsidR="00746138" w:rsidRDefault="00746138" w:rsidP="005607AD">
      <w:pPr>
        <w:jc w:val="center"/>
        <w:rPr>
          <w:rFonts w:ascii="Times New Roman" w:hAnsi="Times New Roman" w:cs="Times New Roman"/>
          <w:b/>
          <w:sz w:val="28"/>
          <w:szCs w:val="28"/>
          <w:u w:val="single"/>
        </w:rPr>
      </w:pPr>
    </w:p>
    <w:p w14:paraId="3C40A90B" w14:textId="77777777" w:rsidR="00746138" w:rsidRDefault="00746138" w:rsidP="005607AD">
      <w:pPr>
        <w:jc w:val="center"/>
        <w:rPr>
          <w:rFonts w:ascii="Times New Roman" w:hAnsi="Times New Roman" w:cs="Times New Roman"/>
          <w:b/>
          <w:sz w:val="28"/>
          <w:szCs w:val="28"/>
          <w:u w:val="single"/>
        </w:rPr>
      </w:pPr>
    </w:p>
    <w:p w14:paraId="17A1D5C7" w14:textId="77777777" w:rsidR="00746138" w:rsidRDefault="00746138" w:rsidP="005607AD">
      <w:pPr>
        <w:jc w:val="center"/>
        <w:rPr>
          <w:rFonts w:ascii="Times New Roman" w:hAnsi="Times New Roman" w:cs="Times New Roman"/>
          <w:b/>
          <w:sz w:val="28"/>
          <w:szCs w:val="28"/>
          <w:u w:val="single"/>
        </w:rPr>
      </w:pPr>
    </w:p>
    <w:p w14:paraId="3692F169" w14:textId="77777777" w:rsidR="00746138" w:rsidRDefault="00746138" w:rsidP="005607AD">
      <w:pPr>
        <w:jc w:val="center"/>
        <w:rPr>
          <w:rFonts w:ascii="Times New Roman" w:hAnsi="Times New Roman" w:cs="Times New Roman"/>
          <w:b/>
          <w:sz w:val="28"/>
          <w:szCs w:val="28"/>
          <w:u w:val="single"/>
        </w:rPr>
      </w:pPr>
    </w:p>
    <w:p w14:paraId="3E4412E0" w14:textId="77777777" w:rsidR="00746138" w:rsidRDefault="00746138" w:rsidP="005607AD">
      <w:pPr>
        <w:jc w:val="center"/>
        <w:rPr>
          <w:rFonts w:ascii="Times New Roman" w:hAnsi="Times New Roman" w:cs="Times New Roman"/>
          <w:b/>
          <w:sz w:val="28"/>
          <w:szCs w:val="28"/>
          <w:u w:val="single"/>
        </w:rPr>
      </w:pPr>
    </w:p>
    <w:p w14:paraId="5494EB06" w14:textId="77777777" w:rsidR="00746138" w:rsidRDefault="00746138" w:rsidP="005607AD">
      <w:pPr>
        <w:jc w:val="center"/>
        <w:rPr>
          <w:rFonts w:ascii="Times New Roman" w:hAnsi="Times New Roman" w:cs="Times New Roman"/>
          <w:b/>
          <w:sz w:val="28"/>
          <w:szCs w:val="28"/>
          <w:u w:val="single"/>
        </w:rPr>
      </w:pPr>
    </w:p>
    <w:p w14:paraId="7009223D" w14:textId="77777777" w:rsidR="00746138" w:rsidRDefault="00746138" w:rsidP="005607AD">
      <w:pPr>
        <w:jc w:val="center"/>
        <w:rPr>
          <w:rFonts w:ascii="Times New Roman" w:hAnsi="Times New Roman" w:cs="Times New Roman"/>
          <w:b/>
          <w:sz w:val="28"/>
          <w:szCs w:val="28"/>
          <w:u w:val="single"/>
        </w:rPr>
      </w:pPr>
    </w:p>
    <w:p w14:paraId="29736EEE" w14:textId="77777777" w:rsidR="00746138" w:rsidRDefault="00746138" w:rsidP="005607AD">
      <w:pPr>
        <w:jc w:val="center"/>
        <w:rPr>
          <w:rFonts w:ascii="Times New Roman" w:hAnsi="Times New Roman" w:cs="Times New Roman"/>
          <w:b/>
          <w:sz w:val="28"/>
          <w:szCs w:val="28"/>
          <w:u w:val="single"/>
        </w:rPr>
      </w:pPr>
    </w:p>
    <w:p w14:paraId="4C73622C" w14:textId="77777777" w:rsidR="00746138" w:rsidRDefault="00746138" w:rsidP="005607AD">
      <w:pPr>
        <w:jc w:val="center"/>
        <w:rPr>
          <w:rFonts w:ascii="Times New Roman" w:hAnsi="Times New Roman" w:cs="Times New Roman"/>
          <w:b/>
          <w:sz w:val="28"/>
          <w:szCs w:val="28"/>
          <w:u w:val="single"/>
        </w:rPr>
      </w:pPr>
    </w:p>
    <w:p w14:paraId="018A174B" w14:textId="77777777" w:rsidR="00746138" w:rsidRDefault="00746138" w:rsidP="005607AD">
      <w:pPr>
        <w:jc w:val="center"/>
        <w:rPr>
          <w:rFonts w:ascii="Times New Roman" w:hAnsi="Times New Roman" w:cs="Times New Roman"/>
          <w:b/>
          <w:sz w:val="28"/>
          <w:szCs w:val="28"/>
          <w:u w:val="single"/>
        </w:rPr>
      </w:pPr>
    </w:p>
    <w:p w14:paraId="29AC3B8A" w14:textId="77777777" w:rsidR="00746138" w:rsidRDefault="00746138" w:rsidP="005607AD">
      <w:pPr>
        <w:jc w:val="center"/>
        <w:rPr>
          <w:rFonts w:ascii="Times New Roman" w:hAnsi="Times New Roman" w:cs="Times New Roman"/>
          <w:b/>
          <w:sz w:val="28"/>
          <w:szCs w:val="28"/>
          <w:u w:val="single"/>
        </w:rPr>
      </w:pPr>
    </w:p>
    <w:p w14:paraId="2B99C62F" w14:textId="3E08F031" w:rsidR="005607AD" w:rsidRPr="00AB7923" w:rsidRDefault="005607AD" w:rsidP="00AB7923">
      <w:pPr>
        <w:pStyle w:val="Heading1"/>
        <w:spacing w:before="100" w:beforeAutospacing="1" w:after="100" w:afterAutospacing="1"/>
      </w:pPr>
      <w:bookmarkStart w:id="7" w:name="_Toc29554861"/>
      <w:r>
        <w:lastRenderedPageBreak/>
        <w:t>A</w:t>
      </w:r>
      <w:r w:rsidR="00946E55">
        <w:t>cknowledgement</w:t>
      </w:r>
      <w:bookmarkEnd w:id="7"/>
    </w:p>
    <w:p w14:paraId="5FDEE731" w14:textId="28FEC19B" w:rsidR="005607AD" w:rsidRPr="00191194" w:rsidRDefault="005607AD" w:rsidP="00191194">
      <w:pPr>
        <w:spacing w:line="360" w:lineRule="auto"/>
        <w:jc w:val="both"/>
        <w:rPr>
          <w:rFonts w:ascii="Times New Roman" w:hAnsi="Times New Roman" w:cs="Times New Roman"/>
          <w:bCs/>
          <w:color w:val="000000"/>
          <w:sz w:val="24"/>
          <w:szCs w:val="24"/>
        </w:rPr>
      </w:pPr>
      <w:r w:rsidRPr="00191194">
        <w:rPr>
          <w:rFonts w:ascii="Times New Roman" w:hAnsi="Times New Roman" w:cs="Times New Roman"/>
          <w:sz w:val="24"/>
          <w:szCs w:val="24"/>
        </w:rPr>
        <w:t>First</w:t>
      </w:r>
      <w:r w:rsidR="00946E55">
        <w:rPr>
          <w:rFonts w:ascii="Times New Roman" w:hAnsi="Times New Roman" w:cs="Times New Roman"/>
          <w:sz w:val="24"/>
          <w:szCs w:val="24"/>
        </w:rPr>
        <w:t>,</w:t>
      </w:r>
      <w:r w:rsidRPr="00191194">
        <w:rPr>
          <w:rFonts w:ascii="Times New Roman" w:hAnsi="Times New Roman" w:cs="Times New Roman"/>
          <w:sz w:val="24"/>
          <w:szCs w:val="24"/>
        </w:rPr>
        <w:t xml:space="preserve"> I would like to thank the Almighty God for giving me the strength to see this research project through to its completion. </w:t>
      </w:r>
      <w:r w:rsidR="00F607EA" w:rsidRPr="00191194">
        <w:rPr>
          <w:rFonts w:ascii="Times New Roman" w:hAnsi="Times New Roman" w:cs="Times New Roman"/>
          <w:bCs/>
          <w:sz w:val="24"/>
          <w:szCs w:val="24"/>
        </w:rPr>
        <w:t xml:space="preserve">My sincere </w:t>
      </w:r>
      <w:r w:rsidR="00F607EA" w:rsidRPr="00191194">
        <w:rPr>
          <w:rFonts w:ascii="Times New Roman" w:hAnsi="Times New Roman" w:cs="Times New Roman"/>
          <w:bCs/>
          <w:color w:val="000000"/>
          <w:sz w:val="24"/>
          <w:szCs w:val="24"/>
        </w:rPr>
        <w:t>gratitude also goes to my supervisor</w:t>
      </w:r>
      <w:r w:rsidRPr="00191194">
        <w:rPr>
          <w:rFonts w:ascii="Times New Roman" w:hAnsi="Times New Roman" w:cs="Times New Roman"/>
          <w:sz w:val="24"/>
          <w:szCs w:val="24"/>
        </w:rPr>
        <w:t xml:space="preserve"> </w:t>
      </w:r>
      <w:proofErr w:type="spellStart"/>
      <w:r w:rsidRPr="00191194">
        <w:rPr>
          <w:rFonts w:ascii="Times New Roman" w:hAnsi="Times New Roman" w:cs="Times New Roman"/>
          <w:sz w:val="24"/>
          <w:szCs w:val="24"/>
        </w:rPr>
        <w:t>Mr</w:t>
      </w:r>
      <w:proofErr w:type="spellEnd"/>
      <w:r w:rsidRPr="00191194">
        <w:rPr>
          <w:rFonts w:ascii="Times New Roman" w:hAnsi="Times New Roman" w:cs="Times New Roman"/>
          <w:sz w:val="24"/>
          <w:szCs w:val="24"/>
        </w:rPr>
        <w:t xml:space="preserve"> Josephat Kilonzo</w:t>
      </w:r>
      <w:r w:rsidR="00F607EA" w:rsidRPr="00191194">
        <w:rPr>
          <w:rFonts w:ascii="Times New Roman" w:hAnsi="Times New Roman" w:cs="Times New Roman"/>
          <w:sz w:val="24"/>
          <w:szCs w:val="24"/>
        </w:rPr>
        <w:t>. His</w:t>
      </w:r>
      <w:r w:rsidRPr="00191194">
        <w:rPr>
          <w:rFonts w:ascii="Times New Roman" w:hAnsi="Times New Roman" w:cs="Times New Roman"/>
          <w:sz w:val="24"/>
          <w:szCs w:val="24"/>
        </w:rPr>
        <w:t xml:space="preserve"> guidance and insight </w:t>
      </w:r>
      <w:proofErr w:type="gramStart"/>
      <w:r w:rsidRPr="00191194">
        <w:rPr>
          <w:rFonts w:ascii="Times New Roman" w:hAnsi="Times New Roman" w:cs="Times New Roman"/>
          <w:sz w:val="24"/>
          <w:szCs w:val="24"/>
        </w:rPr>
        <w:t>has</w:t>
      </w:r>
      <w:proofErr w:type="gramEnd"/>
      <w:r w:rsidRPr="00191194">
        <w:rPr>
          <w:rFonts w:ascii="Times New Roman" w:hAnsi="Times New Roman" w:cs="Times New Roman"/>
          <w:sz w:val="24"/>
          <w:szCs w:val="24"/>
        </w:rPr>
        <w:t xml:space="preserve"> been vital to the articulation of my thoughts and ideas. I thank him</w:t>
      </w:r>
      <w:r w:rsidR="00F607EA" w:rsidRPr="00191194">
        <w:rPr>
          <w:rFonts w:ascii="Times New Roman" w:hAnsi="Times New Roman" w:cs="Times New Roman"/>
          <w:sz w:val="24"/>
          <w:szCs w:val="24"/>
        </w:rPr>
        <w:t xml:space="preserve"> for his patience, </w:t>
      </w:r>
      <w:r w:rsidRPr="00191194">
        <w:rPr>
          <w:rFonts w:ascii="Times New Roman" w:hAnsi="Times New Roman" w:cs="Times New Roman"/>
          <w:sz w:val="24"/>
          <w:szCs w:val="24"/>
        </w:rPr>
        <w:t>understanding</w:t>
      </w:r>
      <w:r w:rsidR="00F607EA" w:rsidRPr="00191194">
        <w:rPr>
          <w:rFonts w:ascii="Times New Roman" w:hAnsi="Times New Roman" w:cs="Times New Roman"/>
          <w:bCs/>
          <w:color w:val="000000"/>
          <w:sz w:val="24"/>
          <w:szCs w:val="24"/>
        </w:rPr>
        <w:t xml:space="preserve"> and ever flowing wisdom which encouraged me always.</w:t>
      </w:r>
      <w:r w:rsidR="00B30591">
        <w:rPr>
          <w:rFonts w:ascii="Times New Roman" w:hAnsi="Times New Roman" w:cs="Times New Roman"/>
          <w:bCs/>
          <w:color w:val="000000"/>
          <w:sz w:val="24"/>
          <w:szCs w:val="24"/>
        </w:rPr>
        <w:t xml:space="preserve"> I w</w:t>
      </w:r>
      <w:r w:rsidRPr="00191194">
        <w:rPr>
          <w:rFonts w:ascii="Times New Roman" w:hAnsi="Times New Roman" w:cs="Times New Roman"/>
          <w:sz w:val="24"/>
          <w:szCs w:val="24"/>
        </w:rPr>
        <w:t>ould also like to appreciate my family and friends whose love and encouragement has motivated me to continue the course.</w:t>
      </w:r>
      <w:r w:rsidR="00F607EA" w:rsidRPr="00191194">
        <w:rPr>
          <w:rFonts w:ascii="Times New Roman" w:hAnsi="Times New Roman" w:cs="Times New Roman"/>
          <w:color w:val="000000"/>
          <w:sz w:val="24"/>
          <w:szCs w:val="24"/>
        </w:rPr>
        <w:t xml:space="preserve"> The support I always received from you financially, emotionally and spiritually in the course of my four-year journey was amazing. Indeed, I am forever indebted to you all. </w:t>
      </w:r>
      <w:r w:rsidRPr="00191194">
        <w:rPr>
          <w:rFonts w:ascii="Times New Roman" w:hAnsi="Times New Roman" w:cs="Times New Roman"/>
          <w:sz w:val="24"/>
          <w:szCs w:val="24"/>
        </w:rPr>
        <w:t xml:space="preserve"> I hope that when all is said and done, I shall make you proud.</w:t>
      </w:r>
    </w:p>
    <w:p w14:paraId="05581D05" w14:textId="77777777" w:rsidR="005607AD" w:rsidRPr="00191194" w:rsidRDefault="005607AD" w:rsidP="00191194">
      <w:pPr>
        <w:spacing w:line="360" w:lineRule="auto"/>
        <w:jc w:val="center"/>
        <w:rPr>
          <w:rFonts w:ascii="Times New Roman" w:hAnsi="Times New Roman" w:cs="Times New Roman"/>
          <w:sz w:val="24"/>
          <w:szCs w:val="24"/>
        </w:rPr>
      </w:pPr>
    </w:p>
    <w:p w14:paraId="205DF09B" w14:textId="77777777" w:rsidR="005607AD" w:rsidRDefault="005607AD" w:rsidP="005607AD">
      <w:pPr>
        <w:spacing w:line="360" w:lineRule="auto"/>
        <w:jc w:val="both"/>
        <w:rPr>
          <w:rFonts w:ascii="Times New Roman" w:hAnsi="Times New Roman" w:cs="Times New Roman"/>
          <w:sz w:val="24"/>
          <w:szCs w:val="24"/>
        </w:rPr>
      </w:pPr>
    </w:p>
    <w:p w14:paraId="4EE42F18" w14:textId="77777777" w:rsidR="005607AD" w:rsidRDefault="005607AD" w:rsidP="005607AD">
      <w:pPr>
        <w:spacing w:line="360" w:lineRule="auto"/>
        <w:jc w:val="both"/>
        <w:rPr>
          <w:rFonts w:ascii="Times New Roman" w:hAnsi="Times New Roman" w:cs="Times New Roman"/>
          <w:sz w:val="24"/>
          <w:szCs w:val="24"/>
        </w:rPr>
      </w:pPr>
    </w:p>
    <w:p w14:paraId="22EF7BD2" w14:textId="77777777" w:rsidR="005607AD" w:rsidRDefault="005607AD" w:rsidP="005607AD">
      <w:pPr>
        <w:spacing w:line="360" w:lineRule="auto"/>
        <w:jc w:val="both"/>
        <w:rPr>
          <w:rFonts w:ascii="Times New Roman" w:hAnsi="Times New Roman" w:cs="Times New Roman"/>
          <w:sz w:val="24"/>
          <w:szCs w:val="24"/>
        </w:rPr>
      </w:pPr>
    </w:p>
    <w:p w14:paraId="586DE16F" w14:textId="77777777" w:rsidR="005607AD" w:rsidRDefault="005607AD" w:rsidP="005607AD">
      <w:pPr>
        <w:spacing w:line="360" w:lineRule="auto"/>
        <w:jc w:val="both"/>
        <w:rPr>
          <w:rFonts w:ascii="Times New Roman" w:hAnsi="Times New Roman" w:cs="Times New Roman"/>
          <w:sz w:val="24"/>
          <w:szCs w:val="24"/>
        </w:rPr>
      </w:pPr>
    </w:p>
    <w:p w14:paraId="0A6E375E" w14:textId="77777777" w:rsidR="005607AD" w:rsidRDefault="005607AD" w:rsidP="005607AD">
      <w:pPr>
        <w:spacing w:line="360" w:lineRule="auto"/>
        <w:jc w:val="both"/>
        <w:rPr>
          <w:rFonts w:ascii="Times New Roman" w:hAnsi="Times New Roman" w:cs="Times New Roman"/>
          <w:sz w:val="24"/>
          <w:szCs w:val="24"/>
        </w:rPr>
      </w:pPr>
    </w:p>
    <w:p w14:paraId="414ED509" w14:textId="77777777" w:rsidR="005607AD" w:rsidRDefault="005607AD" w:rsidP="005607AD">
      <w:pPr>
        <w:spacing w:line="360" w:lineRule="auto"/>
        <w:jc w:val="both"/>
        <w:rPr>
          <w:rFonts w:ascii="Times New Roman" w:hAnsi="Times New Roman" w:cs="Times New Roman"/>
          <w:sz w:val="24"/>
          <w:szCs w:val="24"/>
        </w:rPr>
      </w:pPr>
    </w:p>
    <w:p w14:paraId="084F837A" w14:textId="77777777" w:rsidR="005607AD" w:rsidRDefault="005607AD" w:rsidP="005607AD">
      <w:pPr>
        <w:spacing w:line="360" w:lineRule="auto"/>
        <w:jc w:val="both"/>
        <w:rPr>
          <w:rFonts w:ascii="Times New Roman" w:hAnsi="Times New Roman" w:cs="Times New Roman"/>
          <w:sz w:val="24"/>
          <w:szCs w:val="24"/>
        </w:rPr>
      </w:pPr>
    </w:p>
    <w:p w14:paraId="3C1EBD00" w14:textId="77777777" w:rsidR="003733CD" w:rsidRDefault="003733CD" w:rsidP="003733CD">
      <w:pPr>
        <w:spacing w:line="360" w:lineRule="auto"/>
        <w:jc w:val="both"/>
        <w:rPr>
          <w:rFonts w:ascii="Times New Roman" w:eastAsia="Times New Roman" w:hAnsi="Times New Roman" w:cs="Times New Roman"/>
          <w:i/>
          <w:sz w:val="24"/>
          <w:szCs w:val="24"/>
        </w:rPr>
      </w:pPr>
    </w:p>
    <w:p w14:paraId="02457009" w14:textId="77777777" w:rsidR="003733CD" w:rsidRDefault="003733CD" w:rsidP="003733CD">
      <w:pPr>
        <w:spacing w:line="360" w:lineRule="auto"/>
        <w:jc w:val="both"/>
        <w:rPr>
          <w:rFonts w:ascii="Times New Roman" w:eastAsia="Times New Roman" w:hAnsi="Times New Roman" w:cs="Times New Roman"/>
          <w:i/>
          <w:sz w:val="24"/>
          <w:szCs w:val="24"/>
        </w:rPr>
      </w:pPr>
    </w:p>
    <w:p w14:paraId="3CE7C43D" w14:textId="77777777" w:rsidR="003733CD" w:rsidRDefault="003733CD" w:rsidP="003733CD">
      <w:pPr>
        <w:spacing w:line="360" w:lineRule="auto"/>
        <w:jc w:val="both"/>
        <w:rPr>
          <w:rFonts w:ascii="Times New Roman" w:eastAsia="Times New Roman" w:hAnsi="Times New Roman" w:cs="Times New Roman"/>
          <w:i/>
          <w:sz w:val="24"/>
          <w:szCs w:val="24"/>
        </w:rPr>
      </w:pPr>
    </w:p>
    <w:p w14:paraId="22603021" w14:textId="77777777" w:rsidR="003733CD" w:rsidRDefault="003733CD" w:rsidP="003733CD">
      <w:pPr>
        <w:spacing w:line="360" w:lineRule="auto"/>
        <w:jc w:val="both"/>
        <w:rPr>
          <w:rFonts w:ascii="Times New Roman" w:eastAsia="Times New Roman" w:hAnsi="Times New Roman" w:cs="Times New Roman"/>
          <w:i/>
          <w:sz w:val="24"/>
          <w:szCs w:val="24"/>
        </w:rPr>
      </w:pPr>
    </w:p>
    <w:p w14:paraId="5F2335E8" w14:textId="77777777" w:rsidR="003733CD" w:rsidRDefault="003733CD" w:rsidP="003733CD">
      <w:pPr>
        <w:spacing w:line="360" w:lineRule="auto"/>
        <w:jc w:val="both"/>
        <w:rPr>
          <w:rFonts w:ascii="Times New Roman" w:eastAsia="Times New Roman" w:hAnsi="Times New Roman" w:cs="Times New Roman"/>
          <w:i/>
          <w:sz w:val="24"/>
          <w:szCs w:val="24"/>
        </w:rPr>
      </w:pPr>
    </w:p>
    <w:p w14:paraId="64D7EFE7" w14:textId="77777777" w:rsidR="003733CD" w:rsidRDefault="003733CD" w:rsidP="003733CD">
      <w:pPr>
        <w:spacing w:line="360" w:lineRule="auto"/>
        <w:jc w:val="both"/>
        <w:rPr>
          <w:rFonts w:ascii="Times New Roman" w:eastAsia="Times New Roman" w:hAnsi="Times New Roman" w:cs="Times New Roman"/>
          <w:i/>
          <w:sz w:val="24"/>
          <w:szCs w:val="24"/>
        </w:rPr>
      </w:pPr>
    </w:p>
    <w:p w14:paraId="27E6331C" w14:textId="34C52984" w:rsidR="00F55CDB" w:rsidRPr="001A2DBB" w:rsidRDefault="00F55CDB" w:rsidP="00946E55">
      <w:pPr>
        <w:pStyle w:val="Heading1"/>
        <w:spacing w:before="100" w:beforeAutospacing="1" w:after="100" w:afterAutospacing="1"/>
      </w:pPr>
      <w:bookmarkStart w:id="8" w:name="_Toc29554862"/>
      <w:r>
        <w:lastRenderedPageBreak/>
        <w:t>L</w:t>
      </w:r>
      <w:r w:rsidR="00946E55">
        <w:t>ist of Cases</w:t>
      </w:r>
      <w:bookmarkEnd w:id="8"/>
      <w:r>
        <w:t xml:space="preserve"> </w:t>
      </w:r>
    </w:p>
    <w:p w14:paraId="04148105" w14:textId="6DA3B008" w:rsidR="003733CD" w:rsidRPr="00BC1AF4" w:rsidRDefault="003733CD" w:rsidP="00946E55">
      <w:pPr>
        <w:pStyle w:val="Heading2"/>
        <w:spacing w:before="100" w:beforeAutospacing="1" w:after="100" w:afterAutospacing="1" w:line="360" w:lineRule="auto"/>
      </w:pPr>
      <w:bookmarkStart w:id="9" w:name="_Toc29554863"/>
      <w:r>
        <w:t>Kenyan</w:t>
      </w:r>
      <w:r w:rsidRPr="00BC1AF4">
        <w:t xml:space="preserve"> case-law</w:t>
      </w:r>
      <w:bookmarkEnd w:id="9"/>
    </w:p>
    <w:p w14:paraId="7EAD2569" w14:textId="7BC91F90" w:rsidR="003733CD" w:rsidRPr="001B7F09" w:rsidRDefault="003733CD" w:rsidP="001B7F09">
      <w:pPr>
        <w:spacing w:line="360" w:lineRule="auto"/>
        <w:jc w:val="both"/>
        <w:rPr>
          <w:rFonts w:ascii="Times New Roman" w:eastAsia="Times New Roman" w:hAnsi="Times New Roman" w:cs="Times New Roman"/>
          <w:color w:val="000000"/>
          <w:sz w:val="24"/>
          <w:szCs w:val="24"/>
        </w:rPr>
      </w:pPr>
      <w:r w:rsidRPr="001F3BAD">
        <w:rPr>
          <w:rFonts w:ascii="Times New Roman" w:eastAsia="Times New Roman" w:hAnsi="Times New Roman" w:cs="Times New Roman"/>
          <w:i/>
          <w:iCs/>
          <w:color w:val="000000"/>
          <w:sz w:val="24"/>
          <w:szCs w:val="24"/>
        </w:rPr>
        <w:t xml:space="preserve">M A </w:t>
      </w:r>
      <w:r w:rsidR="00C6631C">
        <w:rPr>
          <w:rFonts w:ascii="Times New Roman" w:eastAsia="Times New Roman" w:hAnsi="Times New Roman" w:cs="Times New Roman"/>
          <w:i/>
          <w:iCs/>
          <w:color w:val="000000"/>
          <w:sz w:val="24"/>
          <w:szCs w:val="24"/>
        </w:rPr>
        <w:t xml:space="preserve">v </w:t>
      </w:r>
      <w:r w:rsidRPr="001F3BAD">
        <w:rPr>
          <w:rFonts w:ascii="Times New Roman" w:eastAsia="Times New Roman" w:hAnsi="Times New Roman" w:cs="Times New Roman"/>
          <w:i/>
          <w:iCs/>
          <w:color w:val="000000"/>
          <w:sz w:val="24"/>
          <w:szCs w:val="24"/>
        </w:rPr>
        <w:t>A B S</w:t>
      </w:r>
      <w:r w:rsidRPr="001B7F09">
        <w:rPr>
          <w:rFonts w:ascii="Times New Roman" w:eastAsia="Times New Roman" w:hAnsi="Times New Roman" w:cs="Times New Roman"/>
          <w:color w:val="000000"/>
          <w:sz w:val="24"/>
          <w:szCs w:val="24"/>
        </w:rPr>
        <w:t xml:space="preserve"> [2018] </w:t>
      </w:r>
      <w:proofErr w:type="spellStart"/>
      <w:r w:rsidRPr="001B7F09">
        <w:rPr>
          <w:rFonts w:ascii="Times New Roman" w:eastAsia="Times New Roman" w:hAnsi="Times New Roman" w:cs="Times New Roman"/>
          <w:color w:val="000000"/>
          <w:sz w:val="24"/>
          <w:szCs w:val="24"/>
        </w:rPr>
        <w:t>eKLR</w:t>
      </w:r>
      <w:proofErr w:type="spellEnd"/>
      <w:r w:rsidRPr="001B7F09">
        <w:rPr>
          <w:rFonts w:ascii="Times New Roman" w:eastAsia="Times New Roman" w:hAnsi="Times New Roman" w:cs="Times New Roman"/>
          <w:color w:val="000000"/>
          <w:sz w:val="24"/>
          <w:szCs w:val="24"/>
        </w:rPr>
        <w:t>.</w:t>
      </w:r>
    </w:p>
    <w:p w14:paraId="538139C9" w14:textId="77777777" w:rsidR="003733CD" w:rsidRPr="001B7F09" w:rsidRDefault="003733CD" w:rsidP="001B7F09">
      <w:pPr>
        <w:spacing w:line="360" w:lineRule="auto"/>
        <w:jc w:val="both"/>
        <w:rPr>
          <w:rFonts w:ascii="Times New Roman" w:eastAsia="Times New Roman" w:hAnsi="Times New Roman" w:cs="Times New Roman"/>
          <w:sz w:val="24"/>
          <w:szCs w:val="24"/>
          <w:lang w:val="es-ES"/>
        </w:rPr>
      </w:pPr>
      <w:r w:rsidRPr="001F3BAD">
        <w:rPr>
          <w:rFonts w:ascii="Times New Roman" w:eastAsia="Times New Roman" w:hAnsi="Times New Roman" w:cs="Times New Roman"/>
          <w:i/>
          <w:iCs/>
          <w:sz w:val="24"/>
          <w:szCs w:val="24"/>
          <w:lang w:val="es-ES"/>
        </w:rPr>
        <w:t>M A A v R O O</w:t>
      </w:r>
      <w:r w:rsidRPr="001B7F09">
        <w:rPr>
          <w:rFonts w:ascii="Times New Roman" w:eastAsia="Times New Roman" w:hAnsi="Times New Roman" w:cs="Times New Roman"/>
          <w:sz w:val="24"/>
          <w:szCs w:val="24"/>
          <w:lang w:val="es-ES"/>
        </w:rPr>
        <w:t xml:space="preserve"> (2018) eKLR.</w:t>
      </w:r>
    </w:p>
    <w:p w14:paraId="1F92AB9D" w14:textId="2A603FB4" w:rsidR="003733CD" w:rsidRPr="001B7F09" w:rsidRDefault="003733CD" w:rsidP="001B7F09">
      <w:pPr>
        <w:spacing w:line="360" w:lineRule="auto"/>
        <w:jc w:val="both"/>
        <w:rPr>
          <w:rFonts w:ascii="Times New Roman" w:eastAsia="Times New Roman" w:hAnsi="Times New Roman" w:cs="Times New Roman"/>
          <w:color w:val="000000"/>
          <w:sz w:val="24"/>
          <w:szCs w:val="24"/>
        </w:rPr>
      </w:pPr>
      <w:r w:rsidRPr="001F3BAD">
        <w:rPr>
          <w:rFonts w:ascii="Times New Roman" w:eastAsia="Times New Roman" w:hAnsi="Times New Roman" w:cs="Times New Roman"/>
          <w:i/>
          <w:iCs/>
          <w:color w:val="000000"/>
          <w:sz w:val="24"/>
          <w:szCs w:val="24"/>
        </w:rPr>
        <w:t>O</w:t>
      </w:r>
      <w:r w:rsidR="002733C0">
        <w:rPr>
          <w:rFonts w:ascii="Times New Roman" w:eastAsia="Times New Roman" w:hAnsi="Times New Roman" w:cs="Times New Roman"/>
          <w:i/>
          <w:iCs/>
          <w:color w:val="000000"/>
          <w:sz w:val="24"/>
          <w:szCs w:val="24"/>
        </w:rPr>
        <w:t xml:space="preserve"> </w:t>
      </w:r>
      <w:r w:rsidRPr="001F3BAD">
        <w:rPr>
          <w:rFonts w:ascii="Times New Roman" w:eastAsia="Times New Roman" w:hAnsi="Times New Roman" w:cs="Times New Roman"/>
          <w:i/>
          <w:iCs/>
          <w:color w:val="000000"/>
          <w:sz w:val="24"/>
          <w:szCs w:val="24"/>
        </w:rPr>
        <w:t>K v M</w:t>
      </w:r>
      <w:r w:rsidR="002733C0">
        <w:rPr>
          <w:rFonts w:ascii="Times New Roman" w:eastAsia="Times New Roman" w:hAnsi="Times New Roman" w:cs="Times New Roman"/>
          <w:i/>
          <w:iCs/>
          <w:color w:val="000000"/>
          <w:sz w:val="24"/>
          <w:szCs w:val="24"/>
        </w:rPr>
        <w:t xml:space="preserve"> </w:t>
      </w:r>
      <w:r w:rsidRPr="001F3BAD">
        <w:rPr>
          <w:rFonts w:ascii="Times New Roman" w:eastAsia="Times New Roman" w:hAnsi="Times New Roman" w:cs="Times New Roman"/>
          <w:i/>
          <w:iCs/>
          <w:color w:val="000000"/>
          <w:sz w:val="24"/>
          <w:szCs w:val="24"/>
        </w:rPr>
        <w:t>E</w:t>
      </w:r>
      <w:r w:rsidRPr="001B7F09">
        <w:rPr>
          <w:rFonts w:ascii="Times New Roman" w:eastAsia="Times New Roman" w:hAnsi="Times New Roman" w:cs="Times New Roman"/>
          <w:color w:val="000000"/>
          <w:sz w:val="24"/>
          <w:szCs w:val="24"/>
        </w:rPr>
        <w:t xml:space="preserve"> [2017] </w:t>
      </w:r>
      <w:proofErr w:type="spellStart"/>
      <w:r w:rsidRPr="001B7F09">
        <w:rPr>
          <w:rFonts w:ascii="Times New Roman" w:eastAsia="Times New Roman" w:hAnsi="Times New Roman" w:cs="Times New Roman"/>
          <w:color w:val="000000"/>
          <w:sz w:val="24"/>
          <w:szCs w:val="24"/>
        </w:rPr>
        <w:t>eKLR</w:t>
      </w:r>
      <w:proofErr w:type="spellEnd"/>
      <w:r w:rsidRPr="001B7F09">
        <w:rPr>
          <w:rFonts w:ascii="Times New Roman" w:eastAsia="Times New Roman" w:hAnsi="Times New Roman" w:cs="Times New Roman"/>
          <w:color w:val="000000"/>
          <w:sz w:val="24"/>
          <w:szCs w:val="24"/>
        </w:rPr>
        <w:t>.</w:t>
      </w:r>
    </w:p>
    <w:p w14:paraId="58CE6679" w14:textId="77777777" w:rsidR="003733CD" w:rsidRPr="001B7F09" w:rsidRDefault="003733CD" w:rsidP="001B7F09">
      <w:pPr>
        <w:spacing w:line="360" w:lineRule="auto"/>
        <w:jc w:val="both"/>
        <w:rPr>
          <w:rFonts w:ascii="Times New Roman" w:eastAsia="Times New Roman" w:hAnsi="Times New Roman" w:cs="Times New Roman"/>
          <w:sz w:val="24"/>
          <w:szCs w:val="24"/>
        </w:rPr>
      </w:pPr>
      <w:r w:rsidRPr="001F3BAD">
        <w:rPr>
          <w:rFonts w:ascii="Times New Roman" w:eastAsia="Times New Roman" w:hAnsi="Times New Roman" w:cs="Times New Roman"/>
          <w:i/>
          <w:iCs/>
          <w:color w:val="000000"/>
          <w:sz w:val="24"/>
          <w:szCs w:val="24"/>
        </w:rPr>
        <w:t>Refugee Consortium Kenya and another v Attorney General and two</w:t>
      </w:r>
      <w:r w:rsidRPr="001B7F09">
        <w:rPr>
          <w:rFonts w:ascii="Times New Roman" w:eastAsia="Times New Roman" w:hAnsi="Times New Roman" w:cs="Times New Roman"/>
          <w:color w:val="000000"/>
          <w:sz w:val="24"/>
          <w:szCs w:val="24"/>
        </w:rPr>
        <w:t xml:space="preserve"> </w:t>
      </w:r>
      <w:r w:rsidRPr="001F3BAD">
        <w:rPr>
          <w:rFonts w:ascii="Times New Roman" w:eastAsia="Times New Roman" w:hAnsi="Times New Roman" w:cs="Times New Roman"/>
          <w:i/>
          <w:iCs/>
          <w:color w:val="000000"/>
          <w:sz w:val="24"/>
          <w:szCs w:val="24"/>
        </w:rPr>
        <w:t xml:space="preserve">others </w:t>
      </w:r>
      <w:r w:rsidRPr="001B7F09">
        <w:rPr>
          <w:rFonts w:ascii="Times New Roman" w:eastAsia="Times New Roman" w:hAnsi="Times New Roman" w:cs="Times New Roman"/>
          <w:color w:val="000000"/>
          <w:sz w:val="24"/>
          <w:szCs w:val="24"/>
        </w:rPr>
        <w:t xml:space="preserve">(2015) </w:t>
      </w:r>
      <w:proofErr w:type="spellStart"/>
      <w:r w:rsidRPr="001B7F09">
        <w:rPr>
          <w:rFonts w:ascii="Times New Roman" w:eastAsia="Times New Roman" w:hAnsi="Times New Roman" w:cs="Times New Roman"/>
          <w:color w:val="000000"/>
          <w:sz w:val="24"/>
          <w:szCs w:val="24"/>
        </w:rPr>
        <w:t>eKLR</w:t>
      </w:r>
      <w:proofErr w:type="spellEnd"/>
      <w:r w:rsidRPr="001B7F09">
        <w:rPr>
          <w:rFonts w:ascii="Times New Roman" w:eastAsia="Times New Roman" w:hAnsi="Times New Roman" w:cs="Times New Roman"/>
          <w:color w:val="000000"/>
          <w:sz w:val="24"/>
          <w:szCs w:val="24"/>
        </w:rPr>
        <w:t xml:space="preserve">. </w:t>
      </w:r>
    </w:p>
    <w:p w14:paraId="3D31B3D0" w14:textId="3BB3BE39" w:rsidR="003733CD" w:rsidRPr="002733C0" w:rsidRDefault="003733CD" w:rsidP="001B7F09">
      <w:pPr>
        <w:tabs>
          <w:tab w:val="left" w:pos="3435"/>
        </w:tabs>
        <w:spacing w:line="360" w:lineRule="auto"/>
        <w:jc w:val="both"/>
        <w:rPr>
          <w:rFonts w:ascii="Times New Roman" w:eastAsia="Times New Roman" w:hAnsi="Times New Roman" w:cs="Times New Roman"/>
          <w:color w:val="000000"/>
          <w:sz w:val="24"/>
          <w:szCs w:val="24"/>
          <w:lang w:val="fr-FR"/>
        </w:rPr>
      </w:pPr>
      <w:r w:rsidRPr="00004FA9">
        <w:rPr>
          <w:rFonts w:ascii="Times New Roman" w:eastAsia="Times New Roman" w:hAnsi="Times New Roman" w:cs="Times New Roman"/>
          <w:sz w:val="24"/>
          <w:szCs w:val="24"/>
          <w:lang w:val="en-GB"/>
        </w:rPr>
        <w:t xml:space="preserve"> </w:t>
      </w:r>
      <w:r w:rsidRPr="002733C0">
        <w:rPr>
          <w:rFonts w:ascii="Times New Roman" w:eastAsia="Times New Roman" w:hAnsi="Times New Roman" w:cs="Times New Roman"/>
          <w:i/>
          <w:iCs/>
          <w:color w:val="000000"/>
          <w:sz w:val="24"/>
          <w:szCs w:val="24"/>
          <w:lang w:val="fr-FR"/>
        </w:rPr>
        <w:t>C</w:t>
      </w:r>
      <w:r w:rsidR="002733C0" w:rsidRPr="002733C0">
        <w:rPr>
          <w:rFonts w:ascii="Times New Roman" w:eastAsia="Times New Roman" w:hAnsi="Times New Roman" w:cs="Times New Roman"/>
          <w:i/>
          <w:iCs/>
          <w:color w:val="000000"/>
          <w:sz w:val="24"/>
          <w:szCs w:val="24"/>
          <w:lang w:val="fr-FR"/>
        </w:rPr>
        <w:t xml:space="preserve"> </w:t>
      </w:r>
      <w:r w:rsidRPr="002733C0">
        <w:rPr>
          <w:rFonts w:ascii="Times New Roman" w:eastAsia="Times New Roman" w:hAnsi="Times New Roman" w:cs="Times New Roman"/>
          <w:i/>
          <w:iCs/>
          <w:color w:val="000000"/>
          <w:sz w:val="24"/>
          <w:szCs w:val="24"/>
          <w:lang w:val="fr-FR"/>
        </w:rPr>
        <w:t>K v T</w:t>
      </w:r>
      <w:r w:rsidR="002733C0" w:rsidRPr="002733C0">
        <w:rPr>
          <w:rFonts w:ascii="Times New Roman" w:eastAsia="Times New Roman" w:hAnsi="Times New Roman" w:cs="Times New Roman"/>
          <w:i/>
          <w:iCs/>
          <w:color w:val="000000"/>
          <w:sz w:val="24"/>
          <w:szCs w:val="24"/>
          <w:lang w:val="fr-FR"/>
        </w:rPr>
        <w:t xml:space="preserve"> </w:t>
      </w:r>
      <w:r w:rsidRPr="002733C0">
        <w:rPr>
          <w:rFonts w:ascii="Times New Roman" w:eastAsia="Times New Roman" w:hAnsi="Times New Roman" w:cs="Times New Roman"/>
          <w:i/>
          <w:iCs/>
          <w:color w:val="000000"/>
          <w:sz w:val="24"/>
          <w:szCs w:val="24"/>
          <w:lang w:val="fr-FR"/>
        </w:rPr>
        <w:t>K</w:t>
      </w:r>
      <w:r w:rsidR="002733C0">
        <w:rPr>
          <w:rFonts w:ascii="Times New Roman" w:eastAsia="Times New Roman" w:hAnsi="Times New Roman" w:cs="Times New Roman"/>
          <w:i/>
          <w:iCs/>
          <w:color w:val="000000"/>
          <w:sz w:val="24"/>
          <w:szCs w:val="24"/>
          <w:lang w:val="fr-FR"/>
        </w:rPr>
        <w:t xml:space="preserve"> </w:t>
      </w:r>
      <w:r w:rsidRPr="002733C0">
        <w:rPr>
          <w:rFonts w:ascii="Times New Roman" w:eastAsia="Times New Roman" w:hAnsi="Times New Roman" w:cs="Times New Roman"/>
          <w:i/>
          <w:iCs/>
          <w:color w:val="000000"/>
          <w:sz w:val="24"/>
          <w:szCs w:val="24"/>
          <w:lang w:val="fr-FR"/>
        </w:rPr>
        <w:t xml:space="preserve">M </w:t>
      </w:r>
      <w:r w:rsidRPr="002733C0">
        <w:rPr>
          <w:rFonts w:ascii="Times New Roman" w:eastAsia="Times New Roman" w:hAnsi="Times New Roman" w:cs="Times New Roman"/>
          <w:color w:val="000000"/>
          <w:sz w:val="24"/>
          <w:szCs w:val="24"/>
          <w:lang w:val="fr-FR"/>
        </w:rPr>
        <w:t>[2016] eKLR.</w:t>
      </w:r>
      <w:r w:rsidR="001B7F09" w:rsidRPr="002733C0">
        <w:rPr>
          <w:rFonts w:ascii="Times New Roman" w:eastAsia="Times New Roman" w:hAnsi="Times New Roman" w:cs="Times New Roman"/>
          <w:color w:val="000000"/>
          <w:sz w:val="24"/>
          <w:szCs w:val="24"/>
          <w:lang w:val="fr-FR"/>
        </w:rPr>
        <w:tab/>
      </w:r>
    </w:p>
    <w:p w14:paraId="36CC050F" w14:textId="300BFF32" w:rsidR="003733CD" w:rsidRPr="001B7F09" w:rsidRDefault="003733CD" w:rsidP="001B7F09">
      <w:pPr>
        <w:tabs>
          <w:tab w:val="left" w:pos="3360"/>
        </w:tabs>
        <w:spacing w:line="360" w:lineRule="auto"/>
        <w:jc w:val="both"/>
        <w:rPr>
          <w:rFonts w:ascii="Times New Roman" w:eastAsia="Times New Roman" w:hAnsi="Times New Roman" w:cs="Times New Roman"/>
          <w:color w:val="000000"/>
          <w:sz w:val="24"/>
          <w:szCs w:val="24"/>
        </w:rPr>
      </w:pPr>
      <w:r w:rsidRPr="001F3BAD">
        <w:rPr>
          <w:rFonts w:ascii="Times New Roman" w:eastAsia="Times New Roman" w:hAnsi="Times New Roman" w:cs="Times New Roman"/>
          <w:i/>
          <w:iCs/>
          <w:color w:val="000000"/>
          <w:sz w:val="24"/>
          <w:szCs w:val="24"/>
        </w:rPr>
        <w:t>H</w:t>
      </w:r>
      <w:r w:rsidR="002733C0">
        <w:rPr>
          <w:rFonts w:ascii="Times New Roman" w:eastAsia="Times New Roman" w:hAnsi="Times New Roman" w:cs="Times New Roman"/>
          <w:i/>
          <w:iCs/>
          <w:color w:val="000000"/>
          <w:sz w:val="24"/>
          <w:szCs w:val="24"/>
        </w:rPr>
        <w:t xml:space="preserve"> </w:t>
      </w:r>
      <w:r w:rsidRPr="001F3BAD">
        <w:rPr>
          <w:rFonts w:ascii="Times New Roman" w:eastAsia="Times New Roman" w:hAnsi="Times New Roman" w:cs="Times New Roman"/>
          <w:i/>
          <w:iCs/>
          <w:color w:val="000000"/>
          <w:sz w:val="24"/>
          <w:szCs w:val="24"/>
        </w:rPr>
        <w:t>G</w:t>
      </w:r>
      <w:r w:rsidR="002733C0">
        <w:rPr>
          <w:rFonts w:ascii="Times New Roman" w:eastAsia="Times New Roman" w:hAnsi="Times New Roman" w:cs="Times New Roman"/>
          <w:i/>
          <w:iCs/>
          <w:color w:val="000000"/>
          <w:sz w:val="24"/>
          <w:szCs w:val="24"/>
        </w:rPr>
        <w:t xml:space="preserve"> </w:t>
      </w:r>
      <w:proofErr w:type="spellStart"/>
      <w:r w:rsidRPr="001F3BAD">
        <w:rPr>
          <w:rFonts w:ascii="Times New Roman" w:eastAsia="Times New Roman" w:hAnsi="Times New Roman" w:cs="Times New Roman"/>
          <w:i/>
          <w:iCs/>
          <w:color w:val="000000"/>
          <w:sz w:val="24"/>
          <w:szCs w:val="24"/>
        </w:rPr>
        <w:t>G</w:t>
      </w:r>
      <w:proofErr w:type="spellEnd"/>
      <w:r w:rsidRPr="001F3BAD">
        <w:rPr>
          <w:rFonts w:ascii="Times New Roman" w:eastAsia="Times New Roman" w:hAnsi="Times New Roman" w:cs="Times New Roman"/>
          <w:i/>
          <w:iCs/>
          <w:color w:val="000000"/>
          <w:sz w:val="24"/>
          <w:szCs w:val="24"/>
        </w:rPr>
        <w:t xml:space="preserve"> v G</w:t>
      </w:r>
      <w:r w:rsidR="002733C0">
        <w:rPr>
          <w:rFonts w:ascii="Times New Roman" w:eastAsia="Times New Roman" w:hAnsi="Times New Roman" w:cs="Times New Roman"/>
          <w:i/>
          <w:iCs/>
          <w:color w:val="000000"/>
          <w:sz w:val="24"/>
          <w:szCs w:val="24"/>
        </w:rPr>
        <w:t xml:space="preserve"> </w:t>
      </w:r>
      <w:proofErr w:type="spellStart"/>
      <w:r w:rsidRPr="001F3BAD">
        <w:rPr>
          <w:rFonts w:ascii="Times New Roman" w:eastAsia="Times New Roman" w:hAnsi="Times New Roman" w:cs="Times New Roman"/>
          <w:i/>
          <w:iCs/>
          <w:color w:val="000000"/>
          <w:sz w:val="24"/>
          <w:szCs w:val="24"/>
        </w:rPr>
        <w:t>G</w:t>
      </w:r>
      <w:proofErr w:type="spellEnd"/>
      <w:r w:rsidR="002733C0">
        <w:rPr>
          <w:rFonts w:ascii="Times New Roman" w:eastAsia="Times New Roman" w:hAnsi="Times New Roman" w:cs="Times New Roman"/>
          <w:i/>
          <w:iCs/>
          <w:color w:val="000000"/>
          <w:sz w:val="24"/>
          <w:szCs w:val="24"/>
        </w:rPr>
        <w:t xml:space="preserve"> </w:t>
      </w:r>
      <w:proofErr w:type="spellStart"/>
      <w:r w:rsidRPr="001F3BAD">
        <w:rPr>
          <w:rFonts w:ascii="Times New Roman" w:eastAsia="Times New Roman" w:hAnsi="Times New Roman" w:cs="Times New Roman"/>
          <w:i/>
          <w:iCs/>
          <w:color w:val="000000"/>
          <w:sz w:val="24"/>
          <w:szCs w:val="24"/>
        </w:rPr>
        <w:t>G</w:t>
      </w:r>
      <w:proofErr w:type="spellEnd"/>
      <w:r w:rsidRPr="001B7F09">
        <w:rPr>
          <w:rFonts w:ascii="Times New Roman" w:eastAsia="Times New Roman" w:hAnsi="Times New Roman" w:cs="Times New Roman"/>
          <w:color w:val="000000"/>
          <w:sz w:val="24"/>
          <w:szCs w:val="24"/>
        </w:rPr>
        <w:t xml:space="preserve"> [2018] </w:t>
      </w:r>
      <w:proofErr w:type="spellStart"/>
      <w:r w:rsidRPr="001B7F09">
        <w:rPr>
          <w:rFonts w:ascii="Times New Roman" w:eastAsia="Times New Roman" w:hAnsi="Times New Roman" w:cs="Times New Roman"/>
          <w:color w:val="000000"/>
          <w:sz w:val="24"/>
          <w:szCs w:val="24"/>
        </w:rPr>
        <w:t>eKLR</w:t>
      </w:r>
      <w:proofErr w:type="spellEnd"/>
      <w:r w:rsidRPr="001B7F09">
        <w:rPr>
          <w:rFonts w:ascii="Times New Roman" w:eastAsia="Times New Roman" w:hAnsi="Times New Roman" w:cs="Times New Roman"/>
          <w:color w:val="000000"/>
          <w:sz w:val="24"/>
          <w:szCs w:val="24"/>
        </w:rPr>
        <w:t>.</w:t>
      </w:r>
      <w:r w:rsidR="001B7F09" w:rsidRPr="001B7F09">
        <w:rPr>
          <w:rFonts w:ascii="Times New Roman" w:eastAsia="Times New Roman" w:hAnsi="Times New Roman" w:cs="Times New Roman"/>
          <w:color w:val="000000"/>
          <w:sz w:val="24"/>
          <w:szCs w:val="24"/>
        </w:rPr>
        <w:tab/>
      </w:r>
    </w:p>
    <w:p w14:paraId="4BEAE9C3" w14:textId="517264D9" w:rsidR="003733CD" w:rsidRPr="001B7F09" w:rsidRDefault="003733CD" w:rsidP="001B7F09">
      <w:pPr>
        <w:tabs>
          <w:tab w:val="left" w:pos="2805"/>
        </w:tabs>
        <w:spacing w:line="360" w:lineRule="auto"/>
        <w:jc w:val="both"/>
        <w:rPr>
          <w:rFonts w:ascii="Times New Roman" w:eastAsia="Times New Roman" w:hAnsi="Times New Roman" w:cs="Times New Roman"/>
          <w:color w:val="000000"/>
          <w:sz w:val="24"/>
          <w:szCs w:val="24"/>
        </w:rPr>
      </w:pPr>
      <w:r w:rsidRPr="001F3BAD">
        <w:rPr>
          <w:rFonts w:ascii="Times New Roman" w:eastAsia="Times New Roman" w:hAnsi="Times New Roman" w:cs="Times New Roman"/>
          <w:i/>
          <w:iCs/>
          <w:color w:val="000000"/>
          <w:sz w:val="24"/>
          <w:szCs w:val="24"/>
        </w:rPr>
        <w:t>In re R</w:t>
      </w:r>
      <w:r w:rsidR="002733C0">
        <w:rPr>
          <w:rFonts w:ascii="Times New Roman" w:eastAsia="Times New Roman" w:hAnsi="Times New Roman" w:cs="Times New Roman"/>
          <w:i/>
          <w:iCs/>
          <w:color w:val="000000"/>
          <w:sz w:val="24"/>
          <w:szCs w:val="24"/>
        </w:rPr>
        <w:t xml:space="preserve"> </w:t>
      </w:r>
      <w:r w:rsidRPr="001F3BAD">
        <w:rPr>
          <w:rFonts w:ascii="Times New Roman" w:eastAsia="Times New Roman" w:hAnsi="Times New Roman" w:cs="Times New Roman"/>
          <w:i/>
          <w:iCs/>
          <w:color w:val="000000"/>
          <w:sz w:val="24"/>
          <w:szCs w:val="24"/>
        </w:rPr>
        <w:t>L</w:t>
      </w:r>
      <w:r w:rsidR="002733C0">
        <w:rPr>
          <w:rFonts w:ascii="Times New Roman" w:eastAsia="Times New Roman" w:hAnsi="Times New Roman" w:cs="Times New Roman"/>
          <w:i/>
          <w:iCs/>
          <w:color w:val="000000"/>
          <w:sz w:val="24"/>
          <w:szCs w:val="24"/>
        </w:rPr>
        <w:t xml:space="preserve"> </w:t>
      </w:r>
      <w:r w:rsidRPr="001F3BAD">
        <w:rPr>
          <w:rFonts w:ascii="Times New Roman" w:eastAsia="Times New Roman" w:hAnsi="Times New Roman" w:cs="Times New Roman"/>
          <w:i/>
          <w:iCs/>
          <w:color w:val="000000"/>
          <w:sz w:val="24"/>
          <w:szCs w:val="24"/>
        </w:rPr>
        <w:t>B</w:t>
      </w:r>
      <w:r w:rsidRPr="001B7F09">
        <w:rPr>
          <w:rFonts w:ascii="Times New Roman" w:eastAsia="Times New Roman" w:hAnsi="Times New Roman" w:cs="Times New Roman"/>
          <w:color w:val="000000"/>
          <w:sz w:val="24"/>
          <w:szCs w:val="24"/>
        </w:rPr>
        <w:t xml:space="preserve"> </w:t>
      </w:r>
      <w:r w:rsidRPr="001F3BAD">
        <w:rPr>
          <w:rFonts w:ascii="Times New Roman" w:eastAsia="Times New Roman" w:hAnsi="Times New Roman" w:cs="Times New Roman"/>
          <w:i/>
          <w:iCs/>
          <w:color w:val="000000"/>
          <w:sz w:val="24"/>
          <w:szCs w:val="24"/>
        </w:rPr>
        <w:t>(child)</w:t>
      </w:r>
      <w:r w:rsidRPr="001B7F09">
        <w:rPr>
          <w:rFonts w:ascii="Times New Roman" w:eastAsia="Times New Roman" w:hAnsi="Times New Roman" w:cs="Times New Roman"/>
          <w:color w:val="000000"/>
          <w:sz w:val="24"/>
          <w:szCs w:val="24"/>
        </w:rPr>
        <w:t xml:space="preserve"> </w:t>
      </w:r>
      <w:proofErr w:type="spellStart"/>
      <w:r w:rsidRPr="001B7F09">
        <w:rPr>
          <w:rFonts w:ascii="Times New Roman" w:eastAsia="Times New Roman" w:hAnsi="Times New Roman" w:cs="Times New Roman"/>
          <w:color w:val="000000"/>
          <w:sz w:val="24"/>
          <w:szCs w:val="24"/>
        </w:rPr>
        <w:t>eKLR</w:t>
      </w:r>
      <w:proofErr w:type="spellEnd"/>
      <w:r w:rsidRPr="001B7F09">
        <w:rPr>
          <w:rFonts w:ascii="Times New Roman" w:eastAsia="Times New Roman" w:hAnsi="Times New Roman" w:cs="Times New Roman"/>
          <w:color w:val="000000"/>
          <w:sz w:val="24"/>
          <w:szCs w:val="24"/>
        </w:rPr>
        <w:t>.</w:t>
      </w:r>
      <w:r w:rsidRPr="001B7F09">
        <w:rPr>
          <w:rFonts w:ascii="Times New Roman" w:eastAsia="Times New Roman" w:hAnsi="Times New Roman" w:cs="Times New Roman"/>
          <w:color w:val="000000"/>
          <w:sz w:val="24"/>
          <w:szCs w:val="24"/>
        </w:rPr>
        <w:tab/>
      </w:r>
    </w:p>
    <w:p w14:paraId="013E11E4" w14:textId="3BE38382" w:rsidR="003733CD" w:rsidRPr="001B7F09" w:rsidRDefault="003733CD" w:rsidP="001B7F09">
      <w:pPr>
        <w:spacing w:line="360" w:lineRule="auto"/>
        <w:jc w:val="both"/>
        <w:rPr>
          <w:rFonts w:ascii="Times New Roman" w:eastAsia="Times New Roman" w:hAnsi="Times New Roman" w:cs="Times New Roman"/>
          <w:color w:val="000000"/>
          <w:sz w:val="24"/>
          <w:szCs w:val="24"/>
        </w:rPr>
      </w:pPr>
      <w:r w:rsidRPr="001F3BAD">
        <w:rPr>
          <w:rFonts w:ascii="Times New Roman" w:eastAsia="Times New Roman" w:hAnsi="Times New Roman" w:cs="Times New Roman"/>
          <w:i/>
          <w:iCs/>
          <w:color w:val="000000"/>
          <w:sz w:val="24"/>
          <w:szCs w:val="24"/>
        </w:rPr>
        <w:t xml:space="preserve">Manjit Singh Amrit </w:t>
      </w:r>
      <w:r w:rsidR="002733C0">
        <w:rPr>
          <w:rFonts w:ascii="Times New Roman" w:eastAsia="Times New Roman" w:hAnsi="Times New Roman" w:cs="Times New Roman"/>
          <w:i/>
          <w:iCs/>
          <w:color w:val="000000"/>
          <w:sz w:val="24"/>
          <w:szCs w:val="24"/>
        </w:rPr>
        <w:t>v</w:t>
      </w:r>
      <w:r w:rsidRPr="001F3BAD">
        <w:rPr>
          <w:rFonts w:ascii="Times New Roman" w:eastAsia="Times New Roman" w:hAnsi="Times New Roman" w:cs="Times New Roman"/>
          <w:i/>
          <w:iCs/>
          <w:color w:val="000000"/>
          <w:sz w:val="24"/>
          <w:szCs w:val="24"/>
        </w:rPr>
        <w:t xml:space="preserve"> </w:t>
      </w:r>
      <w:proofErr w:type="spellStart"/>
      <w:r w:rsidRPr="001F3BAD">
        <w:rPr>
          <w:rFonts w:ascii="Times New Roman" w:eastAsia="Times New Roman" w:hAnsi="Times New Roman" w:cs="Times New Roman"/>
          <w:i/>
          <w:iCs/>
          <w:color w:val="000000"/>
          <w:sz w:val="24"/>
          <w:szCs w:val="24"/>
        </w:rPr>
        <w:t>Papinder</w:t>
      </w:r>
      <w:proofErr w:type="spellEnd"/>
      <w:r w:rsidRPr="001F3BAD">
        <w:rPr>
          <w:rFonts w:ascii="Times New Roman" w:eastAsia="Times New Roman" w:hAnsi="Times New Roman" w:cs="Times New Roman"/>
          <w:i/>
          <w:iCs/>
          <w:color w:val="000000"/>
          <w:sz w:val="24"/>
          <w:szCs w:val="24"/>
        </w:rPr>
        <w:t xml:space="preserve"> Kaur Atwal</w:t>
      </w:r>
      <w:r w:rsidRPr="001B7F09">
        <w:rPr>
          <w:rFonts w:ascii="Times New Roman" w:eastAsia="Times New Roman" w:hAnsi="Times New Roman" w:cs="Times New Roman"/>
          <w:color w:val="000000"/>
          <w:sz w:val="24"/>
          <w:szCs w:val="24"/>
        </w:rPr>
        <w:t xml:space="preserve"> [2009] </w:t>
      </w:r>
      <w:proofErr w:type="spellStart"/>
      <w:r w:rsidRPr="001B7F09">
        <w:rPr>
          <w:rFonts w:ascii="Times New Roman" w:eastAsia="Times New Roman" w:hAnsi="Times New Roman" w:cs="Times New Roman"/>
          <w:color w:val="000000"/>
          <w:sz w:val="24"/>
          <w:szCs w:val="24"/>
        </w:rPr>
        <w:t>eKLR</w:t>
      </w:r>
      <w:proofErr w:type="spellEnd"/>
      <w:r w:rsidRPr="001B7F09">
        <w:rPr>
          <w:rFonts w:ascii="Times New Roman" w:eastAsia="Times New Roman" w:hAnsi="Times New Roman" w:cs="Times New Roman"/>
          <w:color w:val="000000"/>
          <w:sz w:val="24"/>
          <w:szCs w:val="24"/>
        </w:rPr>
        <w:t>.</w:t>
      </w:r>
    </w:p>
    <w:p w14:paraId="08756B34" w14:textId="52D12208" w:rsidR="003733CD" w:rsidRDefault="003733CD" w:rsidP="003733CD">
      <w:pPr>
        <w:spacing w:line="360" w:lineRule="auto"/>
        <w:jc w:val="both"/>
        <w:rPr>
          <w:rFonts w:ascii="Times New Roman" w:eastAsia="Times New Roman" w:hAnsi="Times New Roman" w:cs="Times New Roman"/>
          <w:sz w:val="24"/>
          <w:szCs w:val="24"/>
        </w:rPr>
      </w:pPr>
      <w:r w:rsidRPr="001F3BAD">
        <w:rPr>
          <w:rFonts w:ascii="Times New Roman" w:eastAsia="Times New Roman" w:hAnsi="Times New Roman" w:cs="Times New Roman"/>
          <w:i/>
          <w:iCs/>
          <w:sz w:val="24"/>
          <w:szCs w:val="24"/>
        </w:rPr>
        <w:t>Council of County Council Governors v the Attorney General and another</w:t>
      </w:r>
      <w:r w:rsidRPr="001B7F09">
        <w:rPr>
          <w:rFonts w:ascii="Times New Roman" w:eastAsia="Times New Roman" w:hAnsi="Times New Roman" w:cs="Times New Roman"/>
          <w:sz w:val="24"/>
          <w:szCs w:val="24"/>
        </w:rPr>
        <w:t xml:space="preserve"> (2017) </w:t>
      </w:r>
      <w:proofErr w:type="spellStart"/>
      <w:r w:rsidRPr="001B7F09">
        <w:rPr>
          <w:rFonts w:ascii="Times New Roman" w:eastAsia="Times New Roman" w:hAnsi="Times New Roman" w:cs="Times New Roman"/>
          <w:sz w:val="24"/>
          <w:szCs w:val="24"/>
        </w:rPr>
        <w:t>eKLR</w:t>
      </w:r>
      <w:proofErr w:type="spellEnd"/>
      <w:r w:rsidRPr="001B7F09">
        <w:rPr>
          <w:rFonts w:ascii="Times New Roman" w:eastAsia="Times New Roman" w:hAnsi="Times New Roman" w:cs="Times New Roman"/>
          <w:sz w:val="24"/>
          <w:szCs w:val="24"/>
        </w:rPr>
        <w:t>.</w:t>
      </w:r>
    </w:p>
    <w:p w14:paraId="4F7BFD82" w14:textId="74637AC7" w:rsidR="00C6631C" w:rsidRDefault="00C6631C" w:rsidP="00C6631C">
      <w:pPr>
        <w:spacing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sz w:val="24"/>
          <w:szCs w:val="24"/>
        </w:rPr>
        <w:t>Council of County Council Governors v the Attorney General and</w:t>
      </w:r>
      <w:r w:rsidRPr="001B7F09">
        <w:rPr>
          <w:rFonts w:ascii="Times New Roman" w:eastAsia="Times New Roman" w:hAnsi="Times New Roman" w:cs="Times New Roman"/>
          <w:sz w:val="24"/>
          <w:szCs w:val="24"/>
        </w:rPr>
        <w:t xml:space="preserve"> </w:t>
      </w:r>
      <w:r w:rsidRPr="00C6631C">
        <w:rPr>
          <w:rFonts w:ascii="Times New Roman" w:eastAsia="Times New Roman" w:hAnsi="Times New Roman" w:cs="Times New Roman"/>
          <w:i/>
          <w:iCs/>
          <w:sz w:val="24"/>
          <w:szCs w:val="24"/>
        </w:rPr>
        <w:t>another</w:t>
      </w:r>
      <w:r w:rsidRPr="001B7F09">
        <w:rPr>
          <w:rFonts w:ascii="Times New Roman" w:eastAsia="Times New Roman" w:hAnsi="Times New Roman" w:cs="Times New Roman"/>
          <w:sz w:val="24"/>
          <w:szCs w:val="24"/>
        </w:rPr>
        <w:t xml:space="preserve"> (2017) </w:t>
      </w:r>
      <w:proofErr w:type="spellStart"/>
      <w:r w:rsidRPr="001B7F09">
        <w:rPr>
          <w:rFonts w:ascii="Times New Roman" w:eastAsia="Times New Roman" w:hAnsi="Times New Roman" w:cs="Times New Roman"/>
          <w:sz w:val="24"/>
          <w:szCs w:val="24"/>
        </w:rPr>
        <w:t>eKLR</w:t>
      </w:r>
      <w:proofErr w:type="spellEnd"/>
      <w:r w:rsidRPr="001B7F09">
        <w:rPr>
          <w:rFonts w:ascii="Times New Roman" w:eastAsia="Times New Roman" w:hAnsi="Times New Roman" w:cs="Times New Roman"/>
          <w:sz w:val="24"/>
          <w:szCs w:val="24"/>
        </w:rPr>
        <w:t>.</w:t>
      </w:r>
    </w:p>
    <w:p w14:paraId="3C1367A5" w14:textId="2238DA03" w:rsidR="00C6631C" w:rsidRPr="001B7F09" w:rsidRDefault="00C6631C" w:rsidP="003733CD">
      <w:pPr>
        <w:spacing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color w:val="000000"/>
          <w:sz w:val="24"/>
          <w:szCs w:val="24"/>
        </w:rPr>
        <w:t>Refugee Consortium Kenya and another v Attorney General and two</w:t>
      </w:r>
      <w:r w:rsidRPr="001B7F09">
        <w:rPr>
          <w:rFonts w:ascii="Times New Roman" w:eastAsia="Times New Roman" w:hAnsi="Times New Roman" w:cs="Times New Roman"/>
          <w:color w:val="000000"/>
          <w:sz w:val="24"/>
          <w:szCs w:val="24"/>
        </w:rPr>
        <w:t xml:space="preserve"> </w:t>
      </w:r>
      <w:r w:rsidRPr="00C6631C">
        <w:rPr>
          <w:rFonts w:ascii="Times New Roman" w:eastAsia="Times New Roman" w:hAnsi="Times New Roman" w:cs="Times New Roman"/>
          <w:i/>
          <w:iCs/>
          <w:color w:val="000000"/>
          <w:sz w:val="24"/>
          <w:szCs w:val="24"/>
        </w:rPr>
        <w:t>others</w:t>
      </w:r>
      <w:r w:rsidRPr="001B7F09">
        <w:rPr>
          <w:rFonts w:ascii="Times New Roman" w:eastAsia="Times New Roman" w:hAnsi="Times New Roman" w:cs="Times New Roman"/>
          <w:color w:val="000000"/>
          <w:sz w:val="24"/>
          <w:szCs w:val="24"/>
        </w:rPr>
        <w:t xml:space="preserve"> (2015) </w:t>
      </w:r>
      <w:proofErr w:type="spellStart"/>
      <w:r w:rsidRPr="001B7F09">
        <w:rPr>
          <w:rFonts w:ascii="Times New Roman" w:eastAsia="Times New Roman" w:hAnsi="Times New Roman" w:cs="Times New Roman"/>
          <w:color w:val="000000"/>
          <w:sz w:val="24"/>
          <w:szCs w:val="24"/>
        </w:rPr>
        <w:t>eKLR</w:t>
      </w:r>
      <w:proofErr w:type="spellEnd"/>
    </w:p>
    <w:p w14:paraId="1B9E6D54" w14:textId="77777777" w:rsidR="003733CD" w:rsidRPr="001B7F09" w:rsidRDefault="003733CD" w:rsidP="00946E55">
      <w:pPr>
        <w:pStyle w:val="Heading2"/>
        <w:spacing w:before="100" w:beforeAutospacing="1" w:after="100" w:afterAutospacing="1" w:line="360" w:lineRule="auto"/>
      </w:pPr>
      <w:bookmarkStart w:id="10" w:name="_Toc29554864"/>
      <w:r w:rsidRPr="001B7F09">
        <w:t>Foreign case-law</w:t>
      </w:r>
      <w:bookmarkEnd w:id="10"/>
    </w:p>
    <w:p w14:paraId="77CF2F1B" w14:textId="2862D00E" w:rsidR="003733CD" w:rsidRPr="001B7F09" w:rsidRDefault="003733CD" w:rsidP="002733C0">
      <w:pPr>
        <w:spacing w:before="100" w:beforeAutospacing="1" w:after="100" w:afterAutospacing="1"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sz w:val="24"/>
          <w:szCs w:val="24"/>
        </w:rPr>
        <w:t xml:space="preserve">Deutsche </w:t>
      </w:r>
      <w:proofErr w:type="spellStart"/>
      <w:r w:rsidRPr="00C6631C">
        <w:rPr>
          <w:rFonts w:ascii="Times New Roman" w:eastAsia="Times New Roman" w:hAnsi="Times New Roman" w:cs="Times New Roman"/>
          <w:i/>
          <w:iCs/>
          <w:sz w:val="24"/>
          <w:szCs w:val="24"/>
        </w:rPr>
        <w:t>Milchkontor</w:t>
      </w:r>
      <w:proofErr w:type="spellEnd"/>
      <w:r w:rsidRPr="00C6631C">
        <w:rPr>
          <w:rFonts w:ascii="Times New Roman" w:eastAsia="Times New Roman" w:hAnsi="Times New Roman" w:cs="Times New Roman"/>
          <w:i/>
          <w:iCs/>
          <w:sz w:val="24"/>
          <w:szCs w:val="24"/>
        </w:rPr>
        <w:t xml:space="preserve"> GmbH v Federal Republic of Germany</w:t>
      </w:r>
      <w:r w:rsidR="002733C0">
        <w:rPr>
          <w:rFonts w:ascii="Times New Roman" w:eastAsia="Times New Roman" w:hAnsi="Times New Roman" w:cs="Times New Roman"/>
          <w:i/>
          <w:iCs/>
          <w:sz w:val="24"/>
          <w:szCs w:val="24"/>
        </w:rPr>
        <w:t xml:space="preserve"> </w:t>
      </w:r>
      <w:r w:rsidR="002733C0" w:rsidRPr="002733C0">
        <w:rPr>
          <w:rFonts w:ascii="Times New Roman" w:eastAsia="Times New Roman" w:hAnsi="Times New Roman" w:cs="Times New Roman"/>
          <w:sz w:val="24"/>
          <w:szCs w:val="24"/>
        </w:rPr>
        <w:t>(1983)</w:t>
      </w:r>
      <w:r w:rsidRPr="002733C0">
        <w:rPr>
          <w:rFonts w:ascii="Times New Roman" w:eastAsia="Times New Roman" w:hAnsi="Times New Roman" w:cs="Times New Roman"/>
          <w:sz w:val="24"/>
          <w:szCs w:val="24"/>
        </w:rPr>
        <w:t>,</w:t>
      </w:r>
      <w:r w:rsidRPr="001B7F09">
        <w:rPr>
          <w:rFonts w:ascii="Times New Roman" w:eastAsia="Times New Roman" w:hAnsi="Times New Roman" w:cs="Times New Roman"/>
          <w:sz w:val="24"/>
          <w:szCs w:val="24"/>
        </w:rPr>
        <w:t xml:space="preserve"> European Court of Justice</w:t>
      </w:r>
      <w:r w:rsidR="002733C0">
        <w:rPr>
          <w:rFonts w:ascii="Times New Roman" w:eastAsia="Times New Roman" w:hAnsi="Times New Roman" w:cs="Times New Roman"/>
          <w:sz w:val="24"/>
          <w:szCs w:val="24"/>
        </w:rPr>
        <w:t>.</w:t>
      </w:r>
    </w:p>
    <w:p w14:paraId="624F1B56" w14:textId="77777777" w:rsidR="003733CD" w:rsidRPr="001B7F09" w:rsidRDefault="003733CD" w:rsidP="00191194">
      <w:pPr>
        <w:spacing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sz w:val="24"/>
          <w:szCs w:val="24"/>
        </w:rPr>
        <w:t>Dupont steels Ltd v Sirs</w:t>
      </w:r>
      <w:r w:rsidRPr="001B7F09">
        <w:rPr>
          <w:rFonts w:ascii="Times New Roman" w:eastAsia="Times New Roman" w:hAnsi="Times New Roman" w:cs="Times New Roman"/>
          <w:sz w:val="24"/>
          <w:szCs w:val="24"/>
        </w:rPr>
        <w:t xml:space="preserve"> (1980), House of Lords of the United Kingdom. </w:t>
      </w:r>
    </w:p>
    <w:p w14:paraId="0FD8AE40" w14:textId="1873AE8A" w:rsidR="003733CD" w:rsidRPr="001B7F09" w:rsidRDefault="003733CD" w:rsidP="00191194">
      <w:pPr>
        <w:spacing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sz w:val="24"/>
          <w:szCs w:val="24"/>
        </w:rPr>
        <w:t>Golden Strait Corporation v Nippon Y</w:t>
      </w:r>
      <w:r w:rsidR="002733C0">
        <w:rPr>
          <w:rFonts w:ascii="Times New Roman" w:eastAsia="Times New Roman" w:hAnsi="Times New Roman" w:cs="Times New Roman"/>
          <w:i/>
          <w:iCs/>
          <w:sz w:val="24"/>
          <w:szCs w:val="24"/>
        </w:rPr>
        <w:t xml:space="preserve"> </w:t>
      </w:r>
      <w:r w:rsidRPr="00C6631C">
        <w:rPr>
          <w:rFonts w:ascii="Times New Roman" w:eastAsia="Times New Roman" w:hAnsi="Times New Roman" w:cs="Times New Roman"/>
          <w:i/>
          <w:iCs/>
          <w:sz w:val="24"/>
          <w:szCs w:val="24"/>
        </w:rPr>
        <w:t>K</w:t>
      </w:r>
      <w:r w:rsidR="002733C0">
        <w:rPr>
          <w:rFonts w:ascii="Times New Roman" w:eastAsia="Times New Roman" w:hAnsi="Times New Roman" w:cs="Times New Roman"/>
          <w:i/>
          <w:iCs/>
          <w:sz w:val="24"/>
          <w:szCs w:val="24"/>
        </w:rPr>
        <w:t xml:space="preserve"> </w:t>
      </w:r>
      <w:proofErr w:type="spellStart"/>
      <w:r w:rsidRPr="00C6631C">
        <w:rPr>
          <w:rFonts w:ascii="Times New Roman" w:eastAsia="Times New Roman" w:hAnsi="Times New Roman" w:cs="Times New Roman"/>
          <w:i/>
          <w:iCs/>
          <w:sz w:val="24"/>
          <w:szCs w:val="24"/>
        </w:rPr>
        <w:t>K</w:t>
      </w:r>
      <w:proofErr w:type="spellEnd"/>
      <w:r w:rsidR="002733C0">
        <w:rPr>
          <w:rFonts w:ascii="Times New Roman" w:eastAsia="Times New Roman" w:hAnsi="Times New Roman" w:cs="Times New Roman"/>
          <w:sz w:val="24"/>
          <w:szCs w:val="24"/>
        </w:rPr>
        <w:t xml:space="preserve"> (2007),</w:t>
      </w:r>
      <w:r w:rsidRPr="001B7F09">
        <w:rPr>
          <w:rFonts w:ascii="Times New Roman" w:eastAsia="Times New Roman" w:hAnsi="Times New Roman" w:cs="Times New Roman"/>
          <w:sz w:val="24"/>
          <w:szCs w:val="24"/>
        </w:rPr>
        <w:t xml:space="preserve"> House of Lords of the United Kingdom.</w:t>
      </w:r>
    </w:p>
    <w:p w14:paraId="06A19855" w14:textId="28FBACF7" w:rsidR="003733CD" w:rsidRPr="001B7F09" w:rsidRDefault="003733CD" w:rsidP="00191194">
      <w:pPr>
        <w:tabs>
          <w:tab w:val="right" w:pos="9360"/>
        </w:tabs>
        <w:spacing w:line="360" w:lineRule="auto"/>
        <w:jc w:val="both"/>
        <w:rPr>
          <w:rFonts w:ascii="Times New Roman" w:eastAsia="Times New Roman" w:hAnsi="Times New Roman" w:cs="Times New Roman"/>
          <w:sz w:val="24"/>
          <w:szCs w:val="24"/>
        </w:rPr>
      </w:pPr>
      <w:proofErr w:type="spellStart"/>
      <w:r w:rsidRPr="00C6631C">
        <w:rPr>
          <w:rFonts w:ascii="Times New Roman" w:eastAsia="Times New Roman" w:hAnsi="Times New Roman" w:cs="Times New Roman"/>
          <w:i/>
          <w:iCs/>
          <w:color w:val="000000"/>
          <w:sz w:val="24"/>
          <w:szCs w:val="24"/>
        </w:rPr>
        <w:t>Karanu</w:t>
      </w:r>
      <w:proofErr w:type="spellEnd"/>
      <w:r w:rsidRPr="00C6631C">
        <w:rPr>
          <w:rFonts w:ascii="Times New Roman" w:eastAsia="Times New Roman" w:hAnsi="Times New Roman" w:cs="Times New Roman"/>
          <w:i/>
          <w:iCs/>
          <w:color w:val="000000"/>
          <w:sz w:val="24"/>
          <w:szCs w:val="24"/>
        </w:rPr>
        <w:t xml:space="preserve"> v </w:t>
      </w:r>
      <w:proofErr w:type="spellStart"/>
      <w:r w:rsidRPr="00C6631C">
        <w:rPr>
          <w:rFonts w:ascii="Times New Roman" w:eastAsia="Times New Roman" w:hAnsi="Times New Roman" w:cs="Times New Roman"/>
          <w:i/>
          <w:iCs/>
          <w:color w:val="000000"/>
          <w:sz w:val="24"/>
          <w:szCs w:val="24"/>
        </w:rPr>
        <w:t>Karanu</w:t>
      </w:r>
      <w:proofErr w:type="spellEnd"/>
      <w:r w:rsidRPr="001B7F09">
        <w:rPr>
          <w:rFonts w:ascii="Times New Roman" w:eastAsia="Times New Roman" w:hAnsi="Times New Roman" w:cs="Times New Roman"/>
          <w:color w:val="000000"/>
          <w:sz w:val="24"/>
          <w:szCs w:val="24"/>
        </w:rPr>
        <w:t xml:space="preserve"> (1975)</w:t>
      </w:r>
      <w:r w:rsidR="002733C0">
        <w:rPr>
          <w:rFonts w:ascii="Times New Roman" w:eastAsia="Times New Roman" w:hAnsi="Times New Roman" w:cs="Times New Roman"/>
          <w:color w:val="000000"/>
          <w:sz w:val="24"/>
          <w:szCs w:val="24"/>
        </w:rPr>
        <w:t>,</w:t>
      </w:r>
      <w:r w:rsidRPr="001B7F09">
        <w:rPr>
          <w:rFonts w:ascii="Times New Roman" w:eastAsia="Times New Roman" w:hAnsi="Times New Roman" w:cs="Times New Roman"/>
          <w:color w:val="000000"/>
          <w:sz w:val="24"/>
          <w:szCs w:val="24"/>
        </w:rPr>
        <w:t xml:space="preserve"> East African Court of Appeal.</w:t>
      </w:r>
      <w:r w:rsidRPr="001B7F09">
        <w:rPr>
          <w:rFonts w:ascii="Times New Roman" w:eastAsia="Times New Roman" w:hAnsi="Times New Roman" w:cs="Times New Roman"/>
          <w:color w:val="000000"/>
          <w:sz w:val="24"/>
          <w:szCs w:val="24"/>
        </w:rPr>
        <w:tab/>
      </w:r>
    </w:p>
    <w:p w14:paraId="005DA882" w14:textId="5A27487C" w:rsidR="003733CD" w:rsidRPr="001B7F09" w:rsidRDefault="003733CD" w:rsidP="00191194">
      <w:pPr>
        <w:spacing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sz w:val="24"/>
          <w:szCs w:val="24"/>
        </w:rPr>
        <w:t>McCall v McCall</w:t>
      </w:r>
      <w:r w:rsidRPr="001B7F09">
        <w:rPr>
          <w:rFonts w:ascii="Times New Roman" w:eastAsia="Times New Roman" w:hAnsi="Times New Roman" w:cs="Times New Roman"/>
          <w:sz w:val="24"/>
          <w:szCs w:val="24"/>
        </w:rPr>
        <w:t xml:space="preserve"> (1994)</w:t>
      </w:r>
      <w:r w:rsidR="002733C0">
        <w:rPr>
          <w:rFonts w:ascii="Times New Roman" w:eastAsia="Times New Roman" w:hAnsi="Times New Roman" w:cs="Times New Roman"/>
          <w:sz w:val="24"/>
          <w:szCs w:val="24"/>
        </w:rPr>
        <w:t>,</w:t>
      </w:r>
      <w:r w:rsidRPr="001B7F09">
        <w:rPr>
          <w:rFonts w:ascii="Times New Roman" w:eastAsia="Times New Roman" w:hAnsi="Times New Roman" w:cs="Times New Roman"/>
          <w:sz w:val="24"/>
          <w:szCs w:val="24"/>
        </w:rPr>
        <w:t xml:space="preserve"> High Court of South Africa.</w:t>
      </w:r>
    </w:p>
    <w:p w14:paraId="24163C79" w14:textId="74414DCB" w:rsidR="003733CD" w:rsidRPr="001B7F09" w:rsidRDefault="003733CD" w:rsidP="00191194">
      <w:pPr>
        <w:spacing w:line="360" w:lineRule="auto"/>
        <w:jc w:val="both"/>
        <w:rPr>
          <w:rFonts w:ascii="Times New Roman" w:eastAsia="Times New Roman" w:hAnsi="Times New Roman" w:cs="Times New Roman"/>
          <w:sz w:val="24"/>
          <w:szCs w:val="24"/>
        </w:rPr>
      </w:pPr>
      <w:r w:rsidRPr="002733C0">
        <w:rPr>
          <w:rFonts w:ascii="Times New Roman" w:eastAsia="Times New Roman" w:hAnsi="Times New Roman" w:cs="Times New Roman"/>
          <w:i/>
          <w:iCs/>
          <w:color w:val="000000"/>
          <w:sz w:val="24"/>
          <w:szCs w:val="24"/>
        </w:rPr>
        <w:t>Minister of Welfare and Population Development v Sarah Jane Fitzpatrick and</w:t>
      </w:r>
      <w:r w:rsidR="002733C0" w:rsidRPr="002733C0">
        <w:rPr>
          <w:rFonts w:ascii="Times New Roman" w:eastAsia="Times New Roman" w:hAnsi="Times New Roman" w:cs="Times New Roman"/>
          <w:i/>
          <w:iCs/>
          <w:color w:val="000000"/>
          <w:sz w:val="24"/>
          <w:szCs w:val="24"/>
        </w:rPr>
        <w:t xml:space="preserve"> Others</w:t>
      </w:r>
      <w:r w:rsidR="002733C0">
        <w:rPr>
          <w:rFonts w:ascii="Times New Roman" w:eastAsia="Times New Roman" w:hAnsi="Times New Roman" w:cs="Times New Roman"/>
          <w:color w:val="000000"/>
          <w:sz w:val="24"/>
          <w:szCs w:val="24"/>
        </w:rPr>
        <w:t xml:space="preserve"> (2000),</w:t>
      </w:r>
      <w:r w:rsidRPr="001B7F09">
        <w:rPr>
          <w:rFonts w:ascii="Times New Roman" w:eastAsia="Times New Roman" w:hAnsi="Times New Roman" w:cs="Times New Roman"/>
          <w:sz w:val="24"/>
          <w:szCs w:val="24"/>
        </w:rPr>
        <w:t xml:space="preserve"> Constitutional Court of South Africa.</w:t>
      </w:r>
    </w:p>
    <w:p w14:paraId="041ABF1C" w14:textId="77777777" w:rsidR="003733CD" w:rsidRPr="001B7F09" w:rsidRDefault="003733CD" w:rsidP="00191194">
      <w:pPr>
        <w:spacing w:line="360" w:lineRule="auto"/>
        <w:jc w:val="both"/>
        <w:rPr>
          <w:rFonts w:ascii="Times New Roman" w:eastAsia="Times New Roman" w:hAnsi="Times New Roman" w:cs="Times New Roman"/>
          <w:sz w:val="24"/>
          <w:szCs w:val="24"/>
        </w:rPr>
      </w:pPr>
      <w:proofErr w:type="spellStart"/>
      <w:r w:rsidRPr="00C6631C">
        <w:rPr>
          <w:rFonts w:ascii="Times New Roman" w:eastAsia="Times New Roman" w:hAnsi="Times New Roman" w:cs="Times New Roman"/>
          <w:i/>
          <w:iCs/>
          <w:sz w:val="24"/>
          <w:szCs w:val="24"/>
        </w:rPr>
        <w:lastRenderedPageBreak/>
        <w:t>Nordally</w:t>
      </w:r>
      <w:proofErr w:type="spellEnd"/>
      <w:r w:rsidRPr="00C6631C">
        <w:rPr>
          <w:rFonts w:ascii="Times New Roman" w:eastAsia="Times New Roman" w:hAnsi="Times New Roman" w:cs="Times New Roman"/>
          <w:i/>
          <w:iCs/>
          <w:sz w:val="24"/>
          <w:szCs w:val="24"/>
        </w:rPr>
        <w:t xml:space="preserve"> v The Attorney General and the Director of Public Prosecutions</w:t>
      </w:r>
      <w:r w:rsidRPr="001B7F09">
        <w:rPr>
          <w:rFonts w:ascii="Times New Roman" w:eastAsia="Times New Roman" w:hAnsi="Times New Roman" w:cs="Times New Roman"/>
          <w:sz w:val="24"/>
          <w:szCs w:val="24"/>
        </w:rPr>
        <w:t xml:space="preserve"> (1980), the Supreme Court of Mauritius.</w:t>
      </w:r>
    </w:p>
    <w:p w14:paraId="27D4F547" w14:textId="703A1ED4" w:rsidR="003733CD" w:rsidRPr="00C96199" w:rsidRDefault="003733CD" w:rsidP="00191194">
      <w:pPr>
        <w:spacing w:line="360" w:lineRule="auto"/>
        <w:jc w:val="both"/>
        <w:rPr>
          <w:rFonts w:eastAsia="Times New Roman" w:cs="Times New Roman"/>
          <w:b/>
          <w:bCs/>
          <w:lang w:val="en-GB"/>
        </w:rPr>
      </w:pPr>
      <w:r w:rsidRPr="00C6631C">
        <w:rPr>
          <w:rFonts w:ascii="Times New Roman" w:eastAsia="Times New Roman" w:hAnsi="Times New Roman" w:cs="Times New Roman"/>
          <w:i/>
          <w:iCs/>
          <w:sz w:val="24"/>
          <w:szCs w:val="24"/>
        </w:rPr>
        <w:t xml:space="preserve">Balaguer </w:t>
      </w:r>
      <w:proofErr w:type="spellStart"/>
      <w:r w:rsidRPr="00C6631C">
        <w:rPr>
          <w:rFonts w:ascii="Times New Roman" w:eastAsia="Times New Roman" w:hAnsi="Times New Roman" w:cs="Times New Roman"/>
          <w:i/>
          <w:iCs/>
          <w:sz w:val="24"/>
          <w:szCs w:val="24"/>
        </w:rPr>
        <w:t>Santacana</w:t>
      </w:r>
      <w:proofErr w:type="spellEnd"/>
      <w:r w:rsidRPr="00C6631C">
        <w:rPr>
          <w:rFonts w:ascii="Times New Roman" w:eastAsia="Times New Roman" w:hAnsi="Times New Roman" w:cs="Times New Roman"/>
          <w:i/>
          <w:iCs/>
          <w:sz w:val="24"/>
          <w:szCs w:val="24"/>
        </w:rPr>
        <w:t xml:space="preserve"> v Spain, </w:t>
      </w:r>
      <w:r w:rsidR="002733C0">
        <w:rPr>
          <w:rFonts w:ascii="Times New Roman" w:eastAsia="Times New Roman" w:hAnsi="Times New Roman" w:cs="Times New Roman"/>
          <w:sz w:val="24"/>
          <w:szCs w:val="24"/>
        </w:rPr>
        <w:t xml:space="preserve">CCPR </w:t>
      </w:r>
      <w:r w:rsidR="00C96199">
        <w:rPr>
          <w:rFonts w:ascii="Times New Roman" w:eastAsia="Times New Roman" w:hAnsi="Times New Roman" w:cs="Times New Roman"/>
          <w:sz w:val="24"/>
          <w:szCs w:val="24"/>
        </w:rPr>
        <w:t>Comm No</w:t>
      </w:r>
      <w:r w:rsidR="00C96199" w:rsidRPr="00C96199">
        <w:rPr>
          <w:rFonts w:eastAsia="Times New Roman" w:cs="Times New Roman"/>
          <w:b/>
          <w:bCs/>
          <w:lang w:val="en-GB"/>
        </w:rPr>
        <w:t xml:space="preserve"> </w:t>
      </w:r>
      <w:r w:rsidR="00C96199" w:rsidRPr="00C96199">
        <w:rPr>
          <w:rFonts w:ascii="Times New Roman" w:eastAsia="Times New Roman" w:hAnsi="Times New Roman" w:cs="Times New Roman"/>
          <w:sz w:val="24"/>
          <w:szCs w:val="24"/>
          <w:lang w:val="en-GB"/>
        </w:rPr>
        <w:t>417/1990</w:t>
      </w:r>
      <w:r w:rsidR="002733C0">
        <w:rPr>
          <w:rFonts w:ascii="Times New Roman" w:eastAsia="Times New Roman" w:hAnsi="Times New Roman" w:cs="Times New Roman"/>
          <w:sz w:val="24"/>
          <w:szCs w:val="24"/>
        </w:rPr>
        <w:t>,</w:t>
      </w:r>
      <w:r w:rsidR="00C96199">
        <w:rPr>
          <w:rFonts w:ascii="Times New Roman" w:eastAsia="Times New Roman" w:hAnsi="Times New Roman" w:cs="Times New Roman"/>
          <w:sz w:val="24"/>
          <w:szCs w:val="24"/>
        </w:rPr>
        <w:t xml:space="preserve"> 27 July 1994</w:t>
      </w:r>
      <w:r w:rsidRPr="001B7F09">
        <w:rPr>
          <w:rFonts w:ascii="Times New Roman" w:eastAsia="Times New Roman" w:hAnsi="Times New Roman" w:cs="Times New Roman"/>
          <w:sz w:val="24"/>
          <w:szCs w:val="24"/>
        </w:rPr>
        <w:t>.</w:t>
      </w:r>
    </w:p>
    <w:p w14:paraId="342F39A0" w14:textId="77777777" w:rsidR="003733CD" w:rsidRPr="001B7F09" w:rsidRDefault="003733CD" w:rsidP="00191194">
      <w:pPr>
        <w:spacing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sz w:val="24"/>
          <w:szCs w:val="24"/>
        </w:rPr>
        <w:t xml:space="preserve">Blacks-Clawson international Ltd v </w:t>
      </w:r>
      <w:proofErr w:type="spellStart"/>
      <w:r w:rsidRPr="00C6631C">
        <w:rPr>
          <w:rFonts w:ascii="Times New Roman" w:eastAsia="Times New Roman" w:hAnsi="Times New Roman" w:cs="Times New Roman"/>
          <w:i/>
          <w:iCs/>
          <w:sz w:val="24"/>
          <w:szCs w:val="24"/>
        </w:rPr>
        <w:t>Papierwerke</w:t>
      </w:r>
      <w:proofErr w:type="spellEnd"/>
      <w:r w:rsidRPr="00C6631C">
        <w:rPr>
          <w:rFonts w:ascii="Times New Roman" w:eastAsia="Times New Roman" w:hAnsi="Times New Roman" w:cs="Times New Roman"/>
          <w:i/>
          <w:iCs/>
          <w:sz w:val="24"/>
          <w:szCs w:val="24"/>
        </w:rPr>
        <w:t xml:space="preserve"> </w:t>
      </w:r>
      <w:proofErr w:type="spellStart"/>
      <w:r w:rsidRPr="00C6631C">
        <w:rPr>
          <w:rFonts w:ascii="Times New Roman" w:eastAsia="Times New Roman" w:hAnsi="Times New Roman" w:cs="Times New Roman"/>
          <w:i/>
          <w:iCs/>
          <w:sz w:val="24"/>
          <w:szCs w:val="24"/>
        </w:rPr>
        <w:t>Waldhof</w:t>
      </w:r>
      <w:proofErr w:type="spellEnd"/>
      <w:r w:rsidRPr="00C6631C">
        <w:rPr>
          <w:rFonts w:ascii="Times New Roman" w:eastAsia="Times New Roman" w:hAnsi="Times New Roman" w:cs="Times New Roman"/>
          <w:i/>
          <w:iCs/>
          <w:sz w:val="24"/>
          <w:szCs w:val="24"/>
        </w:rPr>
        <w:t xml:space="preserve"> Aschaffenburg</w:t>
      </w:r>
      <w:r w:rsidRPr="001B7F09">
        <w:rPr>
          <w:rFonts w:ascii="Times New Roman" w:eastAsia="Times New Roman" w:hAnsi="Times New Roman" w:cs="Times New Roman"/>
          <w:sz w:val="24"/>
          <w:szCs w:val="24"/>
        </w:rPr>
        <w:t xml:space="preserve"> (1975), House of Lords of the United Kingdom.</w:t>
      </w:r>
    </w:p>
    <w:p w14:paraId="12C28C0A" w14:textId="77777777" w:rsidR="003733CD" w:rsidRPr="001B7F09" w:rsidRDefault="003733CD" w:rsidP="00191194">
      <w:pPr>
        <w:spacing w:line="360" w:lineRule="auto"/>
        <w:jc w:val="both"/>
        <w:rPr>
          <w:rFonts w:ascii="Times New Roman" w:eastAsia="Times New Roman" w:hAnsi="Times New Roman" w:cs="Times New Roman"/>
          <w:sz w:val="24"/>
          <w:szCs w:val="24"/>
        </w:rPr>
      </w:pPr>
      <w:proofErr w:type="spellStart"/>
      <w:r w:rsidRPr="00C6631C">
        <w:rPr>
          <w:rFonts w:ascii="Times New Roman" w:eastAsia="Times New Roman" w:hAnsi="Times New Roman" w:cs="Times New Roman"/>
          <w:i/>
          <w:iCs/>
          <w:sz w:val="24"/>
          <w:szCs w:val="24"/>
        </w:rPr>
        <w:t>Bronda</w:t>
      </w:r>
      <w:proofErr w:type="spellEnd"/>
      <w:r w:rsidRPr="00C6631C">
        <w:rPr>
          <w:rFonts w:ascii="Times New Roman" w:eastAsia="Times New Roman" w:hAnsi="Times New Roman" w:cs="Times New Roman"/>
          <w:i/>
          <w:iCs/>
          <w:sz w:val="24"/>
          <w:szCs w:val="24"/>
        </w:rPr>
        <w:t xml:space="preserve"> v Italy</w:t>
      </w:r>
      <w:r w:rsidRPr="001B7F09">
        <w:rPr>
          <w:rFonts w:ascii="Times New Roman" w:eastAsia="Times New Roman" w:hAnsi="Times New Roman" w:cs="Times New Roman"/>
          <w:sz w:val="24"/>
          <w:szCs w:val="24"/>
        </w:rPr>
        <w:t>, ECtHR judgement of 9 June 1998.</w:t>
      </w:r>
    </w:p>
    <w:p w14:paraId="4C831819" w14:textId="77777777" w:rsidR="003733CD" w:rsidRPr="001B7F09" w:rsidRDefault="003733CD" w:rsidP="00191194">
      <w:pPr>
        <w:spacing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sz w:val="24"/>
          <w:szCs w:val="24"/>
        </w:rPr>
        <w:t>Connecticut National Bank v Germain</w:t>
      </w:r>
      <w:r w:rsidRPr="001B7F09">
        <w:rPr>
          <w:rFonts w:ascii="Times New Roman" w:eastAsia="Times New Roman" w:hAnsi="Times New Roman" w:cs="Times New Roman"/>
          <w:sz w:val="24"/>
          <w:szCs w:val="24"/>
        </w:rPr>
        <w:t xml:space="preserve"> (1992), United States Court of Appeal.</w:t>
      </w:r>
    </w:p>
    <w:p w14:paraId="1E049619" w14:textId="77777777" w:rsidR="00C96199" w:rsidRDefault="003733CD" w:rsidP="00191194">
      <w:pPr>
        <w:spacing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sz w:val="24"/>
          <w:szCs w:val="24"/>
        </w:rPr>
        <w:t>Director of Public Prosecution Transvaal v Minister of Justice and Constitutional</w:t>
      </w:r>
      <w:r w:rsidRPr="001B7F09">
        <w:rPr>
          <w:rFonts w:ascii="Times New Roman" w:eastAsia="Times New Roman" w:hAnsi="Times New Roman" w:cs="Times New Roman"/>
          <w:sz w:val="24"/>
          <w:szCs w:val="24"/>
        </w:rPr>
        <w:t xml:space="preserve"> </w:t>
      </w:r>
      <w:r w:rsidRPr="00C6631C">
        <w:rPr>
          <w:rFonts w:ascii="Times New Roman" w:eastAsia="Times New Roman" w:hAnsi="Times New Roman" w:cs="Times New Roman"/>
          <w:i/>
          <w:iCs/>
          <w:sz w:val="24"/>
          <w:szCs w:val="24"/>
        </w:rPr>
        <w:t xml:space="preserve">Development </w:t>
      </w:r>
      <w:r w:rsidRPr="001B7F09">
        <w:rPr>
          <w:rFonts w:ascii="Times New Roman" w:eastAsia="Times New Roman" w:hAnsi="Times New Roman" w:cs="Times New Roman"/>
          <w:sz w:val="24"/>
          <w:szCs w:val="24"/>
        </w:rPr>
        <w:t>(2009)</w:t>
      </w:r>
      <w:r w:rsidR="00C96199">
        <w:rPr>
          <w:rFonts w:ascii="Times New Roman" w:eastAsia="Times New Roman" w:hAnsi="Times New Roman" w:cs="Times New Roman"/>
          <w:sz w:val="24"/>
          <w:szCs w:val="24"/>
        </w:rPr>
        <w:t>, Constitutional Court of South Africa</w:t>
      </w:r>
    </w:p>
    <w:p w14:paraId="2DC8B8BD" w14:textId="28841207" w:rsidR="003733CD" w:rsidRPr="001B7F09" w:rsidRDefault="003733CD" w:rsidP="00191194">
      <w:pPr>
        <w:spacing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sz w:val="24"/>
          <w:szCs w:val="24"/>
        </w:rPr>
        <w:t xml:space="preserve">Hendriks v The Netherlands, </w:t>
      </w:r>
      <w:r w:rsidR="00C96199" w:rsidRPr="00C96199">
        <w:rPr>
          <w:rFonts w:ascii="Times New Roman" w:eastAsia="Times New Roman" w:hAnsi="Times New Roman" w:cs="Times New Roman"/>
          <w:sz w:val="24"/>
          <w:szCs w:val="24"/>
        </w:rPr>
        <w:t>CCPR Comm No 201/1985</w:t>
      </w:r>
      <w:r w:rsidR="00C96199">
        <w:rPr>
          <w:rFonts w:ascii="Times New Roman" w:eastAsia="Times New Roman" w:hAnsi="Times New Roman" w:cs="Times New Roman"/>
          <w:i/>
          <w:iCs/>
          <w:sz w:val="24"/>
          <w:szCs w:val="24"/>
        </w:rPr>
        <w:t xml:space="preserve">, </w:t>
      </w:r>
      <w:r w:rsidRPr="001B7F09">
        <w:rPr>
          <w:rFonts w:ascii="Times New Roman" w:eastAsia="Times New Roman" w:hAnsi="Times New Roman" w:cs="Times New Roman"/>
          <w:sz w:val="24"/>
          <w:szCs w:val="24"/>
        </w:rPr>
        <w:t>29 July 1988.</w:t>
      </w:r>
    </w:p>
    <w:p w14:paraId="60529AB0" w14:textId="77777777" w:rsidR="003733CD" w:rsidRPr="001B7F09" w:rsidRDefault="003733CD" w:rsidP="00191194">
      <w:pPr>
        <w:spacing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sz w:val="24"/>
          <w:szCs w:val="24"/>
        </w:rPr>
        <w:t xml:space="preserve">Regina v </w:t>
      </w:r>
      <w:proofErr w:type="spellStart"/>
      <w:r w:rsidRPr="00C6631C">
        <w:rPr>
          <w:rFonts w:ascii="Times New Roman" w:eastAsia="Times New Roman" w:hAnsi="Times New Roman" w:cs="Times New Roman"/>
          <w:i/>
          <w:iCs/>
          <w:sz w:val="24"/>
          <w:szCs w:val="24"/>
        </w:rPr>
        <w:t>Offen</w:t>
      </w:r>
      <w:proofErr w:type="spellEnd"/>
      <w:r w:rsidRPr="001B7F09">
        <w:rPr>
          <w:rFonts w:ascii="Times New Roman" w:eastAsia="Times New Roman" w:hAnsi="Times New Roman" w:cs="Times New Roman"/>
          <w:sz w:val="24"/>
          <w:szCs w:val="24"/>
        </w:rPr>
        <w:t xml:space="preserve"> </w:t>
      </w:r>
      <w:r w:rsidRPr="001B7F09">
        <w:rPr>
          <w:rFonts w:ascii="Times New Roman" w:eastAsia="Times New Roman" w:hAnsi="Times New Roman" w:cs="Times New Roman"/>
          <w:sz w:val="24"/>
          <w:szCs w:val="24"/>
          <w:u w:val="single"/>
        </w:rPr>
        <w:t>(</w:t>
      </w:r>
      <w:r w:rsidRPr="001B7F09">
        <w:rPr>
          <w:rFonts w:ascii="Times New Roman" w:eastAsia="Times New Roman" w:hAnsi="Times New Roman" w:cs="Times New Roman"/>
          <w:sz w:val="24"/>
          <w:szCs w:val="24"/>
        </w:rPr>
        <w:t>2001), Court of Appeal of England and Wales.</w:t>
      </w:r>
    </w:p>
    <w:p w14:paraId="5C05325E" w14:textId="77777777" w:rsidR="003733CD" w:rsidRPr="001B7F09" w:rsidRDefault="003733CD" w:rsidP="00191194">
      <w:pPr>
        <w:spacing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sz w:val="24"/>
          <w:szCs w:val="24"/>
        </w:rPr>
        <w:t>Reserve Bank of India v. Peerless General Finance and Investment Co. Ltd. and others</w:t>
      </w:r>
      <w:r w:rsidRPr="001B7F09">
        <w:rPr>
          <w:rFonts w:ascii="Times New Roman" w:eastAsia="Times New Roman" w:hAnsi="Times New Roman" w:cs="Times New Roman"/>
          <w:sz w:val="24"/>
          <w:szCs w:val="24"/>
        </w:rPr>
        <w:t xml:space="preserve"> (1995), High Court of Calcutta. </w:t>
      </w:r>
    </w:p>
    <w:p w14:paraId="4E6A3795" w14:textId="77777777" w:rsidR="003733CD" w:rsidRPr="001B7F09" w:rsidRDefault="003733CD" w:rsidP="00191194">
      <w:pPr>
        <w:spacing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sz w:val="24"/>
          <w:szCs w:val="24"/>
        </w:rPr>
        <w:t xml:space="preserve">R (Nadarajah and Abdi) v Secretary of State for the Home Department </w:t>
      </w:r>
      <w:r w:rsidRPr="001B7F09">
        <w:rPr>
          <w:rFonts w:ascii="Times New Roman" w:eastAsia="Times New Roman" w:hAnsi="Times New Roman" w:cs="Times New Roman"/>
          <w:sz w:val="24"/>
          <w:szCs w:val="24"/>
        </w:rPr>
        <w:t>(2005), Court of Appeal of England and Wales.</w:t>
      </w:r>
    </w:p>
    <w:p w14:paraId="5BE33D7F" w14:textId="2F6440CD" w:rsidR="003733CD" w:rsidRDefault="003733CD" w:rsidP="00191194">
      <w:pPr>
        <w:spacing w:line="360" w:lineRule="auto"/>
        <w:jc w:val="both"/>
        <w:rPr>
          <w:rFonts w:ascii="Times New Roman" w:eastAsia="Times New Roman" w:hAnsi="Times New Roman" w:cs="Times New Roman"/>
          <w:sz w:val="24"/>
          <w:szCs w:val="24"/>
        </w:rPr>
      </w:pPr>
      <w:r w:rsidRPr="00C6631C">
        <w:rPr>
          <w:rFonts w:ascii="Times New Roman" w:eastAsia="Times New Roman" w:hAnsi="Times New Roman" w:cs="Times New Roman"/>
          <w:i/>
          <w:iCs/>
          <w:sz w:val="24"/>
          <w:szCs w:val="24"/>
        </w:rPr>
        <w:t>Vallejo et al v Wheeler</w:t>
      </w:r>
      <w:r w:rsidRPr="001B7F09">
        <w:rPr>
          <w:rFonts w:ascii="Times New Roman" w:eastAsia="Times New Roman" w:hAnsi="Times New Roman" w:cs="Times New Roman"/>
          <w:sz w:val="24"/>
          <w:szCs w:val="24"/>
        </w:rPr>
        <w:t xml:space="preserve"> (1774), Court of King’s Bench </w:t>
      </w:r>
      <w:r w:rsidR="008B04BF">
        <w:rPr>
          <w:rFonts w:ascii="Times New Roman" w:eastAsia="Times New Roman" w:hAnsi="Times New Roman" w:cs="Times New Roman"/>
          <w:sz w:val="24"/>
          <w:szCs w:val="24"/>
        </w:rPr>
        <w:t>England</w:t>
      </w:r>
      <w:r w:rsidRPr="001B7F09">
        <w:rPr>
          <w:rFonts w:ascii="Times New Roman" w:eastAsia="Times New Roman" w:hAnsi="Times New Roman" w:cs="Times New Roman"/>
          <w:sz w:val="24"/>
          <w:szCs w:val="24"/>
        </w:rPr>
        <w:t>.</w:t>
      </w:r>
    </w:p>
    <w:p w14:paraId="5217335E" w14:textId="60E207D1" w:rsidR="008B04BF" w:rsidRDefault="008B04BF" w:rsidP="00191194">
      <w:pPr>
        <w:spacing w:line="360" w:lineRule="auto"/>
        <w:jc w:val="both"/>
        <w:rPr>
          <w:rFonts w:ascii="Times New Roman" w:eastAsia="Times New Roman" w:hAnsi="Times New Roman" w:cs="Times New Roman"/>
          <w:i/>
          <w:color w:val="000000"/>
          <w:sz w:val="24"/>
          <w:szCs w:val="24"/>
          <w:lang w:val="en-GB"/>
        </w:rPr>
      </w:pPr>
      <w:proofErr w:type="spellStart"/>
      <w:r w:rsidRPr="008B04BF">
        <w:rPr>
          <w:rFonts w:ascii="Times New Roman" w:eastAsia="Times New Roman" w:hAnsi="Times New Roman" w:cs="Times New Roman"/>
          <w:i/>
          <w:color w:val="000000"/>
          <w:sz w:val="24"/>
          <w:szCs w:val="24"/>
          <w:lang w:val="en-GB"/>
        </w:rPr>
        <w:t>Blissets</w:t>
      </w:r>
      <w:proofErr w:type="spellEnd"/>
      <w:r w:rsidRPr="008B04BF">
        <w:rPr>
          <w:rFonts w:ascii="Times New Roman" w:eastAsia="Times New Roman" w:hAnsi="Times New Roman" w:cs="Times New Roman"/>
          <w:i/>
          <w:color w:val="000000"/>
          <w:sz w:val="24"/>
          <w:szCs w:val="24"/>
          <w:lang w:val="en-GB"/>
        </w:rPr>
        <w:t xml:space="preserve"> case </w:t>
      </w:r>
      <w:r w:rsidRPr="008B04BF">
        <w:rPr>
          <w:rFonts w:ascii="Times New Roman" w:eastAsia="Times New Roman" w:hAnsi="Times New Roman" w:cs="Times New Roman"/>
          <w:iCs/>
          <w:color w:val="000000"/>
          <w:sz w:val="24"/>
          <w:szCs w:val="24"/>
          <w:lang w:val="en-GB"/>
        </w:rPr>
        <w:t>(1774),</w:t>
      </w:r>
      <w:r w:rsidRPr="008B04BF">
        <w:rPr>
          <w:rFonts w:ascii="Times New Roman" w:eastAsia="Times New Roman" w:hAnsi="Times New Roman" w:cs="Times New Roman"/>
          <w:i/>
          <w:color w:val="000000"/>
          <w:sz w:val="24"/>
          <w:szCs w:val="24"/>
          <w:lang w:val="en-GB"/>
        </w:rPr>
        <w:t xml:space="preserve"> </w:t>
      </w:r>
      <w:r w:rsidRPr="008B04BF">
        <w:rPr>
          <w:rFonts w:ascii="Times New Roman" w:eastAsia="Times New Roman" w:hAnsi="Times New Roman" w:cs="Times New Roman"/>
          <w:iCs/>
          <w:color w:val="000000"/>
          <w:sz w:val="24"/>
          <w:szCs w:val="24"/>
          <w:lang w:val="en-GB"/>
        </w:rPr>
        <w:t>Court of King’s Bench England</w:t>
      </w:r>
      <w:r w:rsidRPr="008B04BF">
        <w:rPr>
          <w:rFonts w:ascii="Times New Roman" w:eastAsia="Times New Roman" w:hAnsi="Times New Roman" w:cs="Times New Roman"/>
          <w:i/>
          <w:color w:val="000000"/>
          <w:sz w:val="24"/>
          <w:szCs w:val="24"/>
          <w:lang w:val="en-GB"/>
        </w:rPr>
        <w:t>.</w:t>
      </w:r>
    </w:p>
    <w:p w14:paraId="016F8C41" w14:textId="77777777" w:rsidR="00004FA9" w:rsidRPr="008B04BF" w:rsidRDefault="00004FA9" w:rsidP="00004FA9">
      <w:pPr>
        <w:spacing w:line="360" w:lineRule="auto"/>
        <w:jc w:val="both"/>
        <w:rPr>
          <w:rFonts w:ascii="Times New Roman" w:eastAsia="Times New Roman" w:hAnsi="Times New Roman" w:cs="Times New Roman"/>
          <w:color w:val="000000"/>
          <w:sz w:val="24"/>
          <w:szCs w:val="24"/>
          <w:lang w:val="en-GB"/>
        </w:rPr>
      </w:pPr>
      <w:r w:rsidRPr="008B04BF">
        <w:rPr>
          <w:rFonts w:ascii="Times New Roman" w:eastAsia="Times New Roman" w:hAnsi="Times New Roman" w:cs="Times New Roman"/>
          <w:i/>
          <w:color w:val="000000"/>
          <w:sz w:val="24"/>
          <w:szCs w:val="24"/>
          <w:lang w:val="en-GB"/>
        </w:rPr>
        <w:t xml:space="preserve">Bradwell v State </w:t>
      </w:r>
      <w:r w:rsidRPr="008B04BF">
        <w:rPr>
          <w:rFonts w:ascii="Times New Roman" w:eastAsia="Times New Roman" w:hAnsi="Times New Roman" w:cs="Times New Roman"/>
          <w:iCs/>
          <w:color w:val="000000"/>
          <w:sz w:val="24"/>
          <w:szCs w:val="24"/>
          <w:lang w:val="en-GB"/>
        </w:rPr>
        <w:t>(1873), The Supreme Court of the United States.</w:t>
      </w:r>
    </w:p>
    <w:p w14:paraId="5012A77A" w14:textId="0A7F2D7A" w:rsidR="00606C94" w:rsidRDefault="00606C94" w:rsidP="008A549A">
      <w:pPr>
        <w:pStyle w:val="Heading2"/>
        <w:spacing w:before="100" w:beforeAutospacing="1" w:after="100" w:afterAutospacing="1"/>
      </w:pPr>
      <w:bookmarkStart w:id="11" w:name="_Toc29554865"/>
      <w:bookmarkStart w:id="12" w:name="_Toc3542247"/>
      <w:r w:rsidRPr="001B7F09">
        <w:t>L</w:t>
      </w:r>
      <w:r w:rsidR="00946E55">
        <w:t>ist of Legal Instruments</w:t>
      </w:r>
      <w:bookmarkEnd w:id="11"/>
      <w:r w:rsidRPr="001B7F09">
        <w:t xml:space="preserve"> </w:t>
      </w:r>
    </w:p>
    <w:p w14:paraId="10472826" w14:textId="4013FCD0" w:rsidR="008A549A" w:rsidRDefault="008A549A" w:rsidP="008A549A">
      <w:pPr>
        <w:pStyle w:val="Heading3"/>
        <w:spacing w:before="100" w:beforeAutospacing="1" w:after="100" w:afterAutospacing="1" w:line="257" w:lineRule="auto"/>
      </w:pPr>
      <w:r>
        <w:t>National Legislation</w:t>
      </w:r>
    </w:p>
    <w:p w14:paraId="174D1153" w14:textId="77777777" w:rsidR="008A549A" w:rsidRPr="00BC1AF4" w:rsidRDefault="008A549A" w:rsidP="008A549A">
      <w:pPr>
        <w:pStyle w:val="Heading2"/>
        <w:spacing w:before="100" w:beforeAutospacing="1" w:after="100" w:afterAutospacing="1"/>
      </w:pPr>
      <w:bookmarkStart w:id="13" w:name="_Toc29554907"/>
      <w:r w:rsidRPr="00BC1AF4">
        <w:t>Legislation, Acts of parliament</w:t>
      </w:r>
      <w:bookmarkEnd w:id="13"/>
    </w:p>
    <w:p w14:paraId="029E6A7B" w14:textId="12D3587A" w:rsidR="008A549A" w:rsidRPr="00BC1AF4" w:rsidRDefault="008A549A" w:rsidP="008A549A">
      <w:pPr>
        <w:spacing w:line="360" w:lineRule="auto"/>
        <w:jc w:val="both"/>
        <w:rPr>
          <w:rFonts w:ascii="Times New Roman" w:eastAsia="Times New Roman" w:hAnsi="Times New Roman" w:cs="Times New Roman"/>
          <w:color w:val="000000"/>
          <w:sz w:val="24"/>
          <w:szCs w:val="24"/>
        </w:rPr>
      </w:pPr>
      <w:r w:rsidRPr="00BC1AF4">
        <w:rPr>
          <w:rFonts w:ascii="Times New Roman" w:eastAsia="Times New Roman" w:hAnsi="Times New Roman" w:cs="Times New Roman"/>
          <w:i/>
          <w:color w:val="000000"/>
          <w:sz w:val="24"/>
          <w:szCs w:val="24"/>
        </w:rPr>
        <w:t>Children Act</w:t>
      </w:r>
      <w:r w:rsidRPr="00BC1AF4">
        <w:rPr>
          <w:rFonts w:ascii="Times New Roman" w:eastAsia="Times New Roman" w:hAnsi="Times New Roman" w:cs="Times New Roman"/>
          <w:color w:val="000000"/>
          <w:sz w:val="24"/>
          <w:szCs w:val="24"/>
        </w:rPr>
        <w:t>, 20</w:t>
      </w:r>
      <w:r w:rsidR="00516FAA">
        <w:rPr>
          <w:rFonts w:ascii="Times New Roman" w:eastAsia="Times New Roman" w:hAnsi="Times New Roman" w:cs="Times New Roman"/>
          <w:color w:val="000000"/>
          <w:sz w:val="24"/>
          <w:szCs w:val="24"/>
        </w:rPr>
        <w:t>01</w:t>
      </w:r>
      <w:r w:rsidRPr="00BC1AF4">
        <w:rPr>
          <w:rFonts w:ascii="Times New Roman" w:eastAsia="Times New Roman" w:hAnsi="Times New Roman" w:cs="Times New Roman"/>
          <w:color w:val="000000"/>
          <w:sz w:val="24"/>
          <w:szCs w:val="24"/>
        </w:rPr>
        <w:t>.</w:t>
      </w:r>
    </w:p>
    <w:p w14:paraId="2FAC6C91" w14:textId="66E41385" w:rsidR="008A549A" w:rsidRPr="008A549A" w:rsidRDefault="008A549A" w:rsidP="008A549A">
      <w:pPr>
        <w:spacing w:line="360" w:lineRule="auto"/>
        <w:jc w:val="both"/>
        <w:rPr>
          <w:rFonts w:ascii="Times New Roman" w:eastAsia="Times New Roman" w:hAnsi="Times New Roman" w:cs="Times New Roman"/>
          <w:color w:val="000000"/>
          <w:sz w:val="24"/>
          <w:szCs w:val="24"/>
        </w:rPr>
      </w:pPr>
      <w:r w:rsidRPr="00BC1AF4">
        <w:rPr>
          <w:rFonts w:ascii="Times New Roman" w:eastAsia="Times New Roman" w:hAnsi="Times New Roman" w:cs="Times New Roman"/>
          <w:i/>
          <w:color w:val="000000"/>
          <w:sz w:val="24"/>
          <w:szCs w:val="24"/>
        </w:rPr>
        <w:t>Constitution of Kenya</w:t>
      </w:r>
      <w:r w:rsidRPr="00BC1AF4">
        <w:rPr>
          <w:rFonts w:ascii="Times New Roman" w:eastAsia="Times New Roman" w:hAnsi="Times New Roman" w:cs="Times New Roman"/>
          <w:color w:val="000000"/>
          <w:sz w:val="24"/>
          <w:szCs w:val="24"/>
        </w:rPr>
        <w:t xml:space="preserve"> (2010).</w:t>
      </w:r>
    </w:p>
    <w:p w14:paraId="04CDC3B5" w14:textId="77777777" w:rsidR="008A549A" w:rsidRPr="00BC1AF4" w:rsidRDefault="008A549A" w:rsidP="008A549A">
      <w:pPr>
        <w:spacing w:line="360" w:lineRule="auto"/>
        <w:jc w:val="both"/>
        <w:rPr>
          <w:rFonts w:ascii="Times New Roman" w:eastAsia="Times New Roman" w:hAnsi="Times New Roman" w:cs="Times New Roman"/>
          <w:color w:val="000000"/>
          <w:sz w:val="24"/>
          <w:szCs w:val="24"/>
        </w:rPr>
      </w:pPr>
      <w:r w:rsidRPr="00BC1AF4">
        <w:rPr>
          <w:rFonts w:ascii="Times New Roman" w:eastAsia="Times New Roman" w:hAnsi="Times New Roman" w:cs="Times New Roman"/>
          <w:i/>
          <w:color w:val="000000"/>
          <w:sz w:val="24"/>
          <w:szCs w:val="24"/>
        </w:rPr>
        <w:t>Guardianship of Infants Act</w:t>
      </w:r>
      <w:r w:rsidRPr="00BC1AF4">
        <w:rPr>
          <w:rFonts w:ascii="Times New Roman" w:eastAsia="Times New Roman" w:hAnsi="Times New Roman" w:cs="Times New Roman"/>
          <w:color w:val="000000"/>
          <w:sz w:val="24"/>
          <w:szCs w:val="24"/>
        </w:rPr>
        <w:t xml:space="preserve"> (Cap 144).</w:t>
      </w:r>
    </w:p>
    <w:p w14:paraId="645612A3" w14:textId="2C7D5AEE" w:rsidR="008A549A" w:rsidRPr="008A549A" w:rsidRDefault="008A549A" w:rsidP="008A549A">
      <w:pPr>
        <w:spacing w:line="360" w:lineRule="auto"/>
        <w:jc w:val="both"/>
        <w:rPr>
          <w:rFonts w:ascii="Times New Roman" w:eastAsia="Times New Roman" w:hAnsi="Times New Roman" w:cs="Times New Roman"/>
          <w:color w:val="000000"/>
          <w:sz w:val="24"/>
          <w:szCs w:val="24"/>
        </w:rPr>
      </w:pPr>
      <w:r w:rsidRPr="00411841">
        <w:rPr>
          <w:rFonts w:ascii="Times New Roman" w:eastAsia="Times New Roman" w:hAnsi="Times New Roman" w:cs="Times New Roman"/>
          <w:i/>
          <w:iCs/>
          <w:color w:val="000000"/>
          <w:sz w:val="24"/>
          <w:szCs w:val="24"/>
        </w:rPr>
        <w:lastRenderedPageBreak/>
        <w:t>The Children Bill</w:t>
      </w:r>
      <w:r w:rsidRPr="00BC1AF4">
        <w:rPr>
          <w:rFonts w:ascii="Times New Roman" w:eastAsia="Times New Roman" w:hAnsi="Times New Roman" w:cs="Times New Roman"/>
          <w:color w:val="000000"/>
          <w:sz w:val="24"/>
          <w:szCs w:val="24"/>
        </w:rPr>
        <w:t xml:space="preserve"> (2017).</w:t>
      </w:r>
    </w:p>
    <w:p w14:paraId="7C9959BE" w14:textId="01BCEC69" w:rsidR="008A549A" w:rsidRPr="008A549A" w:rsidRDefault="008A549A" w:rsidP="008A549A">
      <w:pPr>
        <w:pStyle w:val="Heading3"/>
        <w:spacing w:before="100" w:beforeAutospacing="1" w:after="100" w:afterAutospacing="1" w:line="257" w:lineRule="auto"/>
        <w:contextualSpacing/>
      </w:pPr>
      <w:r>
        <w:t>International Instruments</w:t>
      </w:r>
    </w:p>
    <w:p w14:paraId="7A61171F" w14:textId="77777777" w:rsidR="00F55CDB" w:rsidRPr="001B7F09" w:rsidRDefault="00F55CDB" w:rsidP="001B7F09">
      <w:pPr>
        <w:spacing w:line="360" w:lineRule="auto"/>
        <w:jc w:val="both"/>
        <w:rPr>
          <w:rFonts w:ascii="Times New Roman" w:eastAsia="Times New Roman" w:hAnsi="Times New Roman" w:cs="Times New Roman"/>
          <w:color w:val="000000"/>
          <w:sz w:val="24"/>
          <w:szCs w:val="24"/>
        </w:rPr>
      </w:pPr>
      <w:r w:rsidRPr="00C96199">
        <w:rPr>
          <w:rFonts w:ascii="Times New Roman" w:eastAsia="Times New Roman" w:hAnsi="Times New Roman" w:cs="Times New Roman"/>
          <w:i/>
          <w:iCs/>
          <w:color w:val="000000"/>
          <w:sz w:val="24"/>
          <w:szCs w:val="24"/>
        </w:rPr>
        <w:t xml:space="preserve">African </w:t>
      </w:r>
      <w:r w:rsidRPr="00C96199">
        <w:rPr>
          <w:rFonts w:ascii="Times New Roman" w:eastAsia="Times New Roman" w:hAnsi="Times New Roman" w:cs="Times New Roman"/>
          <w:i/>
          <w:iCs/>
          <w:sz w:val="24"/>
          <w:szCs w:val="24"/>
        </w:rPr>
        <w:t>C</w:t>
      </w:r>
      <w:r w:rsidRPr="00C96199">
        <w:rPr>
          <w:rFonts w:ascii="Times New Roman" w:eastAsia="Times New Roman" w:hAnsi="Times New Roman" w:cs="Times New Roman"/>
          <w:i/>
          <w:iCs/>
          <w:color w:val="000000"/>
          <w:sz w:val="24"/>
          <w:szCs w:val="24"/>
        </w:rPr>
        <w:t>harter on the Rights and Welfare of the Child</w:t>
      </w:r>
      <w:r w:rsidRPr="001B7F09">
        <w:rPr>
          <w:rFonts w:ascii="Times New Roman" w:eastAsia="Times New Roman" w:hAnsi="Times New Roman" w:cs="Times New Roman"/>
          <w:color w:val="000000"/>
          <w:sz w:val="24"/>
          <w:szCs w:val="24"/>
        </w:rPr>
        <w:t>, 11 July 1990, CAB/LEG/24.9/49.</w:t>
      </w:r>
    </w:p>
    <w:p w14:paraId="79C0EF61" w14:textId="77777777" w:rsidR="00F55CDB" w:rsidRPr="001B7F09" w:rsidRDefault="00F55CDB" w:rsidP="001B7F09">
      <w:pPr>
        <w:spacing w:line="360" w:lineRule="auto"/>
        <w:jc w:val="both"/>
        <w:rPr>
          <w:rFonts w:ascii="Times New Roman" w:eastAsia="Times New Roman" w:hAnsi="Times New Roman" w:cs="Times New Roman"/>
          <w:color w:val="000000"/>
          <w:sz w:val="24"/>
          <w:szCs w:val="24"/>
        </w:rPr>
      </w:pPr>
      <w:r w:rsidRPr="00C96199">
        <w:rPr>
          <w:rFonts w:ascii="Times New Roman" w:eastAsia="Times New Roman" w:hAnsi="Times New Roman" w:cs="Times New Roman"/>
          <w:i/>
          <w:iCs/>
          <w:color w:val="000000"/>
          <w:sz w:val="24"/>
          <w:szCs w:val="24"/>
        </w:rPr>
        <w:t>Convention on the Elimination of all forms of Discrimination Against women</w:t>
      </w:r>
      <w:r w:rsidRPr="001B7F09">
        <w:rPr>
          <w:rFonts w:ascii="Times New Roman" w:eastAsia="Times New Roman" w:hAnsi="Times New Roman" w:cs="Times New Roman"/>
          <w:color w:val="000000"/>
          <w:sz w:val="24"/>
          <w:szCs w:val="24"/>
        </w:rPr>
        <w:t>, 18 December 1979, 1249 UNTS.</w:t>
      </w:r>
    </w:p>
    <w:p w14:paraId="79AC4476" w14:textId="77777777" w:rsidR="00F55CDB" w:rsidRPr="001B7F09" w:rsidRDefault="00F55CDB" w:rsidP="001B7F09">
      <w:pPr>
        <w:spacing w:line="360" w:lineRule="auto"/>
        <w:jc w:val="both"/>
        <w:rPr>
          <w:rFonts w:ascii="Times New Roman" w:eastAsia="Times New Roman" w:hAnsi="Times New Roman" w:cs="Times New Roman"/>
          <w:sz w:val="24"/>
          <w:szCs w:val="24"/>
        </w:rPr>
      </w:pPr>
      <w:r w:rsidRPr="00C96199">
        <w:rPr>
          <w:rFonts w:ascii="Times New Roman" w:eastAsia="Times New Roman" w:hAnsi="Times New Roman" w:cs="Times New Roman"/>
          <w:i/>
          <w:iCs/>
          <w:color w:val="000000"/>
          <w:sz w:val="24"/>
          <w:szCs w:val="24"/>
        </w:rPr>
        <w:t xml:space="preserve">Convention on the </w:t>
      </w:r>
      <w:r w:rsidRPr="00C96199">
        <w:rPr>
          <w:rFonts w:ascii="Times New Roman" w:eastAsia="Times New Roman" w:hAnsi="Times New Roman" w:cs="Times New Roman"/>
          <w:i/>
          <w:iCs/>
          <w:sz w:val="24"/>
          <w:szCs w:val="24"/>
        </w:rPr>
        <w:t>R</w:t>
      </w:r>
      <w:r w:rsidRPr="00C96199">
        <w:rPr>
          <w:rFonts w:ascii="Times New Roman" w:eastAsia="Times New Roman" w:hAnsi="Times New Roman" w:cs="Times New Roman"/>
          <w:i/>
          <w:iCs/>
          <w:color w:val="000000"/>
          <w:sz w:val="24"/>
          <w:szCs w:val="24"/>
        </w:rPr>
        <w:t xml:space="preserve">ights of the </w:t>
      </w:r>
      <w:r w:rsidRPr="00C96199">
        <w:rPr>
          <w:rFonts w:ascii="Times New Roman" w:eastAsia="Times New Roman" w:hAnsi="Times New Roman" w:cs="Times New Roman"/>
          <w:i/>
          <w:iCs/>
          <w:sz w:val="24"/>
          <w:szCs w:val="24"/>
        </w:rPr>
        <w:t>C</w:t>
      </w:r>
      <w:r w:rsidRPr="00C96199">
        <w:rPr>
          <w:rFonts w:ascii="Times New Roman" w:eastAsia="Times New Roman" w:hAnsi="Times New Roman" w:cs="Times New Roman"/>
          <w:i/>
          <w:iCs/>
          <w:color w:val="000000"/>
          <w:sz w:val="24"/>
          <w:szCs w:val="24"/>
        </w:rPr>
        <w:t>hild</w:t>
      </w:r>
      <w:r w:rsidRPr="001B7F09">
        <w:rPr>
          <w:rFonts w:ascii="Times New Roman" w:eastAsia="Times New Roman" w:hAnsi="Times New Roman" w:cs="Times New Roman"/>
          <w:color w:val="000000"/>
          <w:sz w:val="24"/>
          <w:szCs w:val="24"/>
        </w:rPr>
        <w:t>, 2 September 1990, 1577 UNTS.</w:t>
      </w:r>
    </w:p>
    <w:p w14:paraId="60CB562E" w14:textId="77777777" w:rsidR="00F55CDB" w:rsidRPr="001B7F09" w:rsidRDefault="00F55CDB" w:rsidP="001B7F09">
      <w:pPr>
        <w:spacing w:line="360" w:lineRule="auto"/>
        <w:jc w:val="both"/>
        <w:rPr>
          <w:rFonts w:ascii="Times New Roman" w:eastAsia="Times New Roman" w:hAnsi="Times New Roman" w:cs="Times New Roman"/>
          <w:sz w:val="24"/>
          <w:szCs w:val="24"/>
        </w:rPr>
      </w:pPr>
      <w:r w:rsidRPr="00C96199">
        <w:rPr>
          <w:rFonts w:ascii="Times New Roman" w:eastAsia="Times New Roman" w:hAnsi="Times New Roman" w:cs="Times New Roman"/>
          <w:i/>
          <w:iCs/>
          <w:sz w:val="24"/>
          <w:szCs w:val="24"/>
        </w:rPr>
        <w:t>Geneva Declaration of the Rights of the Child</w:t>
      </w:r>
      <w:r w:rsidRPr="001B7F09">
        <w:rPr>
          <w:rFonts w:ascii="Times New Roman" w:eastAsia="Times New Roman" w:hAnsi="Times New Roman" w:cs="Times New Roman"/>
          <w:sz w:val="24"/>
          <w:szCs w:val="24"/>
        </w:rPr>
        <w:t>, 26 November 1924.</w:t>
      </w:r>
    </w:p>
    <w:p w14:paraId="73B61187" w14:textId="2B0F4ABA" w:rsidR="00F55CDB" w:rsidRDefault="00F55CDB" w:rsidP="001B7F09">
      <w:pPr>
        <w:spacing w:line="360" w:lineRule="auto"/>
        <w:jc w:val="both"/>
        <w:rPr>
          <w:rFonts w:ascii="Times New Roman" w:eastAsia="Times New Roman" w:hAnsi="Times New Roman" w:cs="Times New Roman"/>
          <w:sz w:val="24"/>
          <w:szCs w:val="24"/>
        </w:rPr>
      </w:pPr>
      <w:r w:rsidRPr="00C96199">
        <w:rPr>
          <w:rFonts w:ascii="Times New Roman" w:eastAsia="Times New Roman" w:hAnsi="Times New Roman" w:cs="Times New Roman"/>
          <w:i/>
          <w:iCs/>
          <w:sz w:val="24"/>
          <w:szCs w:val="24"/>
        </w:rPr>
        <w:t>UN Declaration on the Rights of the Child</w:t>
      </w:r>
      <w:r w:rsidRPr="001B7F09">
        <w:rPr>
          <w:rFonts w:ascii="Times New Roman" w:eastAsia="Times New Roman" w:hAnsi="Times New Roman" w:cs="Times New Roman"/>
          <w:sz w:val="24"/>
          <w:szCs w:val="24"/>
        </w:rPr>
        <w:t>, 10 September 1959.</w:t>
      </w:r>
    </w:p>
    <w:p w14:paraId="4F40C803" w14:textId="77777777" w:rsidR="008A549A" w:rsidRPr="00BC1AF4" w:rsidRDefault="008A549A" w:rsidP="008A549A">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i/>
          <w:sz w:val="24"/>
          <w:szCs w:val="24"/>
        </w:rPr>
        <w:t xml:space="preserve">French Code </w:t>
      </w:r>
      <w:proofErr w:type="spellStart"/>
      <w:r w:rsidRPr="00BC1AF4">
        <w:rPr>
          <w:rFonts w:ascii="Times New Roman" w:eastAsia="Times New Roman" w:hAnsi="Times New Roman" w:cs="Times New Roman"/>
          <w:i/>
          <w:sz w:val="24"/>
          <w:szCs w:val="24"/>
        </w:rPr>
        <w:t>Civile</w:t>
      </w:r>
      <w:proofErr w:type="spellEnd"/>
      <w:r w:rsidRPr="00BC1AF4">
        <w:rPr>
          <w:rFonts w:ascii="Times New Roman" w:eastAsia="Times New Roman" w:hAnsi="Times New Roman" w:cs="Times New Roman"/>
          <w:sz w:val="24"/>
          <w:szCs w:val="24"/>
        </w:rPr>
        <w:t xml:space="preserve"> (1803)</w:t>
      </w:r>
      <w:r>
        <w:rPr>
          <w:rFonts w:ascii="Times New Roman" w:eastAsia="Times New Roman" w:hAnsi="Times New Roman" w:cs="Times New Roman"/>
          <w:sz w:val="24"/>
          <w:szCs w:val="24"/>
        </w:rPr>
        <w:t xml:space="preserve"> (France).</w:t>
      </w:r>
    </w:p>
    <w:p w14:paraId="04B28263" w14:textId="77777777" w:rsidR="008A549A" w:rsidRPr="001B7F09" w:rsidRDefault="008A549A" w:rsidP="001B7F09">
      <w:pPr>
        <w:spacing w:line="360" w:lineRule="auto"/>
        <w:jc w:val="both"/>
        <w:rPr>
          <w:rFonts w:ascii="Times New Roman" w:eastAsia="Times New Roman" w:hAnsi="Times New Roman" w:cs="Times New Roman"/>
          <w:sz w:val="24"/>
          <w:szCs w:val="24"/>
        </w:rPr>
      </w:pPr>
    </w:p>
    <w:p w14:paraId="21C3BA7B" w14:textId="64ABAB84" w:rsidR="001357E9" w:rsidRDefault="00C41A48" w:rsidP="001357E9">
      <w:pPr>
        <w:pStyle w:val="Heading1"/>
        <w:spacing w:line="360" w:lineRule="auto"/>
        <w:rPr>
          <w:sz w:val="24"/>
          <w:szCs w:val="24"/>
        </w:rPr>
      </w:pPr>
      <w:r>
        <w:rPr>
          <w:rFonts w:eastAsia="Times New Roman" w:cs="Times New Roman"/>
          <w:sz w:val="24"/>
          <w:szCs w:val="24"/>
        </w:rPr>
        <w:br w:type="page"/>
      </w:r>
      <w:bookmarkStart w:id="14" w:name="_Toc29554866"/>
      <w:r w:rsidR="001357E9" w:rsidRPr="001B7F09">
        <w:rPr>
          <w:sz w:val="24"/>
          <w:szCs w:val="24"/>
        </w:rPr>
        <w:lastRenderedPageBreak/>
        <w:t>L</w:t>
      </w:r>
      <w:r w:rsidR="00946E55">
        <w:rPr>
          <w:sz w:val="24"/>
          <w:szCs w:val="24"/>
        </w:rPr>
        <w:t>ist of Abbreviations</w:t>
      </w:r>
      <w:bookmarkEnd w:id="14"/>
    </w:p>
    <w:p w14:paraId="597EDCDA" w14:textId="77777777" w:rsidR="005C6807" w:rsidRPr="005C6807" w:rsidRDefault="005C6807" w:rsidP="005C680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9"/>
        <w:gridCol w:w="7541"/>
      </w:tblGrid>
      <w:tr w:rsidR="00FA294C" w14:paraId="313D1CC3" w14:textId="77777777" w:rsidTr="00946E55">
        <w:tc>
          <w:tcPr>
            <w:tcW w:w="1809" w:type="dxa"/>
          </w:tcPr>
          <w:p w14:paraId="73214B1B" w14:textId="17D7ADBC" w:rsidR="00FA294C" w:rsidRDefault="006B39D6" w:rsidP="00946E55">
            <w:pPr>
              <w:jc w:val="both"/>
              <w:rPr>
                <w:rFonts w:ascii="Times New Roman" w:hAnsi="Times New Roman" w:cs="Times New Roman"/>
                <w:sz w:val="24"/>
                <w:szCs w:val="24"/>
              </w:rPr>
            </w:pPr>
            <w:r>
              <w:rPr>
                <w:rFonts w:ascii="Times New Roman" w:hAnsi="Times New Roman" w:cs="Times New Roman"/>
                <w:sz w:val="24"/>
                <w:szCs w:val="24"/>
              </w:rPr>
              <w:t>CRC</w:t>
            </w:r>
          </w:p>
          <w:p w14:paraId="5F4B38A7" w14:textId="77777777" w:rsidR="00FA294C" w:rsidRPr="00672EB5" w:rsidRDefault="00FA294C" w:rsidP="00946E55">
            <w:pPr>
              <w:rPr>
                <w:rFonts w:ascii="Times New Roman" w:hAnsi="Times New Roman" w:cs="Times New Roman"/>
                <w:sz w:val="24"/>
                <w:szCs w:val="24"/>
              </w:rPr>
            </w:pPr>
          </w:p>
        </w:tc>
        <w:tc>
          <w:tcPr>
            <w:tcW w:w="7541" w:type="dxa"/>
          </w:tcPr>
          <w:p w14:paraId="63C94398" w14:textId="09DCF2C2" w:rsidR="00FA294C" w:rsidRDefault="006B39D6" w:rsidP="00946E55">
            <w:pPr>
              <w:jc w:val="both"/>
              <w:rPr>
                <w:rFonts w:ascii="Times New Roman" w:hAnsi="Times New Roman" w:cs="Times New Roman"/>
                <w:sz w:val="24"/>
                <w:szCs w:val="24"/>
              </w:rPr>
            </w:pPr>
            <w:r>
              <w:rPr>
                <w:rFonts w:ascii="Times New Roman" w:hAnsi="Times New Roman" w:cs="Times New Roman"/>
                <w:sz w:val="24"/>
                <w:szCs w:val="24"/>
              </w:rPr>
              <w:t>Convention on the Rights of the Child</w:t>
            </w:r>
          </w:p>
          <w:p w14:paraId="3B3311C2" w14:textId="77777777" w:rsidR="00FA294C" w:rsidRDefault="00FA294C" w:rsidP="00946E55">
            <w:pPr>
              <w:jc w:val="both"/>
              <w:rPr>
                <w:rFonts w:ascii="Times New Roman" w:hAnsi="Times New Roman" w:cs="Times New Roman"/>
                <w:sz w:val="24"/>
                <w:szCs w:val="24"/>
              </w:rPr>
            </w:pPr>
          </w:p>
        </w:tc>
      </w:tr>
      <w:tr w:rsidR="00FA294C" w14:paraId="19F1E6B1" w14:textId="77777777" w:rsidTr="00946E55">
        <w:tc>
          <w:tcPr>
            <w:tcW w:w="1809" w:type="dxa"/>
          </w:tcPr>
          <w:p w14:paraId="10854427" w14:textId="521A9248" w:rsidR="00FA294C" w:rsidRPr="00C22833" w:rsidRDefault="00FA294C" w:rsidP="00946E55">
            <w:pPr>
              <w:jc w:val="both"/>
              <w:rPr>
                <w:rFonts w:ascii="Times New Roman" w:hAnsi="Times New Roman" w:cs="Times New Roman"/>
                <w:sz w:val="24"/>
                <w:szCs w:val="24"/>
              </w:rPr>
            </w:pPr>
            <w:r>
              <w:rPr>
                <w:rFonts w:ascii="Times New Roman" w:hAnsi="Times New Roman" w:cs="Times New Roman"/>
                <w:sz w:val="24"/>
                <w:szCs w:val="24"/>
              </w:rPr>
              <w:t xml:space="preserve"> AC</w:t>
            </w:r>
            <w:r w:rsidR="006B39D6">
              <w:rPr>
                <w:rFonts w:ascii="Times New Roman" w:hAnsi="Times New Roman" w:cs="Times New Roman"/>
                <w:sz w:val="24"/>
                <w:szCs w:val="24"/>
              </w:rPr>
              <w:t>RWC</w:t>
            </w:r>
          </w:p>
          <w:p w14:paraId="63944171" w14:textId="77777777" w:rsidR="00FA294C" w:rsidRDefault="00FA294C" w:rsidP="00946E55">
            <w:pPr>
              <w:jc w:val="both"/>
              <w:rPr>
                <w:rFonts w:ascii="Times New Roman" w:hAnsi="Times New Roman" w:cs="Times New Roman"/>
                <w:sz w:val="24"/>
                <w:szCs w:val="24"/>
              </w:rPr>
            </w:pPr>
          </w:p>
        </w:tc>
        <w:tc>
          <w:tcPr>
            <w:tcW w:w="7541" w:type="dxa"/>
          </w:tcPr>
          <w:p w14:paraId="03EC43CE" w14:textId="06976D83" w:rsidR="00FA294C" w:rsidRDefault="00FA294C" w:rsidP="006B39D6">
            <w:pPr>
              <w:jc w:val="both"/>
              <w:rPr>
                <w:rFonts w:ascii="Times New Roman" w:hAnsi="Times New Roman" w:cs="Times New Roman"/>
                <w:sz w:val="24"/>
                <w:szCs w:val="24"/>
              </w:rPr>
            </w:pPr>
            <w:r w:rsidRPr="00C22833">
              <w:rPr>
                <w:rFonts w:ascii="Times New Roman" w:hAnsi="Times New Roman" w:cs="Times New Roman"/>
                <w:sz w:val="24"/>
                <w:szCs w:val="24"/>
              </w:rPr>
              <w:t>African C</w:t>
            </w:r>
            <w:r w:rsidR="006B39D6">
              <w:rPr>
                <w:rFonts w:ascii="Times New Roman" w:hAnsi="Times New Roman" w:cs="Times New Roman"/>
                <w:sz w:val="24"/>
                <w:szCs w:val="24"/>
              </w:rPr>
              <w:t>harter on the Rights and welfare of the Child</w:t>
            </w:r>
          </w:p>
        </w:tc>
      </w:tr>
      <w:tr w:rsidR="00FA294C" w14:paraId="0DBB46D7" w14:textId="77777777" w:rsidTr="00946E55">
        <w:tc>
          <w:tcPr>
            <w:tcW w:w="1809" w:type="dxa"/>
          </w:tcPr>
          <w:p w14:paraId="702BD842" w14:textId="62950A4F" w:rsidR="00FA294C" w:rsidRPr="00C22833" w:rsidRDefault="005C6807" w:rsidP="00946E55">
            <w:pPr>
              <w:jc w:val="both"/>
              <w:rPr>
                <w:rFonts w:ascii="Times New Roman" w:hAnsi="Times New Roman" w:cs="Times New Roman"/>
                <w:sz w:val="24"/>
                <w:szCs w:val="24"/>
              </w:rPr>
            </w:pPr>
            <w:r>
              <w:rPr>
                <w:rFonts w:ascii="Times New Roman" w:eastAsia="Times New Roman" w:hAnsi="Times New Roman" w:cs="Times New Roman"/>
                <w:sz w:val="24"/>
                <w:szCs w:val="24"/>
              </w:rPr>
              <w:t xml:space="preserve">UNHCR </w:t>
            </w:r>
          </w:p>
          <w:p w14:paraId="5D145283" w14:textId="77777777" w:rsidR="00FA294C" w:rsidRPr="00C22833" w:rsidRDefault="00FA294C" w:rsidP="00946E55">
            <w:pPr>
              <w:jc w:val="both"/>
              <w:rPr>
                <w:rFonts w:ascii="Times New Roman" w:hAnsi="Times New Roman" w:cs="Times New Roman"/>
                <w:sz w:val="24"/>
                <w:szCs w:val="24"/>
              </w:rPr>
            </w:pPr>
          </w:p>
        </w:tc>
        <w:tc>
          <w:tcPr>
            <w:tcW w:w="7541" w:type="dxa"/>
          </w:tcPr>
          <w:p w14:paraId="6FAE5337" w14:textId="2B4ACB3E" w:rsidR="00FA294C" w:rsidRDefault="005C6807" w:rsidP="00946E55">
            <w:pPr>
              <w:jc w:val="both"/>
              <w:rPr>
                <w:rFonts w:ascii="Times New Roman" w:hAnsi="Times New Roman" w:cs="Times New Roman"/>
                <w:sz w:val="24"/>
                <w:szCs w:val="24"/>
              </w:rPr>
            </w:pPr>
            <w:r>
              <w:rPr>
                <w:rFonts w:ascii="Times New Roman" w:hAnsi="Times New Roman" w:cs="Times New Roman"/>
                <w:sz w:val="24"/>
                <w:szCs w:val="24"/>
              </w:rPr>
              <w:t>United Nations High Commission for Refugees</w:t>
            </w:r>
          </w:p>
        </w:tc>
      </w:tr>
      <w:tr w:rsidR="00FA294C" w14:paraId="6B8BBB1B" w14:textId="77777777" w:rsidTr="00946E55">
        <w:trPr>
          <w:trHeight w:val="837"/>
        </w:trPr>
        <w:tc>
          <w:tcPr>
            <w:tcW w:w="1809" w:type="dxa"/>
          </w:tcPr>
          <w:p w14:paraId="6B5BEBCC" w14:textId="682D7E00" w:rsidR="00FA294C" w:rsidRDefault="005C6807" w:rsidP="005C6807">
            <w:pPr>
              <w:jc w:val="both"/>
              <w:rPr>
                <w:rFonts w:ascii="Times New Roman" w:hAnsi="Times New Roman" w:cs="Times New Roman"/>
                <w:sz w:val="24"/>
                <w:szCs w:val="24"/>
              </w:rPr>
            </w:pPr>
            <w:r>
              <w:rPr>
                <w:rFonts w:ascii="Times New Roman" w:hAnsi="Times New Roman" w:cs="Times New Roman"/>
                <w:sz w:val="24"/>
                <w:szCs w:val="24"/>
              </w:rPr>
              <w:t>ACPF</w:t>
            </w:r>
          </w:p>
        </w:tc>
        <w:tc>
          <w:tcPr>
            <w:tcW w:w="7541" w:type="dxa"/>
          </w:tcPr>
          <w:p w14:paraId="4071DF2E" w14:textId="5F63FD30" w:rsidR="00FA294C" w:rsidRDefault="005C6807" w:rsidP="00946E55">
            <w:pPr>
              <w:jc w:val="both"/>
              <w:rPr>
                <w:rFonts w:ascii="Times New Roman" w:hAnsi="Times New Roman" w:cs="Times New Roman"/>
                <w:sz w:val="24"/>
                <w:szCs w:val="24"/>
              </w:rPr>
            </w:pPr>
            <w:r>
              <w:rPr>
                <w:rFonts w:ascii="Times New Roman" w:hAnsi="Times New Roman" w:cs="Times New Roman"/>
                <w:sz w:val="24"/>
                <w:szCs w:val="24"/>
              </w:rPr>
              <w:t>African Child Policy Forum</w:t>
            </w:r>
          </w:p>
        </w:tc>
      </w:tr>
    </w:tbl>
    <w:p w14:paraId="69B5D21A" w14:textId="77777777" w:rsidR="005C6807" w:rsidRDefault="005C6807" w:rsidP="001357E9">
      <w:pPr>
        <w:spacing w:after="200" w:line="276" w:lineRule="auto"/>
        <w:rPr>
          <w:rFonts w:ascii="Times New Roman" w:eastAsia="Times New Roman" w:hAnsi="Times New Roman" w:cs="Times New Roman"/>
          <w:sz w:val="24"/>
          <w:szCs w:val="24"/>
        </w:rPr>
      </w:pPr>
    </w:p>
    <w:p w14:paraId="244E957C" w14:textId="4F652042" w:rsidR="00C41A48" w:rsidRDefault="005C6807" w:rsidP="001357E9">
      <w:pPr>
        <w:spacing w:after="20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F7D2F1B" w14:textId="0C5A82E3" w:rsidR="002629CF" w:rsidRPr="00BA3039" w:rsidRDefault="002629CF" w:rsidP="00AB7923">
      <w:pPr>
        <w:pStyle w:val="Heading1"/>
        <w:spacing w:before="100" w:beforeAutospacing="1" w:after="100" w:afterAutospacing="1"/>
        <w:rPr>
          <w:sz w:val="24"/>
          <w:szCs w:val="24"/>
        </w:rPr>
      </w:pPr>
      <w:bookmarkStart w:id="15" w:name="_Toc29554867"/>
      <w:r w:rsidRPr="00BA3039">
        <w:rPr>
          <w:sz w:val="24"/>
          <w:szCs w:val="24"/>
        </w:rPr>
        <w:lastRenderedPageBreak/>
        <w:t>A</w:t>
      </w:r>
      <w:bookmarkEnd w:id="12"/>
      <w:r w:rsidR="00946E55" w:rsidRPr="00BA3039">
        <w:rPr>
          <w:sz w:val="24"/>
          <w:szCs w:val="24"/>
        </w:rPr>
        <w:t>bstract</w:t>
      </w:r>
      <w:bookmarkEnd w:id="15"/>
    </w:p>
    <w:p w14:paraId="2084CF70" w14:textId="50EFACDB" w:rsidR="002629CF" w:rsidRPr="00BA3039" w:rsidRDefault="002629CF" w:rsidP="002629CF">
      <w:pPr>
        <w:spacing w:line="360" w:lineRule="auto"/>
        <w:jc w:val="both"/>
        <w:rPr>
          <w:rFonts w:ascii="Times New Roman" w:hAnsi="Times New Roman" w:cs="Times New Roman"/>
          <w:sz w:val="24"/>
          <w:szCs w:val="24"/>
        </w:rPr>
      </w:pPr>
      <w:r w:rsidRPr="00BA3039">
        <w:rPr>
          <w:rFonts w:ascii="Times New Roman" w:hAnsi="Times New Roman" w:cs="Times New Roman"/>
          <w:sz w:val="24"/>
          <w:szCs w:val="24"/>
        </w:rPr>
        <w:t>Child custody with respect to a child, means so much of the parental rights and duties relating to the possession of the child after dissolution of a marriage.</w:t>
      </w:r>
      <w:r w:rsidRPr="00BA3039">
        <w:rPr>
          <w:rStyle w:val="FootnoteReference"/>
          <w:rFonts w:ascii="Times New Roman" w:hAnsi="Times New Roman" w:cs="Times New Roman"/>
          <w:sz w:val="24"/>
          <w:szCs w:val="24"/>
        </w:rPr>
        <w:footnoteReference w:id="1"/>
      </w:r>
      <w:r w:rsidRPr="00BA3039">
        <w:rPr>
          <w:rFonts w:ascii="Times New Roman" w:hAnsi="Times New Roman" w:cs="Times New Roman"/>
          <w:sz w:val="24"/>
          <w:szCs w:val="24"/>
        </w:rPr>
        <w:t xml:space="preserve"> The best interest principle has been at the heart of all custody cases in Kenya since the commencement of the Children Act in 2001. Since the matter involves the right of the children</w:t>
      </w:r>
      <w:r w:rsidRPr="00BA3039">
        <w:rPr>
          <w:rStyle w:val="FootnoteReference"/>
          <w:rFonts w:ascii="Times New Roman" w:hAnsi="Times New Roman" w:cs="Times New Roman"/>
          <w:sz w:val="24"/>
          <w:szCs w:val="24"/>
        </w:rPr>
        <w:footnoteReference w:id="2"/>
      </w:r>
      <w:r w:rsidRPr="00BA3039">
        <w:rPr>
          <w:rFonts w:ascii="Times New Roman" w:hAnsi="Times New Roman" w:cs="Times New Roman"/>
          <w:sz w:val="24"/>
          <w:szCs w:val="24"/>
        </w:rPr>
        <w:t>, it is the duty of the Kenyan courts to protect the rights of the children involved.</w:t>
      </w:r>
      <w:r w:rsidRPr="00BA3039">
        <w:rPr>
          <w:rStyle w:val="FootnoteReference"/>
          <w:rFonts w:ascii="Times New Roman" w:hAnsi="Times New Roman" w:cs="Times New Roman"/>
          <w:sz w:val="24"/>
          <w:szCs w:val="24"/>
        </w:rPr>
        <w:footnoteReference w:id="3"/>
      </w:r>
      <w:r w:rsidRPr="00BA3039">
        <w:rPr>
          <w:rFonts w:ascii="Times New Roman" w:hAnsi="Times New Roman" w:cs="Times New Roman"/>
          <w:sz w:val="24"/>
          <w:szCs w:val="24"/>
        </w:rPr>
        <w:t xml:space="preserve"> The principle provides that the best interests of the child to be given </w:t>
      </w:r>
      <w:r w:rsidR="00946E55" w:rsidRPr="00BA3039">
        <w:rPr>
          <w:rFonts w:ascii="Times New Roman" w:hAnsi="Times New Roman" w:cs="Times New Roman"/>
          <w:sz w:val="24"/>
          <w:szCs w:val="24"/>
        </w:rPr>
        <w:t>primary consideration</w:t>
      </w:r>
      <w:r w:rsidRPr="00BA3039">
        <w:rPr>
          <w:rFonts w:ascii="Times New Roman" w:hAnsi="Times New Roman" w:cs="Times New Roman"/>
          <w:sz w:val="24"/>
          <w:szCs w:val="24"/>
        </w:rPr>
        <w:t xml:space="preserve"> in all matters concerning a child. As such, it is left to the discretion of judges to determine what it entails. The judicial discretion accorded by the principle is very important in determining custody arrangements. The wide discretion allows for much needed flexibility since the interests of children differ substantially. The consequential effect is that it becomes harder to anticipate what judgement will be rendered and in whose favor it will be. </w:t>
      </w:r>
    </w:p>
    <w:p w14:paraId="2216D11C" w14:textId="7D64186C" w:rsidR="002629CF" w:rsidRPr="00BA3039" w:rsidRDefault="002629CF" w:rsidP="002629CF">
      <w:pPr>
        <w:spacing w:line="360" w:lineRule="auto"/>
        <w:jc w:val="both"/>
        <w:rPr>
          <w:rFonts w:ascii="Times New Roman" w:hAnsi="Times New Roman" w:cs="Times New Roman"/>
          <w:sz w:val="24"/>
          <w:szCs w:val="24"/>
        </w:rPr>
      </w:pPr>
      <w:r w:rsidRPr="00BA3039">
        <w:rPr>
          <w:rFonts w:ascii="Times New Roman" w:hAnsi="Times New Roman" w:cs="Times New Roman"/>
          <w:sz w:val="24"/>
          <w:szCs w:val="24"/>
        </w:rPr>
        <w:t xml:space="preserve">To this end, the research seeks to </w:t>
      </w:r>
      <w:r w:rsidR="00946E55" w:rsidRPr="00BA3039">
        <w:rPr>
          <w:rFonts w:ascii="Times New Roman" w:hAnsi="Times New Roman" w:cs="Times New Roman"/>
          <w:sz w:val="24"/>
          <w:szCs w:val="24"/>
        </w:rPr>
        <w:t>assess</w:t>
      </w:r>
      <w:r w:rsidRPr="00BA3039">
        <w:rPr>
          <w:rFonts w:ascii="Times New Roman" w:hAnsi="Times New Roman" w:cs="Times New Roman"/>
          <w:sz w:val="24"/>
          <w:szCs w:val="24"/>
        </w:rPr>
        <w:t xml:space="preserve"> the application of the best interest standard by Kenyan courts during grant of custody because the inability to identify the best interests of the child may lead to a grant of custody that is not in their best interest.</w:t>
      </w:r>
    </w:p>
    <w:p w14:paraId="51C80346" w14:textId="77777777" w:rsidR="002166DE" w:rsidRPr="00BA3039" w:rsidRDefault="002166DE" w:rsidP="002629CF">
      <w:pPr>
        <w:spacing w:line="360" w:lineRule="auto"/>
        <w:jc w:val="both"/>
        <w:rPr>
          <w:rFonts w:ascii="Times New Roman" w:hAnsi="Times New Roman" w:cs="Times New Roman"/>
          <w:sz w:val="24"/>
          <w:szCs w:val="24"/>
        </w:rPr>
      </w:pPr>
    </w:p>
    <w:p w14:paraId="575D23CA" w14:textId="65CF733F" w:rsidR="00C41A48" w:rsidRDefault="00C41A48">
      <w:pPr>
        <w:spacing w:after="200" w:line="276" w:lineRule="auto"/>
        <w:rPr>
          <w:rFonts w:ascii="Times New Roman" w:hAnsi="Times New Roman" w:cs="Times New Roman"/>
          <w:sz w:val="24"/>
          <w:szCs w:val="24"/>
        </w:rPr>
      </w:pPr>
      <w:r>
        <w:rPr>
          <w:rFonts w:ascii="Times New Roman" w:hAnsi="Times New Roman" w:cs="Times New Roman"/>
          <w:sz w:val="24"/>
          <w:szCs w:val="24"/>
        </w:rPr>
        <w:br w:type="page"/>
      </w:r>
    </w:p>
    <w:p w14:paraId="52A3A9D1" w14:textId="77777777" w:rsidR="00C41A48" w:rsidRDefault="00C41A48" w:rsidP="002629CF">
      <w:pPr>
        <w:spacing w:line="360" w:lineRule="auto"/>
        <w:jc w:val="both"/>
        <w:rPr>
          <w:rFonts w:ascii="Times New Roman" w:hAnsi="Times New Roman" w:cs="Times New Roman"/>
          <w:sz w:val="24"/>
          <w:szCs w:val="24"/>
        </w:rPr>
        <w:sectPr w:rsidR="00C41A48" w:rsidSect="002166DE">
          <w:footerReference w:type="default" r:id="rId9"/>
          <w:footerReference w:type="first" r:id="rId10"/>
          <w:pgSz w:w="12240" w:h="15840"/>
          <w:pgMar w:top="1440" w:right="1440" w:bottom="1440" w:left="1440" w:header="720" w:footer="720" w:gutter="0"/>
          <w:pgNumType w:fmt="lowerRoman" w:start="0"/>
          <w:cols w:space="720"/>
          <w:titlePg/>
          <w:docGrid w:linePitch="360"/>
        </w:sectPr>
      </w:pPr>
    </w:p>
    <w:p w14:paraId="57257411" w14:textId="187D69FD" w:rsidR="00FC3E22" w:rsidRPr="002B2040" w:rsidRDefault="00FC3E22" w:rsidP="00AB7923">
      <w:pPr>
        <w:pStyle w:val="Heading1"/>
        <w:spacing w:before="100" w:beforeAutospacing="1" w:after="100" w:afterAutospacing="1"/>
        <w:jc w:val="center"/>
        <w:rPr>
          <w:lang w:val="en-GB"/>
        </w:rPr>
      </w:pPr>
      <w:bookmarkStart w:id="17" w:name="_Toc29554868"/>
      <w:r w:rsidRPr="002B2040">
        <w:rPr>
          <w:lang w:val="en-GB"/>
        </w:rPr>
        <w:lastRenderedPageBreak/>
        <w:t>C</w:t>
      </w:r>
      <w:r w:rsidR="00946E55">
        <w:rPr>
          <w:lang w:val="en-GB"/>
        </w:rPr>
        <w:t>hapter</w:t>
      </w:r>
      <w:r w:rsidRPr="002B2040">
        <w:rPr>
          <w:lang w:val="en-GB"/>
        </w:rPr>
        <w:t xml:space="preserve"> 1</w:t>
      </w:r>
      <w:bookmarkEnd w:id="17"/>
    </w:p>
    <w:p w14:paraId="52E28C90" w14:textId="6B9DF2C2" w:rsidR="00FC3E22" w:rsidRPr="00DE0B48" w:rsidRDefault="00AB7923" w:rsidP="00916EB1">
      <w:pPr>
        <w:pStyle w:val="Heading1"/>
        <w:spacing w:before="100" w:beforeAutospacing="1" w:after="100" w:afterAutospacing="1"/>
        <w:jc w:val="center"/>
        <w:rPr>
          <w:rStyle w:val="Heading2Char"/>
          <w:b/>
        </w:rPr>
      </w:pPr>
      <w:bookmarkStart w:id="18" w:name="_Toc29554869"/>
      <w:r>
        <w:rPr>
          <w:lang w:val="en-GB"/>
        </w:rPr>
        <w:t xml:space="preserve">1.0 </w:t>
      </w:r>
      <w:r w:rsidR="00FC3E22" w:rsidRPr="00DE0B48">
        <w:rPr>
          <w:rStyle w:val="Heading2Char"/>
          <w:b/>
        </w:rPr>
        <w:t>Introduction</w:t>
      </w:r>
      <w:bookmarkEnd w:id="18"/>
    </w:p>
    <w:p w14:paraId="19D2EEA9" w14:textId="7636150F" w:rsidR="00CA0544" w:rsidRPr="00DE0B48" w:rsidRDefault="00CA0544" w:rsidP="00DE0B48">
      <w:pPr>
        <w:spacing w:line="360" w:lineRule="auto"/>
        <w:jc w:val="both"/>
        <w:rPr>
          <w:rFonts w:ascii="Times New Roman" w:hAnsi="Times New Roman" w:cs="Times New Roman"/>
          <w:sz w:val="24"/>
          <w:szCs w:val="24"/>
        </w:rPr>
      </w:pPr>
      <w:r w:rsidRPr="00DE0B48">
        <w:rPr>
          <w:rFonts w:ascii="Times New Roman" w:hAnsi="Times New Roman" w:cs="Times New Roman"/>
          <w:sz w:val="24"/>
          <w:szCs w:val="24"/>
        </w:rPr>
        <w:t xml:space="preserve">Following a divorce or an unprecedented estrangement of a cohabiting couple, one of the main </w:t>
      </w:r>
      <w:proofErr w:type="gramStart"/>
      <w:r w:rsidRPr="00DE0B48">
        <w:rPr>
          <w:rFonts w:ascii="Times New Roman" w:hAnsi="Times New Roman" w:cs="Times New Roman"/>
          <w:sz w:val="24"/>
          <w:szCs w:val="24"/>
        </w:rPr>
        <w:t>question</w:t>
      </w:r>
      <w:proofErr w:type="gramEnd"/>
      <w:r w:rsidRPr="00DE0B48">
        <w:rPr>
          <w:rFonts w:ascii="Times New Roman" w:hAnsi="Times New Roman" w:cs="Times New Roman"/>
          <w:sz w:val="24"/>
          <w:szCs w:val="24"/>
        </w:rPr>
        <w:t xml:space="preserve"> of determination is on custody of the children. As set out in section 81 of the Children Act, there are two types of custody; legal custody and actual custody.</w:t>
      </w:r>
      <w:r w:rsidRPr="00DE0B48">
        <w:rPr>
          <w:rStyle w:val="FootnoteReference"/>
          <w:rFonts w:ascii="Times New Roman" w:hAnsi="Times New Roman" w:cs="Times New Roman"/>
          <w:sz w:val="24"/>
          <w:szCs w:val="24"/>
        </w:rPr>
        <w:footnoteReference w:id="4"/>
      </w:r>
      <w:r w:rsidRPr="00DE0B48">
        <w:rPr>
          <w:rFonts w:ascii="Times New Roman" w:hAnsi="Times New Roman" w:cs="Times New Roman"/>
          <w:sz w:val="24"/>
          <w:szCs w:val="24"/>
        </w:rPr>
        <w:t xml:space="preserve"> The Children Act defines legal custody as being constitutive of the parental rights and duties conferred to a custodian regarding the possession of a child.</w:t>
      </w:r>
      <w:r w:rsidRPr="00DE0B48">
        <w:rPr>
          <w:rStyle w:val="FootnoteReference"/>
          <w:rFonts w:ascii="Times New Roman" w:hAnsi="Times New Roman" w:cs="Times New Roman"/>
          <w:sz w:val="24"/>
          <w:szCs w:val="24"/>
        </w:rPr>
        <w:footnoteReference w:id="5"/>
      </w:r>
      <w:r w:rsidRPr="00DE0B48">
        <w:rPr>
          <w:rFonts w:ascii="Times New Roman" w:hAnsi="Times New Roman" w:cs="Times New Roman"/>
          <w:sz w:val="24"/>
          <w:szCs w:val="24"/>
        </w:rPr>
        <w:t xml:space="preserve"> Actual custody is defined as the actual possession of a child regardless of whether it is by one person or jointly by more persons.</w:t>
      </w:r>
      <w:r w:rsidRPr="00DE0B48">
        <w:rPr>
          <w:rStyle w:val="FootnoteReference"/>
          <w:rFonts w:ascii="Times New Roman" w:hAnsi="Times New Roman" w:cs="Times New Roman"/>
          <w:sz w:val="24"/>
          <w:szCs w:val="24"/>
        </w:rPr>
        <w:footnoteReference w:id="6"/>
      </w:r>
      <w:r w:rsidRPr="00DE0B48">
        <w:rPr>
          <w:rFonts w:ascii="Times New Roman" w:hAnsi="Times New Roman" w:cs="Times New Roman"/>
          <w:sz w:val="24"/>
          <w:szCs w:val="24"/>
        </w:rPr>
        <w:t xml:space="preserve"> The Act also sets out that the interests of the children are shall be given paramount consideration in matters relating to them.</w:t>
      </w:r>
      <w:r w:rsidRPr="00DE0B48">
        <w:rPr>
          <w:rStyle w:val="FootnoteReference"/>
          <w:rFonts w:ascii="Times New Roman" w:hAnsi="Times New Roman" w:cs="Times New Roman"/>
          <w:sz w:val="24"/>
          <w:szCs w:val="24"/>
        </w:rPr>
        <w:footnoteReference w:id="7"/>
      </w:r>
      <w:r w:rsidR="00050FDB" w:rsidRPr="00DE0B48">
        <w:rPr>
          <w:rFonts w:ascii="Times New Roman" w:hAnsi="Times New Roman" w:cs="Times New Roman"/>
          <w:sz w:val="24"/>
          <w:szCs w:val="24"/>
        </w:rPr>
        <w:t xml:space="preserve"> </w:t>
      </w:r>
    </w:p>
    <w:p w14:paraId="653A3D5A" w14:textId="77777777" w:rsidR="00C9324B" w:rsidRDefault="00CA0544" w:rsidP="00C9324B">
      <w:pPr>
        <w:spacing w:line="360" w:lineRule="auto"/>
        <w:jc w:val="both"/>
        <w:rPr>
          <w:rFonts w:ascii="Times New Roman" w:hAnsi="Times New Roman" w:cs="Times New Roman"/>
          <w:sz w:val="24"/>
          <w:szCs w:val="24"/>
        </w:rPr>
      </w:pPr>
      <w:r w:rsidRPr="00DE0B48">
        <w:rPr>
          <w:rFonts w:ascii="Times New Roman" w:hAnsi="Times New Roman" w:cs="Times New Roman"/>
          <w:sz w:val="24"/>
          <w:szCs w:val="24"/>
        </w:rPr>
        <w:t xml:space="preserve">The law that governs matters relating to children </w:t>
      </w:r>
      <w:proofErr w:type="gramStart"/>
      <w:r w:rsidRPr="00DE0B48">
        <w:rPr>
          <w:rFonts w:ascii="Times New Roman" w:hAnsi="Times New Roman" w:cs="Times New Roman"/>
          <w:sz w:val="24"/>
          <w:szCs w:val="24"/>
        </w:rPr>
        <w:t>include;</w:t>
      </w:r>
      <w:proofErr w:type="gramEnd"/>
      <w:r w:rsidRPr="00DE0B48">
        <w:rPr>
          <w:rFonts w:ascii="Times New Roman" w:hAnsi="Times New Roman" w:cs="Times New Roman"/>
          <w:sz w:val="24"/>
          <w:szCs w:val="24"/>
        </w:rPr>
        <w:t xml:space="preserve"> the Constitution of Kenya 2010</w:t>
      </w:r>
      <w:r w:rsidR="00DE0B48">
        <w:rPr>
          <w:rFonts w:ascii="Times New Roman" w:hAnsi="Times New Roman" w:cs="Times New Roman"/>
          <w:sz w:val="24"/>
          <w:szCs w:val="24"/>
        </w:rPr>
        <w:t xml:space="preserve"> and the</w:t>
      </w:r>
      <w:r w:rsidRPr="00DE0B48">
        <w:rPr>
          <w:rFonts w:ascii="Times New Roman" w:hAnsi="Times New Roman" w:cs="Times New Roman"/>
          <w:sz w:val="24"/>
          <w:szCs w:val="24"/>
        </w:rPr>
        <w:t xml:space="preserve"> Children Act among others. The Constitution provides that every human being has inherent dignity virtue of which each person has rights and duties.</w:t>
      </w:r>
      <w:r w:rsidRPr="00DE0B48">
        <w:rPr>
          <w:rStyle w:val="FootnoteReference"/>
          <w:rFonts w:ascii="Times New Roman" w:hAnsi="Times New Roman" w:cs="Times New Roman"/>
          <w:sz w:val="24"/>
          <w:szCs w:val="24"/>
        </w:rPr>
        <w:footnoteReference w:id="8"/>
      </w:r>
      <w:r w:rsidRPr="00DE0B48">
        <w:rPr>
          <w:rFonts w:ascii="Times New Roman" w:hAnsi="Times New Roman" w:cs="Times New Roman"/>
          <w:sz w:val="24"/>
          <w:szCs w:val="24"/>
        </w:rPr>
        <w:t xml:space="preserve"> It sets out the rights of children under Article 53 the rights of children as well as the obligations their parents and the society owe them. By such, parents and the society have an obligation to promote and protect the interests of children.</w:t>
      </w:r>
      <w:r w:rsidRPr="00DE0B48">
        <w:rPr>
          <w:rStyle w:val="FootnoteReference"/>
          <w:rFonts w:ascii="Times New Roman" w:hAnsi="Times New Roman" w:cs="Times New Roman"/>
          <w:sz w:val="24"/>
          <w:szCs w:val="24"/>
        </w:rPr>
        <w:footnoteReference w:id="9"/>
      </w:r>
      <w:r w:rsidRPr="00DE0B48">
        <w:rPr>
          <w:rFonts w:ascii="Times New Roman" w:hAnsi="Times New Roman" w:cs="Times New Roman"/>
          <w:sz w:val="24"/>
          <w:szCs w:val="24"/>
        </w:rPr>
        <w:t xml:space="preserve"> The Children Act sets out the duties the child owes the parents and the society at large.</w:t>
      </w:r>
      <w:r w:rsidRPr="00DE0B48">
        <w:rPr>
          <w:rStyle w:val="FootnoteReference"/>
          <w:rFonts w:ascii="Times New Roman" w:hAnsi="Times New Roman" w:cs="Times New Roman"/>
          <w:sz w:val="24"/>
          <w:szCs w:val="24"/>
        </w:rPr>
        <w:footnoteReference w:id="10"/>
      </w:r>
      <w:r w:rsidRPr="00DE0B48">
        <w:rPr>
          <w:rFonts w:ascii="Times New Roman" w:hAnsi="Times New Roman" w:cs="Times New Roman"/>
          <w:sz w:val="24"/>
          <w:szCs w:val="24"/>
        </w:rPr>
        <w:t xml:space="preserve"> Failure to promote and protect the interests of the children constitutes an injustice and it would inevitably result in court intervention to ensure such obligations are fulfilled thus guaranteeing cohesion and order within the family and society.</w:t>
      </w:r>
    </w:p>
    <w:p w14:paraId="10EB47E4" w14:textId="5CBCEAF9" w:rsidR="00FC3E22" w:rsidRPr="00C9324B" w:rsidRDefault="00C9324B" w:rsidP="00916EB1">
      <w:pPr>
        <w:pStyle w:val="Heading2"/>
        <w:spacing w:before="100" w:beforeAutospacing="1" w:after="100" w:afterAutospacing="1"/>
        <w:rPr>
          <w:rFonts w:cs="Times New Roman"/>
          <w:sz w:val="24"/>
          <w:szCs w:val="24"/>
        </w:rPr>
      </w:pPr>
      <w:bookmarkStart w:id="19" w:name="_Toc29554870"/>
      <w:r>
        <w:lastRenderedPageBreak/>
        <w:t xml:space="preserve">1.1 </w:t>
      </w:r>
      <w:r w:rsidR="00FC3E22" w:rsidRPr="002B2040">
        <w:t>History of Child Custody</w:t>
      </w:r>
      <w:bookmarkEnd w:id="19"/>
      <w:r w:rsidR="00BF4ADF">
        <w:tab/>
      </w:r>
    </w:p>
    <w:p w14:paraId="2D31B31F" w14:textId="49223C8F" w:rsidR="00FC3E22" w:rsidRPr="002B2040" w:rsidRDefault="00FC3E22" w:rsidP="00BF4ADF">
      <w:pPr>
        <w:spacing w:line="360" w:lineRule="auto"/>
        <w:jc w:val="both"/>
        <w:rPr>
          <w:rFonts w:ascii="Times New Roman" w:hAnsi="Times New Roman" w:cs="Times New Roman"/>
          <w:sz w:val="24"/>
          <w:szCs w:val="24"/>
        </w:rPr>
      </w:pPr>
      <w:r w:rsidRPr="002B2040">
        <w:rPr>
          <w:rFonts w:ascii="Times New Roman" w:hAnsi="Times New Roman" w:cs="Times New Roman"/>
          <w:bCs/>
          <w:sz w:val="24"/>
          <w:szCs w:val="24"/>
        </w:rPr>
        <w:t>B</w:t>
      </w:r>
      <w:r w:rsidRPr="002B2040">
        <w:rPr>
          <w:rFonts w:ascii="Times New Roman" w:hAnsi="Times New Roman" w:cs="Times New Roman"/>
          <w:sz w:val="24"/>
          <w:szCs w:val="24"/>
        </w:rPr>
        <w:t>efore the nineteenth century, full child custody was granted to fathers since they were viewed as the primary caregivers being the provider of the family.</w:t>
      </w:r>
      <w:r w:rsidRPr="002B2040">
        <w:rPr>
          <w:rStyle w:val="FootnoteReference"/>
          <w:rFonts w:ascii="Times New Roman" w:hAnsi="Times New Roman" w:cs="Times New Roman"/>
          <w:sz w:val="24"/>
          <w:szCs w:val="24"/>
        </w:rPr>
        <w:footnoteReference w:id="11"/>
      </w:r>
      <w:r w:rsidRPr="002B2040">
        <w:rPr>
          <w:rFonts w:ascii="Times New Roman" w:hAnsi="Times New Roman" w:cs="Times New Roman"/>
          <w:sz w:val="24"/>
          <w:szCs w:val="24"/>
        </w:rPr>
        <w:t xml:space="preserve"> The agrarian lifestyle in </w:t>
      </w:r>
      <w:r w:rsidR="00B33944">
        <w:rPr>
          <w:rFonts w:ascii="Times New Roman" w:hAnsi="Times New Roman" w:cs="Times New Roman"/>
          <w:sz w:val="24"/>
          <w:szCs w:val="24"/>
        </w:rPr>
        <w:t>American culture was characteriz</w:t>
      </w:r>
      <w:r w:rsidRPr="002B2040">
        <w:rPr>
          <w:rFonts w:ascii="Times New Roman" w:hAnsi="Times New Roman" w:cs="Times New Roman"/>
          <w:sz w:val="24"/>
          <w:szCs w:val="24"/>
        </w:rPr>
        <w:t>ed by fathers having natural custody of his child(ren).</w:t>
      </w:r>
      <w:r w:rsidR="003812D1">
        <w:rPr>
          <w:rStyle w:val="FootnoteReference"/>
          <w:rFonts w:ascii="Times New Roman" w:hAnsi="Times New Roman" w:cs="Times New Roman"/>
          <w:sz w:val="24"/>
          <w:szCs w:val="24"/>
        </w:rPr>
        <w:footnoteReference w:id="12"/>
      </w:r>
      <w:r w:rsidRPr="002B2040">
        <w:rPr>
          <w:rFonts w:ascii="Times New Roman" w:hAnsi="Times New Roman" w:cs="Times New Roman"/>
          <w:sz w:val="24"/>
          <w:szCs w:val="24"/>
        </w:rPr>
        <w:t xml:space="preserve"> Children were considered a utility and therefore if the mother gained custody, she would be entitled to no child support, reason being the father had lost the economic utility of the children.</w:t>
      </w:r>
      <w:r w:rsidRPr="002B2040">
        <w:rPr>
          <w:rStyle w:val="FootnoteReference"/>
          <w:rFonts w:ascii="Times New Roman" w:hAnsi="Times New Roman" w:cs="Times New Roman"/>
          <w:sz w:val="24"/>
          <w:szCs w:val="24"/>
        </w:rPr>
        <w:footnoteReference w:id="13"/>
      </w:r>
      <w:r w:rsidRPr="002B2040">
        <w:rPr>
          <w:rFonts w:ascii="Times New Roman" w:hAnsi="Times New Roman" w:cs="Times New Roman"/>
          <w:sz w:val="24"/>
          <w:szCs w:val="24"/>
        </w:rPr>
        <w:t xml:space="preserve"> Over the course of time and as the industrial revolution took place, while fathers took to working in factories, children were left in the care of the mothers.</w:t>
      </w:r>
      <w:r w:rsidR="003812D1">
        <w:rPr>
          <w:rStyle w:val="FootnoteReference"/>
          <w:rFonts w:ascii="Times New Roman" w:hAnsi="Times New Roman" w:cs="Times New Roman"/>
          <w:sz w:val="24"/>
          <w:szCs w:val="24"/>
        </w:rPr>
        <w:footnoteReference w:id="14"/>
      </w:r>
      <w:r w:rsidRPr="002B2040">
        <w:rPr>
          <w:rFonts w:ascii="Times New Roman" w:hAnsi="Times New Roman" w:cs="Times New Roman"/>
          <w:sz w:val="24"/>
          <w:szCs w:val="24"/>
        </w:rPr>
        <w:t xml:space="preserve"> </w:t>
      </w:r>
    </w:p>
    <w:p w14:paraId="66B17610" w14:textId="77777777" w:rsidR="00FC3E22" w:rsidRPr="002B2040" w:rsidRDefault="00FC3E22" w:rsidP="00BF4ADF">
      <w:pPr>
        <w:spacing w:line="360" w:lineRule="auto"/>
        <w:jc w:val="both"/>
        <w:rPr>
          <w:rFonts w:ascii="Times New Roman" w:hAnsi="Times New Roman" w:cs="Times New Roman"/>
          <w:sz w:val="24"/>
          <w:szCs w:val="24"/>
        </w:rPr>
      </w:pPr>
      <w:r w:rsidRPr="002B2040">
        <w:rPr>
          <w:rFonts w:ascii="Times New Roman" w:hAnsi="Times New Roman" w:cs="Times New Roman"/>
          <w:sz w:val="24"/>
          <w:szCs w:val="24"/>
        </w:rPr>
        <w:t xml:space="preserve">The maternal preference rule was consequently </w:t>
      </w:r>
      <w:proofErr w:type="gramStart"/>
      <w:r w:rsidRPr="002B2040">
        <w:rPr>
          <w:rFonts w:ascii="Times New Roman" w:hAnsi="Times New Roman" w:cs="Times New Roman"/>
          <w:sz w:val="24"/>
          <w:szCs w:val="24"/>
        </w:rPr>
        <w:t>developed</w:t>
      </w:r>
      <w:proofErr w:type="gramEnd"/>
      <w:r w:rsidRPr="002B2040">
        <w:rPr>
          <w:rFonts w:ascii="Times New Roman" w:hAnsi="Times New Roman" w:cs="Times New Roman"/>
          <w:sz w:val="24"/>
          <w:szCs w:val="24"/>
        </w:rPr>
        <w:t xml:space="preserve"> and it is mainly based on cultural traditions where the mother was the primary care giver.</w:t>
      </w:r>
      <w:r w:rsidRPr="002B2040">
        <w:rPr>
          <w:rStyle w:val="FootnoteReference"/>
          <w:rFonts w:ascii="Times New Roman" w:hAnsi="Times New Roman" w:cs="Times New Roman"/>
          <w:sz w:val="24"/>
          <w:szCs w:val="24"/>
        </w:rPr>
        <w:footnoteReference w:id="15"/>
      </w:r>
      <w:r w:rsidRPr="002B2040">
        <w:rPr>
          <w:rFonts w:ascii="Times New Roman" w:hAnsi="Times New Roman" w:cs="Times New Roman"/>
          <w:sz w:val="24"/>
          <w:szCs w:val="24"/>
        </w:rPr>
        <w:t xml:space="preserve"> This has persisted greatly since then. During this transition period, there arose a conflict on the rules to be adhered to when deciding custody cases. While some judges thought it right to persist on following the society’s view of the father as the rightful “owner” of the child other judges found this to be redundant and mothers were to be given equal rights in custody. Lord Mansfield, for instance, allowed a mother to keep the child owing to the father deserting her and the child.</w:t>
      </w:r>
      <w:r w:rsidRPr="002B2040">
        <w:rPr>
          <w:rStyle w:val="FootnoteReference"/>
          <w:rFonts w:ascii="Times New Roman" w:hAnsi="Times New Roman" w:cs="Times New Roman"/>
          <w:sz w:val="24"/>
          <w:szCs w:val="24"/>
        </w:rPr>
        <w:footnoteReference w:id="16"/>
      </w:r>
      <w:r w:rsidRPr="002B2040">
        <w:rPr>
          <w:rFonts w:ascii="Times New Roman" w:hAnsi="Times New Roman" w:cs="Times New Roman"/>
          <w:sz w:val="24"/>
          <w:szCs w:val="24"/>
        </w:rPr>
        <w:t xml:space="preserve"> In contrast, Ellenborough CJ allowed a father to retain custody of his eight-month old daughter. He stated that a father could not be denied custody of his child if he had not abandoned it.</w:t>
      </w:r>
      <w:r w:rsidRPr="002B2040">
        <w:rPr>
          <w:rStyle w:val="FootnoteReference"/>
          <w:rFonts w:ascii="Times New Roman" w:hAnsi="Times New Roman" w:cs="Times New Roman"/>
          <w:sz w:val="24"/>
          <w:szCs w:val="24"/>
        </w:rPr>
        <w:footnoteReference w:id="17"/>
      </w:r>
      <w:r w:rsidRPr="002B2040">
        <w:rPr>
          <w:rFonts w:ascii="Times New Roman" w:hAnsi="Times New Roman" w:cs="Times New Roman"/>
          <w:sz w:val="24"/>
          <w:szCs w:val="24"/>
        </w:rPr>
        <w:t xml:space="preserve"> </w:t>
      </w:r>
    </w:p>
    <w:p w14:paraId="67C184AF" w14:textId="53AB6EB0" w:rsidR="00FC3E22" w:rsidRPr="002B2040" w:rsidRDefault="00FC3E22" w:rsidP="00BF4ADF">
      <w:pPr>
        <w:spacing w:line="360" w:lineRule="auto"/>
        <w:jc w:val="both"/>
        <w:rPr>
          <w:rFonts w:ascii="Times New Roman" w:hAnsi="Times New Roman" w:cs="Times New Roman"/>
          <w:sz w:val="24"/>
          <w:szCs w:val="24"/>
        </w:rPr>
      </w:pPr>
      <w:r w:rsidRPr="002B2040">
        <w:rPr>
          <w:rFonts w:ascii="Times New Roman" w:hAnsi="Times New Roman" w:cs="Times New Roman"/>
          <w:sz w:val="24"/>
          <w:szCs w:val="24"/>
        </w:rPr>
        <w:t xml:space="preserve">In 1839, in Europe, with the enactment of the Lord </w:t>
      </w:r>
      <w:proofErr w:type="spellStart"/>
      <w:r w:rsidRPr="002B2040">
        <w:rPr>
          <w:rFonts w:ascii="Times New Roman" w:hAnsi="Times New Roman" w:cs="Times New Roman"/>
          <w:sz w:val="24"/>
          <w:szCs w:val="24"/>
        </w:rPr>
        <w:t>Talfourd</w:t>
      </w:r>
      <w:proofErr w:type="spellEnd"/>
      <w:r w:rsidRPr="002B2040">
        <w:rPr>
          <w:rFonts w:ascii="Times New Roman" w:hAnsi="Times New Roman" w:cs="Times New Roman"/>
          <w:sz w:val="24"/>
          <w:szCs w:val="24"/>
        </w:rPr>
        <w:t xml:space="preserve"> Act, chancellors were given power to grant custody of children of under the age of seven to the mother. Three years earlier </w:t>
      </w:r>
      <w:proofErr w:type="spellStart"/>
      <w:r w:rsidRPr="002B2040">
        <w:rPr>
          <w:rFonts w:ascii="Times New Roman" w:hAnsi="Times New Roman" w:cs="Times New Roman"/>
          <w:sz w:val="24"/>
          <w:szCs w:val="24"/>
        </w:rPr>
        <w:t>Mr</w:t>
      </w:r>
      <w:proofErr w:type="spellEnd"/>
      <w:r w:rsidRPr="002B2040">
        <w:rPr>
          <w:rFonts w:ascii="Times New Roman" w:hAnsi="Times New Roman" w:cs="Times New Roman"/>
          <w:sz w:val="24"/>
          <w:szCs w:val="24"/>
        </w:rPr>
        <w:t xml:space="preserve"> George Norton brought a case against his wife Caroline Norton and Viscount Melbourne for criminal conversation (adultery).</w:t>
      </w:r>
      <w:r w:rsidRPr="002B2040">
        <w:rPr>
          <w:rStyle w:val="FootnoteReference"/>
          <w:rFonts w:ascii="Times New Roman" w:hAnsi="Times New Roman" w:cs="Times New Roman"/>
          <w:sz w:val="24"/>
          <w:szCs w:val="24"/>
        </w:rPr>
        <w:footnoteReference w:id="18"/>
      </w:r>
      <w:r w:rsidRPr="002B2040">
        <w:rPr>
          <w:rFonts w:ascii="Times New Roman" w:hAnsi="Times New Roman" w:cs="Times New Roman"/>
          <w:sz w:val="24"/>
          <w:szCs w:val="24"/>
        </w:rPr>
        <w:t xml:space="preserve"> The jury was unimpressed by the evidence p</w:t>
      </w:r>
      <w:r w:rsidR="003812D1">
        <w:rPr>
          <w:rFonts w:ascii="Times New Roman" w:hAnsi="Times New Roman" w:cs="Times New Roman"/>
          <w:sz w:val="24"/>
          <w:szCs w:val="24"/>
        </w:rPr>
        <w:t xml:space="preserve">resented by George and dismissed </w:t>
      </w:r>
      <w:r w:rsidRPr="002B2040">
        <w:rPr>
          <w:rFonts w:ascii="Times New Roman" w:hAnsi="Times New Roman" w:cs="Times New Roman"/>
          <w:sz w:val="24"/>
          <w:szCs w:val="24"/>
        </w:rPr>
        <w:t xml:space="preserve">the case. Upon conclusion of the case, George denied Caroline access to </w:t>
      </w:r>
      <w:r w:rsidRPr="002B2040">
        <w:rPr>
          <w:rFonts w:ascii="Times New Roman" w:hAnsi="Times New Roman" w:cs="Times New Roman"/>
          <w:sz w:val="24"/>
          <w:szCs w:val="24"/>
        </w:rPr>
        <w:lastRenderedPageBreak/>
        <w:t>their children aged six, four and two and a half years respectively.</w:t>
      </w:r>
      <w:r w:rsidRPr="002B2040">
        <w:rPr>
          <w:rStyle w:val="FootnoteReference"/>
          <w:rFonts w:ascii="Times New Roman" w:hAnsi="Times New Roman" w:cs="Times New Roman"/>
          <w:sz w:val="24"/>
          <w:szCs w:val="24"/>
        </w:rPr>
        <w:footnoteReference w:id="19"/>
      </w:r>
      <w:r w:rsidRPr="002B2040">
        <w:rPr>
          <w:rFonts w:ascii="Times New Roman" w:hAnsi="Times New Roman" w:cs="Times New Roman"/>
          <w:sz w:val="24"/>
          <w:szCs w:val="24"/>
        </w:rPr>
        <w:t xml:space="preserve"> A highly distressed Caroline therefore sought the counsel of Sir Thomas </w:t>
      </w:r>
      <w:proofErr w:type="spellStart"/>
      <w:r w:rsidRPr="002B2040">
        <w:rPr>
          <w:rFonts w:ascii="Times New Roman" w:hAnsi="Times New Roman" w:cs="Times New Roman"/>
          <w:sz w:val="24"/>
          <w:szCs w:val="24"/>
        </w:rPr>
        <w:t>Talfourd</w:t>
      </w:r>
      <w:proofErr w:type="spellEnd"/>
      <w:r w:rsidRPr="002B2040">
        <w:rPr>
          <w:rFonts w:ascii="Times New Roman" w:hAnsi="Times New Roman" w:cs="Times New Roman"/>
          <w:sz w:val="24"/>
          <w:szCs w:val="24"/>
        </w:rPr>
        <w:t xml:space="preserve"> regarding child custody and the gender biased laws that by default granted custody of children to their father.</w:t>
      </w:r>
      <w:r w:rsidR="003812D1">
        <w:rPr>
          <w:rStyle w:val="FootnoteReference"/>
          <w:rFonts w:ascii="Times New Roman" w:hAnsi="Times New Roman" w:cs="Times New Roman"/>
          <w:sz w:val="24"/>
          <w:szCs w:val="24"/>
        </w:rPr>
        <w:footnoteReference w:id="20"/>
      </w:r>
      <w:r w:rsidR="003812D1">
        <w:rPr>
          <w:rFonts w:ascii="Times New Roman" w:hAnsi="Times New Roman" w:cs="Times New Roman"/>
          <w:sz w:val="24"/>
          <w:szCs w:val="24"/>
        </w:rPr>
        <w:t xml:space="preserve"> </w:t>
      </w:r>
      <w:r w:rsidRPr="002B2040">
        <w:rPr>
          <w:rFonts w:ascii="Times New Roman" w:hAnsi="Times New Roman" w:cs="Times New Roman"/>
          <w:sz w:val="24"/>
          <w:szCs w:val="24"/>
        </w:rPr>
        <w:t xml:space="preserve">With his aid Caroline tendered before the parliament a bill which would allow mothers against whom charges of adultery had not been proven to be granted custody of their children aged less than seven years as well as rights to access to older children. The bill did not pass but was reintroduced by </w:t>
      </w:r>
      <w:proofErr w:type="spellStart"/>
      <w:r w:rsidRPr="002B2040">
        <w:rPr>
          <w:rFonts w:ascii="Times New Roman" w:hAnsi="Times New Roman" w:cs="Times New Roman"/>
          <w:sz w:val="24"/>
          <w:szCs w:val="24"/>
        </w:rPr>
        <w:t>Talfourd</w:t>
      </w:r>
      <w:proofErr w:type="spellEnd"/>
      <w:r w:rsidRPr="002B2040">
        <w:rPr>
          <w:rFonts w:ascii="Times New Roman" w:hAnsi="Times New Roman" w:cs="Times New Roman"/>
          <w:sz w:val="24"/>
          <w:szCs w:val="24"/>
        </w:rPr>
        <w:t xml:space="preserve"> in 1839. The </w:t>
      </w:r>
      <w:r w:rsidR="003812D1">
        <w:rPr>
          <w:rFonts w:ascii="Times New Roman" w:hAnsi="Times New Roman" w:cs="Times New Roman"/>
          <w:sz w:val="24"/>
          <w:szCs w:val="24"/>
        </w:rPr>
        <w:t xml:space="preserve">House of Commons passed it and </w:t>
      </w:r>
      <w:r w:rsidRPr="002B2040">
        <w:rPr>
          <w:rFonts w:ascii="Times New Roman" w:hAnsi="Times New Roman" w:cs="Times New Roman"/>
          <w:sz w:val="24"/>
          <w:szCs w:val="24"/>
        </w:rPr>
        <w:t xml:space="preserve">the 1839 Custody of Children Act (Lord </w:t>
      </w:r>
      <w:proofErr w:type="spellStart"/>
      <w:r w:rsidRPr="002B2040">
        <w:rPr>
          <w:rFonts w:ascii="Times New Roman" w:hAnsi="Times New Roman" w:cs="Times New Roman"/>
          <w:sz w:val="24"/>
          <w:szCs w:val="24"/>
        </w:rPr>
        <w:t>Talfourd</w:t>
      </w:r>
      <w:proofErr w:type="spellEnd"/>
      <w:r w:rsidRPr="002B2040">
        <w:rPr>
          <w:rFonts w:ascii="Times New Roman" w:hAnsi="Times New Roman" w:cs="Times New Roman"/>
          <w:sz w:val="24"/>
          <w:szCs w:val="24"/>
        </w:rPr>
        <w:t xml:space="preserve"> Act) came into being. An amendment to the Act in 1873 allowed mothers to seek custody of chi</w:t>
      </w:r>
      <w:r w:rsidR="001310A0">
        <w:rPr>
          <w:rFonts w:ascii="Times New Roman" w:hAnsi="Times New Roman" w:cs="Times New Roman"/>
          <w:sz w:val="24"/>
          <w:szCs w:val="24"/>
        </w:rPr>
        <w:t xml:space="preserve">ldren aged up to sixteen years. </w:t>
      </w:r>
      <w:r w:rsidRPr="002B2040">
        <w:rPr>
          <w:rFonts w:ascii="Times New Roman" w:hAnsi="Times New Roman" w:cs="Times New Roman"/>
          <w:sz w:val="24"/>
          <w:szCs w:val="24"/>
        </w:rPr>
        <w:t xml:space="preserve">Later, in 1886, the Guardianship of Infants Act was passed which gave both parents equal rights to custody and control of the child. </w:t>
      </w:r>
    </w:p>
    <w:p w14:paraId="060C1EB8" w14:textId="77777777" w:rsidR="00FC3E22" w:rsidRPr="002B2040" w:rsidRDefault="00FC3E22" w:rsidP="00BF4ADF">
      <w:pPr>
        <w:spacing w:line="360" w:lineRule="auto"/>
        <w:jc w:val="both"/>
        <w:rPr>
          <w:rFonts w:ascii="Times New Roman" w:hAnsi="Times New Roman" w:cs="Times New Roman"/>
          <w:sz w:val="24"/>
          <w:szCs w:val="24"/>
        </w:rPr>
      </w:pPr>
      <w:r w:rsidRPr="002B2040">
        <w:rPr>
          <w:rFonts w:ascii="Times New Roman" w:hAnsi="Times New Roman" w:cs="Times New Roman"/>
          <w:sz w:val="24"/>
          <w:szCs w:val="24"/>
        </w:rPr>
        <w:t>Finally, the rule on a child’s best interests was given prevalence in determining the custodian as the judicial system sought to abolish the gender-biased rule. Justice Cardozo is credited with the articulation of the “best interest of the child standard” which has prevailed to date and is codified in law.</w:t>
      </w:r>
      <w:r w:rsidRPr="002B2040">
        <w:rPr>
          <w:rStyle w:val="FootnoteReference"/>
          <w:rFonts w:ascii="Times New Roman" w:hAnsi="Times New Roman" w:cs="Times New Roman"/>
          <w:sz w:val="24"/>
          <w:szCs w:val="24"/>
        </w:rPr>
        <w:footnoteReference w:id="21"/>
      </w:r>
      <w:r w:rsidRPr="002B2040">
        <w:rPr>
          <w:rFonts w:ascii="Times New Roman" w:hAnsi="Times New Roman" w:cs="Times New Roman"/>
          <w:sz w:val="24"/>
          <w:szCs w:val="24"/>
        </w:rPr>
        <w:t xml:space="preserve"> Hand in glove with this, as mothers began working the maternal preference rule was waived since the mothers were capable of providing maintenance for the child.</w:t>
      </w:r>
      <w:r w:rsidRPr="002B2040">
        <w:rPr>
          <w:rStyle w:val="FootnoteReference"/>
          <w:rFonts w:ascii="Times New Roman" w:hAnsi="Times New Roman" w:cs="Times New Roman"/>
          <w:sz w:val="24"/>
          <w:szCs w:val="24"/>
        </w:rPr>
        <w:footnoteReference w:id="22"/>
      </w:r>
    </w:p>
    <w:p w14:paraId="1A0336F6" w14:textId="71C26B10" w:rsidR="00FC3E22" w:rsidRDefault="00FC3E22" w:rsidP="00BF4ADF">
      <w:pPr>
        <w:spacing w:line="360" w:lineRule="auto"/>
        <w:jc w:val="both"/>
        <w:rPr>
          <w:rFonts w:ascii="Times New Roman" w:hAnsi="Times New Roman" w:cs="Times New Roman"/>
          <w:sz w:val="24"/>
          <w:szCs w:val="24"/>
        </w:rPr>
      </w:pPr>
      <w:r w:rsidRPr="002B2040">
        <w:rPr>
          <w:rFonts w:ascii="Times New Roman" w:hAnsi="Times New Roman" w:cs="Times New Roman"/>
          <w:sz w:val="24"/>
          <w:szCs w:val="24"/>
        </w:rPr>
        <w:t>In Kenya, owing it its colonial power’s adherence to common law it became the applicable law of the land.</w:t>
      </w:r>
      <w:r w:rsidRPr="002B2040">
        <w:rPr>
          <w:rStyle w:val="FootnoteReference"/>
          <w:rFonts w:ascii="Times New Roman" w:hAnsi="Times New Roman" w:cs="Times New Roman"/>
          <w:sz w:val="24"/>
          <w:szCs w:val="24"/>
        </w:rPr>
        <w:t xml:space="preserve"> </w:t>
      </w:r>
      <w:r w:rsidRPr="002B2040">
        <w:rPr>
          <w:rStyle w:val="FootnoteReference"/>
          <w:rFonts w:ascii="Times New Roman" w:hAnsi="Times New Roman" w:cs="Times New Roman"/>
          <w:sz w:val="24"/>
          <w:szCs w:val="24"/>
        </w:rPr>
        <w:footnoteReference w:id="23"/>
      </w:r>
      <w:r w:rsidRPr="002B2040">
        <w:rPr>
          <w:rFonts w:ascii="Times New Roman" w:hAnsi="Times New Roman" w:cs="Times New Roman"/>
          <w:sz w:val="24"/>
          <w:szCs w:val="24"/>
        </w:rPr>
        <w:t xml:space="preserve"> Under common law, a father had an obligation to take care of hi</w:t>
      </w:r>
      <w:r w:rsidR="001310A0">
        <w:rPr>
          <w:rFonts w:ascii="Times New Roman" w:hAnsi="Times New Roman" w:cs="Times New Roman"/>
          <w:sz w:val="24"/>
          <w:szCs w:val="24"/>
        </w:rPr>
        <w:t>s children during the marriage.</w:t>
      </w:r>
      <w:r w:rsidRPr="002B2040">
        <w:rPr>
          <w:rFonts w:ascii="Times New Roman" w:hAnsi="Times New Roman" w:cs="Times New Roman"/>
          <w:sz w:val="24"/>
          <w:szCs w:val="24"/>
        </w:rPr>
        <w:t xml:space="preserve"> Upon its dissolution</w:t>
      </w:r>
      <w:r w:rsidR="001310A0">
        <w:rPr>
          <w:rFonts w:ascii="Times New Roman" w:hAnsi="Times New Roman" w:cs="Times New Roman"/>
          <w:sz w:val="24"/>
          <w:szCs w:val="24"/>
        </w:rPr>
        <w:t>,</w:t>
      </w:r>
      <w:r w:rsidRPr="002B2040">
        <w:rPr>
          <w:rFonts w:ascii="Times New Roman" w:hAnsi="Times New Roman" w:cs="Times New Roman"/>
          <w:sz w:val="24"/>
          <w:szCs w:val="24"/>
        </w:rPr>
        <w:t xml:space="preserve"> he had the right to the custody unless he forfeited it.</w:t>
      </w:r>
      <w:r w:rsidRPr="002B2040">
        <w:rPr>
          <w:rStyle w:val="FootnoteReference"/>
          <w:rFonts w:ascii="Times New Roman" w:hAnsi="Times New Roman" w:cs="Times New Roman"/>
          <w:sz w:val="24"/>
          <w:szCs w:val="24"/>
        </w:rPr>
        <w:footnoteReference w:id="24"/>
      </w:r>
      <w:r w:rsidRPr="002B2040">
        <w:rPr>
          <w:rFonts w:ascii="Times New Roman" w:hAnsi="Times New Roman" w:cs="Times New Roman"/>
          <w:sz w:val="24"/>
          <w:szCs w:val="24"/>
        </w:rPr>
        <w:t xml:space="preserve"> The courts in Kenya applied the adopted paternal preference rule. For instance, the judge who presided the case </w:t>
      </w:r>
      <w:proofErr w:type="spellStart"/>
      <w:r w:rsidRPr="002B2040">
        <w:rPr>
          <w:rFonts w:ascii="Times New Roman" w:hAnsi="Times New Roman" w:cs="Times New Roman"/>
          <w:i/>
          <w:sz w:val="24"/>
          <w:szCs w:val="24"/>
          <w:u w:val="single"/>
        </w:rPr>
        <w:t>Karanu</w:t>
      </w:r>
      <w:proofErr w:type="spellEnd"/>
      <w:r w:rsidRPr="002B2040">
        <w:rPr>
          <w:rFonts w:ascii="Times New Roman" w:hAnsi="Times New Roman" w:cs="Times New Roman"/>
          <w:i/>
          <w:sz w:val="24"/>
          <w:szCs w:val="24"/>
          <w:u w:val="single"/>
        </w:rPr>
        <w:t xml:space="preserve"> v </w:t>
      </w:r>
      <w:proofErr w:type="spellStart"/>
      <w:r w:rsidRPr="002B2040">
        <w:rPr>
          <w:rFonts w:ascii="Times New Roman" w:hAnsi="Times New Roman" w:cs="Times New Roman"/>
          <w:i/>
          <w:sz w:val="24"/>
          <w:szCs w:val="24"/>
          <w:u w:val="single"/>
        </w:rPr>
        <w:t>Karanu</w:t>
      </w:r>
      <w:proofErr w:type="spellEnd"/>
      <w:r w:rsidR="001310A0">
        <w:rPr>
          <w:rFonts w:ascii="Times New Roman" w:hAnsi="Times New Roman" w:cs="Times New Roman"/>
          <w:sz w:val="24"/>
          <w:szCs w:val="24"/>
        </w:rPr>
        <w:t xml:space="preserve"> </w:t>
      </w:r>
      <w:r w:rsidRPr="002B2040">
        <w:rPr>
          <w:rFonts w:ascii="Times New Roman" w:hAnsi="Times New Roman" w:cs="Times New Roman"/>
          <w:sz w:val="24"/>
          <w:szCs w:val="24"/>
        </w:rPr>
        <w:t>gave custody of children, one of whom was six years old and the other just over seven years old, to the father after pondering on their welfare.</w:t>
      </w:r>
      <w:r w:rsidRPr="002B2040">
        <w:rPr>
          <w:rStyle w:val="FootnoteReference"/>
          <w:rFonts w:ascii="Times New Roman" w:hAnsi="Times New Roman" w:cs="Times New Roman"/>
          <w:sz w:val="24"/>
          <w:szCs w:val="24"/>
        </w:rPr>
        <w:footnoteReference w:id="25"/>
      </w:r>
      <w:r w:rsidRPr="002B2040">
        <w:rPr>
          <w:rFonts w:ascii="Times New Roman" w:hAnsi="Times New Roman" w:cs="Times New Roman"/>
          <w:sz w:val="24"/>
          <w:szCs w:val="24"/>
        </w:rPr>
        <w:t xml:space="preserve"> The court of </w:t>
      </w:r>
      <w:r w:rsidRPr="002B2040">
        <w:rPr>
          <w:rFonts w:ascii="Times New Roman" w:hAnsi="Times New Roman" w:cs="Times New Roman"/>
          <w:sz w:val="24"/>
          <w:szCs w:val="24"/>
        </w:rPr>
        <w:lastRenderedPageBreak/>
        <w:t>appeal upheld this decision and went ahead to allude to the maternal preference rule asserting that it posited that the general rule was that custody of children of the tender ages was to be</w:t>
      </w:r>
      <w:r w:rsidR="001310A0">
        <w:rPr>
          <w:rFonts w:ascii="Times New Roman" w:hAnsi="Times New Roman" w:cs="Times New Roman"/>
          <w:sz w:val="24"/>
          <w:szCs w:val="24"/>
        </w:rPr>
        <w:t xml:space="preserve"> granted to the mother subject </w:t>
      </w:r>
      <w:r w:rsidRPr="002B2040">
        <w:rPr>
          <w:rFonts w:ascii="Times New Roman" w:hAnsi="Times New Roman" w:cs="Times New Roman"/>
          <w:sz w:val="24"/>
          <w:szCs w:val="24"/>
        </w:rPr>
        <w:t xml:space="preserve">to exceptions. The maternal preference remained in place for years and got enshrined in the Guardianship of Infants Act which has now been repealed. It provided that in matters concerning children their welfare was to be given paramount consideration and if the child was of the tender </w:t>
      </w:r>
      <w:proofErr w:type="gramStart"/>
      <w:r w:rsidRPr="002B2040">
        <w:rPr>
          <w:rFonts w:ascii="Times New Roman" w:hAnsi="Times New Roman" w:cs="Times New Roman"/>
          <w:sz w:val="24"/>
          <w:szCs w:val="24"/>
        </w:rPr>
        <w:t>years</w:t>
      </w:r>
      <w:proofErr w:type="gramEnd"/>
      <w:r w:rsidRPr="002B2040">
        <w:rPr>
          <w:rFonts w:ascii="Times New Roman" w:hAnsi="Times New Roman" w:cs="Times New Roman"/>
          <w:sz w:val="24"/>
          <w:szCs w:val="24"/>
        </w:rPr>
        <w:t xml:space="preserve"> custody was to be granted to the mother. The Act was repealed by the Children Act which brought with it the “best interests” standard rule. The new rule ensured that custody issues were guided by </w:t>
      </w:r>
      <w:bookmarkStart w:id="21" w:name="_GoBack"/>
      <w:bookmarkEnd w:id="21"/>
      <w:r w:rsidRPr="002B2040">
        <w:rPr>
          <w:rFonts w:ascii="Times New Roman" w:hAnsi="Times New Roman" w:cs="Times New Roman"/>
          <w:sz w:val="24"/>
          <w:szCs w:val="24"/>
        </w:rPr>
        <w:t>the needs and interests of the child rather than having the gender of the parents as the guiding basis of custody placement.</w:t>
      </w:r>
    </w:p>
    <w:p w14:paraId="34F95CB6" w14:textId="2A6864D9" w:rsidR="005713D5" w:rsidRPr="008A4BD3" w:rsidRDefault="005713D5" w:rsidP="005713D5">
      <w:pPr>
        <w:pStyle w:val="Heading2"/>
        <w:spacing w:before="100" w:beforeAutospacing="1" w:after="100" w:afterAutospacing="1"/>
      </w:pPr>
      <w:bookmarkStart w:id="22" w:name="_Toc29554871"/>
      <w:r>
        <w:t>1.</w:t>
      </w:r>
      <w:r w:rsidR="00A06201">
        <w:t>2</w:t>
      </w:r>
      <w:r w:rsidR="00BF4ADF">
        <w:t xml:space="preserve"> Statement of t</w:t>
      </w:r>
      <w:r w:rsidRPr="008A4BD3">
        <w:t>he Problem</w:t>
      </w:r>
      <w:bookmarkEnd w:id="22"/>
    </w:p>
    <w:p w14:paraId="3A3E5D6A" w14:textId="77777777" w:rsidR="00C9324B" w:rsidRDefault="00BF4ADF" w:rsidP="00C9324B">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So far as</w:t>
      </w:r>
      <w:r w:rsidR="005713D5" w:rsidRPr="002B2040">
        <w:rPr>
          <w:rFonts w:ascii="Times New Roman" w:hAnsi="Times New Roman" w:cs="Times New Roman"/>
          <w:sz w:val="24"/>
          <w:szCs w:val="24"/>
        </w:rPr>
        <w:t xml:space="preserve"> the Constitution of Kenya and the Children Act states that a child’s best interests are of paramount importance in every matter concerning the child, the Kenyan courts have not fully applied the principle in determining child custody. The courts have ended up granting custody to parents who act as the primary care giver of the child during their marriage. The primary caregiver concept has disadvantages because it only focuses on financial provisions to the child and not parent-child relationship.</w:t>
      </w:r>
      <w:r w:rsidR="005713D5" w:rsidRPr="002B2040">
        <w:rPr>
          <w:rFonts w:ascii="Times New Roman" w:hAnsi="Times New Roman" w:cs="Times New Roman"/>
          <w:color w:val="000000" w:themeColor="text1"/>
          <w:sz w:val="24"/>
          <w:szCs w:val="24"/>
        </w:rPr>
        <w:t xml:space="preserve"> </w:t>
      </w:r>
      <w:r w:rsidR="005713D5" w:rsidRPr="002B2040">
        <w:rPr>
          <w:rFonts w:ascii="Times New Roman" w:hAnsi="Times New Roman" w:cs="Times New Roman"/>
          <w:sz w:val="24"/>
          <w:szCs w:val="24"/>
        </w:rPr>
        <w:t>To this extent,</w:t>
      </w:r>
      <w:r w:rsidR="005713D5" w:rsidRPr="002B2040">
        <w:rPr>
          <w:rFonts w:ascii="Times New Roman" w:hAnsi="Times New Roman" w:cs="Times New Roman"/>
          <w:color w:val="000000" w:themeColor="text1"/>
          <w:sz w:val="24"/>
          <w:szCs w:val="24"/>
        </w:rPr>
        <w:t xml:space="preserve"> this dissertation seeks to disprove the primary caregiver concept as the main aspect of determining grant of custody and endeavors to uphold the individuality of a child and seek to know their interest during grant of custody because children best interest d</w:t>
      </w:r>
      <w:r w:rsidR="005713D5">
        <w:rPr>
          <w:rFonts w:ascii="Times New Roman" w:hAnsi="Times New Roman" w:cs="Times New Roman"/>
          <w:color w:val="000000" w:themeColor="text1"/>
          <w:sz w:val="24"/>
          <w:szCs w:val="24"/>
        </w:rPr>
        <w:t>iffer.</w:t>
      </w:r>
      <w:r w:rsidR="0055415C">
        <w:rPr>
          <w:rFonts w:ascii="Times New Roman" w:hAnsi="Times New Roman" w:cs="Times New Roman"/>
          <w:color w:val="000000" w:themeColor="text1"/>
          <w:sz w:val="24"/>
          <w:szCs w:val="24"/>
        </w:rPr>
        <w:t xml:space="preserve"> Following the fact that all</w:t>
      </w:r>
      <w:r w:rsidR="0055415C" w:rsidRPr="00BC1AF4">
        <w:rPr>
          <w:rFonts w:ascii="Times New Roman" w:eastAsia="Times New Roman" w:hAnsi="Times New Roman" w:cs="Times New Roman"/>
          <w:sz w:val="24"/>
          <w:szCs w:val="24"/>
        </w:rPr>
        <w:t xml:space="preserve"> the interests of the child</w:t>
      </w:r>
      <w:r w:rsidR="0055415C">
        <w:rPr>
          <w:rFonts w:ascii="Times New Roman" w:eastAsia="Times New Roman" w:hAnsi="Times New Roman" w:cs="Times New Roman"/>
          <w:sz w:val="24"/>
          <w:szCs w:val="24"/>
        </w:rPr>
        <w:t xml:space="preserve"> have not been codified, </w:t>
      </w:r>
      <w:r w:rsidR="0055415C" w:rsidRPr="00BC1AF4">
        <w:rPr>
          <w:rFonts w:ascii="Times New Roman" w:eastAsia="Times New Roman" w:hAnsi="Times New Roman" w:cs="Times New Roman"/>
          <w:sz w:val="24"/>
          <w:szCs w:val="24"/>
        </w:rPr>
        <w:t xml:space="preserve">it is important to codify them </w:t>
      </w:r>
      <w:proofErr w:type="gramStart"/>
      <w:r w:rsidR="0055415C" w:rsidRPr="00BC1AF4">
        <w:rPr>
          <w:rFonts w:ascii="Times New Roman" w:eastAsia="Times New Roman" w:hAnsi="Times New Roman" w:cs="Times New Roman"/>
          <w:sz w:val="24"/>
          <w:szCs w:val="24"/>
        </w:rPr>
        <w:t xml:space="preserve">so as </w:t>
      </w:r>
      <w:r w:rsidR="00E71094">
        <w:rPr>
          <w:rFonts w:ascii="Times New Roman" w:eastAsia="Times New Roman" w:hAnsi="Times New Roman" w:cs="Times New Roman"/>
          <w:sz w:val="24"/>
          <w:szCs w:val="24"/>
        </w:rPr>
        <w:t>to</w:t>
      </w:r>
      <w:proofErr w:type="gramEnd"/>
      <w:r w:rsidR="00E71094">
        <w:rPr>
          <w:rFonts w:ascii="Times New Roman" w:eastAsia="Times New Roman" w:hAnsi="Times New Roman" w:cs="Times New Roman"/>
          <w:sz w:val="24"/>
          <w:szCs w:val="24"/>
        </w:rPr>
        <w:t xml:space="preserve"> ensure that judges</w:t>
      </w:r>
      <w:r w:rsidR="0055415C" w:rsidRPr="00BC1AF4">
        <w:rPr>
          <w:rFonts w:ascii="Times New Roman" w:eastAsia="Times New Roman" w:hAnsi="Times New Roman" w:cs="Times New Roman"/>
          <w:sz w:val="24"/>
          <w:szCs w:val="24"/>
        </w:rPr>
        <w:t xml:space="preserve"> are not offered wide discretion on custody matters.</w:t>
      </w:r>
      <w:r w:rsidR="0055415C" w:rsidRPr="00BC1AF4">
        <w:rPr>
          <w:rStyle w:val="FootnoteAnchor"/>
          <w:rFonts w:ascii="Times New Roman" w:eastAsia="Times New Roman" w:hAnsi="Times New Roman" w:cs="Times New Roman"/>
          <w:sz w:val="24"/>
          <w:szCs w:val="24"/>
        </w:rPr>
        <w:footnoteReference w:id="26"/>
      </w:r>
    </w:p>
    <w:p w14:paraId="3D67C24F" w14:textId="5EF00D62" w:rsidR="005713D5" w:rsidRPr="00C9324B" w:rsidRDefault="00C41A48" w:rsidP="00C9324B">
      <w:pPr>
        <w:pStyle w:val="Heading2"/>
        <w:rPr>
          <w:rFonts w:cs="Times New Roman"/>
          <w:color w:val="000000" w:themeColor="text1"/>
          <w:sz w:val="24"/>
          <w:szCs w:val="24"/>
        </w:rPr>
      </w:pPr>
      <w:bookmarkStart w:id="23" w:name="_Toc29554872"/>
      <w:r>
        <w:t>1.3 Purpose of the study</w:t>
      </w:r>
      <w:bookmarkEnd w:id="23"/>
    </w:p>
    <w:p w14:paraId="1AF17D7C" w14:textId="49DEEC29" w:rsidR="005713D5" w:rsidRDefault="005713D5" w:rsidP="00946E55">
      <w:pPr>
        <w:spacing w:before="100" w:beforeAutospacing="1" w:after="100" w:afterAutospacing="1" w:line="360" w:lineRule="auto"/>
        <w:jc w:val="both"/>
        <w:rPr>
          <w:rFonts w:ascii="Times New Roman" w:hAnsi="Times New Roman" w:cs="Times New Roman"/>
          <w:sz w:val="24"/>
          <w:szCs w:val="24"/>
        </w:rPr>
      </w:pPr>
      <w:r w:rsidRPr="002B2040">
        <w:rPr>
          <w:rFonts w:ascii="Times New Roman" w:hAnsi="Times New Roman" w:cs="Times New Roman"/>
          <w:sz w:val="24"/>
          <w:szCs w:val="24"/>
        </w:rPr>
        <w:t>The dissertation seek</w:t>
      </w:r>
      <w:r>
        <w:rPr>
          <w:rFonts w:ascii="Times New Roman" w:hAnsi="Times New Roman" w:cs="Times New Roman"/>
          <w:sz w:val="24"/>
          <w:szCs w:val="24"/>
        </w:rPr>
        <w:t>s</w:t>
      </w:r>
      <w:r w:rsidR="0055415C">
        <w:rPr>
          <w:rFonts w:ascii="Times New Roman" w:hAnsi="Times New Roman" w:cs="Times New Roman"/>
          <w:sz w:val="24"/>
          <w:szCs w:val="24"/>
        </w:rPr>
        <w:t xml:space="preserve"> to show</w:t>
      </w:r>
      <w:r w:rsidR="0055415C">
        <w:rPr>
          <w:rFonts w:ascii="Times New Roman" w:hAnsi="Times New Roman" w:cs="Times New Roman"/>
          <w:color w:val="000000" w:themeColor="text1"/>
          <w:sz w:val="24"/>
          <w:szCs w:val="24"/>
        </w:rPr>
        <w:t xml:space="preserve"> h</w:t>
      </w:r>
      <w:r w:rsidRPr="0055415C">
        <w:rPr>
          <w:rFonts w:ascii="Times New Roman" w:hAnsi="Times New Roman" w:cs="Times New Roman"/>
          <w:color w:val="000000" w:themeColor="text1"/>
          <w:sz w:val="24"/>
          <w:szCs w:val="24"/>
        </w:rPr>
        <w:t>ow best can the best in</w:t>
      </w:r>
      <w:r w:rsidR="0055415C">
        <w:rPr>
          <w:rFonts w:ascii="Times New Roman" w:hAnsi="Times New Roman" w:cs="Times New Roman"/>
          <w:color w:val="000000" w:themeColor="text1"/>
          <w:sz w:val="24"/>
          <w:szCs w:val="24"/>
        </w:rPr>
        <w:t>terest of the child be achieved</w:t>
      </w:r>
      <w:r w:rsidR="00E33836">
        <w:rPr>
          <w:rFonts w:ascii="Times New Roman" w:hAnsi="Times New Roman" w:cs="Times New Roman"/>
          <w:color w:val="000000" w:themeColor="text1"/>
          <w:sz w:val="24"/>
          <w:szCs w:val="24"/>
        </w:rPr>
        <w:t>,</w:t>
      </w:r>
      <w:r w:rsidR="0055415C">
        <w:rPr>
          <w:rFonts w:ascii="Times New Roman" w:hAnsi="Times New Roman" w:cs="Times New Roman"/>
          <w:color w:val="000000" w:themeColor="text1"/>
          <w:sz w:val="24"/>
          <w:szCs w:val="24"/>
        </w:rPr>
        <w:t xml:space="preserve"> and the </w:t>
      </w:r>
      <w:r w:rsidR="0055415C">
        <w:rPr>
          <w:rFonts w:ascii="Times New Roman" w:hAnsi="Times New Roman" w:cs="Times New Roman"/>
          <w:sz w:val="24"/>
          <w:szCs w:val="24"/>
        </w:rPr>
        <w:t>u</w:t>
      </w:r>
      <w:r w:rsidRPr="0055415C">
        <w:rPr>
          <w:rFonts w:ascii="Times New Roman" w:hAnsi="Times New Roman" w:cs="Times New Roman"/>
          <w:sz w:val="24"/>
          <w:szCs w:val="24"/>
        </w:rPr>
        <w:t xml:space="preserve">ncertainties created in custody placements by </w:t>
      </w:r>
      <w:r w:rsidR="00DC1FF8">
        <w:rPr>
          <w:rFonts w:ascii="Times New Roman" w:hAnsi="Times New Roman" w:cs="Times New Roman"/>
          <w:sz w:val="24"/>
          <w:szCs w:val="24"/>
        </w:rPr>
        <w:t>the best interest standard rule due to a wide discretion that is granted to the judges.</w:t>
      </w:r>
    </w:p>
    <w:p w14:paraId="3C3C9EB2" w14:textId="6C5C7760" w:rsidR="00721E6A" w:rsidRDefault="00721E6A" w:rsidP="00BF4ADF">
      <w:pPr>
        <w:pStyle w:val="Heading2"/>
        <w:tabs>
          <w:tab w:val="center" w:pos="4680"/>
        </w:tabs>
        <w:spacing w:before="100" w:beforeAutospacing="1" w:after="100" w:afterAutospacing="1" w:line="360" w:lineRule="auto"/>
      </w:pPr>
      <w:bookmarkStart w:id="24" w:name="_Toc29554873"/>
      <w:r>
        <w:lastRenderedPageBreak/>
        <w:t>1.</w:t>
      </w:r>
      <w:r w:rsidR="00A06201">
        <w:t>4</w:t>
      </w:r>
      <w:r>
        <w:t xml:space="preserve"> Hypothesis</w:t>
      </w:r>
      <w:bookmarkEnd w:id="24"/>
      <w:r>
        <w:t xml:space="preserve"> </w:t>
      </w:r>
      <w:r>
        <w:tab/>
      </w:r>
    </w:p>
    <w:p w14:paraId="57E9AD2D" w14:textId="77777777" w:rsidR="00721E6A" w:rsidRPr="006E21F2" w:rsidRDefault="00721E6A" w:rsidP="00946E55">
      <w:pPr>
        <w:spacing w:before="100" w:beforeAutospacing="1" w:after="100" w:afterAutospacing="1" w:line="360" w:lineRule="auto"/>
        <w:jc w:val="both"/>
        <w:rPr>
          <w:rFonts w:ascii="Times New Roman" w:hAnsi="Times New Roman" w:cs="Times New Roman"/>
          <w:sz w:val="24"/>
          <w:szCs w:val="24"/>
        </w:rPr>
      </w:pPr>
      <w:r w:rsidRPr="006E21F2">
        <w:rPr>
          <w:rFonts w:ascii="Times New Roman" w:hAnsi="Times New Roman" w:cs="Times New Roman"/>
          <w:sz w:val="24"/>
          <w:szCs w:val="24"/>
        </w:rPr>
        <w:t>This research is based on the following hypotheses:</w:t>
      </w:r>
    </w:p>
    <w:p w14:paraId="3AA58E09" w14:textId="742521B0" w:rsidR="00721E6A" w:rsidRPr="006E21F2" w:rsidRDefault="00721E6A" w:rsidP="00BF4ADF">
      <w:pPr>
        <w:pStyle w:val="ListParagraph"/>
        <w:numPr>
          <w:ilvl w:val="0"/>
          <w:numId w:val="8"/>
        </w:numPr>
        <w:spacing w:line="360" w:lineRule="auto"/>
        <w:jc w:val="both"/>
        <w:rPr>
          <w:rFonts w:ascii="Times New Roman" w:hAnsi="Times New Roman" w:cs="Times New Roman"/>
          <w:sz w:val="24"/>
          <w:szCs w:val="24"/>
        </w:rPr>
      </w:pPr>
      <w:r w:rsidRPr="006E21F2">
        <w:rPr>
          <w:rFonts w:ascii="Times New Roman" w:hAnsi="Times New Roman" w:cs="Times New Roman"/>
          <w:sz w:val="24"/>
          <w:szCs w:val="24"/>
        </w:rPr>
        <w:t xml:space="preserve">The Kenyan courts have </w:t>
      </w:r>
      <w:r w:rsidR="00A06201">
        <w:rPr>
          <w:rFonts w:ascii="Times New Roman" w:hAnsi="Times New Roman" w:cs="Times New Roman"/>
          <w:sz w:val="24"/>
          <w:szCs w:val="24"/>
        </w:rPr>
        <w:t xml:space="preserve">failed </w:t>
      </w:r>
      <w:r w:rsidRPr="006E21F2">
        <w:rPr>
          <w:rFonts w:ascii="Times New Roman" w:hAnsi="Times New Roman" w:cs="Times New Roman"/>
          <w:sz w:val="24"/>
          <w:szCs w:val="24"/>
        </w:rPr>
        <w:t xml:space="preserve">to protect the child’s best interests during the grant of custody. </w:t>
      </w:r>
    </w:p>
    <w:p w14:paraId="41001B78" w14:textId="0E229C7D" w:rsidR="00721E6A" w:rsidRPr="00A06201" w:rsidRDefault="00721E6A" w:rsidP="00BF4ADF">
      <w:pPr>
        <w:pStyle w:val="ListParagraph"/>
        <w:numPr>
          <w:ilvl w:val="0"/>
          <w:numId w:val="8"/>
        </w:numPr>
        <w:spacing w:line="360" w:lineRule="auto"/>
        <w:jc w:val="both"/>
        <w:rPr>
          <w:rFonts w:ascii="Times New Roman" w:hAnsi="Times New Roman" w:cs="Times New Roman"/>
          <w:sz w:val="24"/>
          <w:szCs w:val="24"/>
        </w:rPr>
      </w:pPr>
      <w:r w:rsidRPr="006E21F2">
        <w:rPr>
          <w:rFonts w:ascii="Times New Roman" w:hAnsi="Times New Roman" w:cs="Times New Roman"/>
          <w:sz w:val="24"/>
          <w:szCs w:val="24"/>
        </w:rPr>
        <w:t>The consequential effect of judicial discretion in determining child custody becomes harder to anticipate what judgement will be rendered.</w:t>
      </w:r>
    </w:p>
    <w:p w14:paraId="7DF8D4CF" w14:textId="5B330C66" w:rsidR="00A1683A" w:rsidRPr="001B7F09" w:rsidRDefault="001B7F09" w:rsidP="00946E55">
      <w:pPr>
        <w:pStyle w:val="Heading2"/>
        <w:spacing w:before="100" w:beforeAutospacing="1" w:after="100" w:afterAutospacing="1" w:line="360" w:lineRule="auto"/>
      </w:pPr>
      <w:bookmarkStart w:id="25" w:name="_Toc26183190"/>
      <w:bookmarkStart w:id="26" w:name="_Toc26183266"/>
      <w:bookmarkStart w:id="27" w:name="_Toc26186076"/>
      <w:bookmarkStart w:id="28" w:name="_Toc29554874"/>
      <w:r>
        <w:t xml:space="preserve">1.5 </w:t>
      </w:r>
      <w:r w:rsidR="00A1683A" w:rsidRPr="001B7F09">
        <w:t xml:space="preserve">Statement of </w:t>
      </w:r>
      <w:bookmarkEnd w:id="25"/>
      <w:bookmarkEnd w:id="26"/>
      <w:bookmarkEnd w:id="27"/>
      <w:r w:rsidR="00A1683A" w:rsidRPr="001B7F09">
        <w:t>Objectives</w:t>
      </w:r>
      <w:bookmarkEnd w:id="28"/>
    </w:p>
    <w:p w14:paraId="79C428C4" w14:textId="0E1F28B4" w:rsidR="00A1683A" w:rsidRPr="00A1683A" w:rsidRDefault="00E71094" w:rsidP="00BF4ADF">
      <w:pPr>
        <w:spacing w:line="360" w:lineRule="auto"/>
        <w:rPr>
          <w:rFonts w:ascii="Times New Roman" w:hAnsi="Times New Roman" w:cs="Times New Roman"/>
          <w:sz w:val="24"/>
          <w:szCs w:val="24"/>
        </w:rPr>
      </w:pPr>
      <w:r>
        <w:rPr>
          <w:rFonts w:ascii="Times New Roman" w:hAnsi="Times New Roman" w:cs="Times New Roman"/>
          <w:sz w:val="24"/>
          <w:szCs w:val="24"/>
        </w:rPr>
        <w:t>The objectives of this study shall include:</w:t>
      </w:r>
    </w:p>
    <w:p w14:paraId="12E87E1C" w14:textId="400739F8" w:rsidR="0055415C" w:rsidRPr="00A1683A" w:rsidRDefault="0055415C" w:rsidP="00BF4ADF">
      <w:pPr>
        <w:pStyle w:val="ListParagraph"/>
        <w:numPr>
          <w:ilvl w:val="0"/>
          <w:numId w:val="3"/>
        </w:numPr>
        <w:spacing w:after="0" w:line="360" w:lineRule="auto"/>
        <w:jc w:val="both"/>
        <w:rPr>
          <w:rFonts w:ascii="Times New Roman" w:eastAsia="Times New Roman" w:hAnsi="Times New Roman" w:cs="Times New Roman"/>
          <w:sz w:val="24"/>
          <w:szCs w:val="24"/>
        </w:rPr>
      </w:pPr>
      <w:r w:rsidRPr="00A1683A">
        <w:rPr>
          <w:rFonts w:ascii="Times New Roman" w:eastAsia="Times New Roman" w:hAnsi="Times New Roman" w:cs="Times New Roman"/>
          <w:sz w:val="24"/>
          <w:szCs w:val="24"/>
        </w:rPr>
        <w:t>The best interests of the child</w:t>
      </w:r>
      <w:r w:rsidR="00BF4ADF">
        <w:rPr>
          <w:rFonts w:ascii="Times New Roman" w:eastAsia="Times New Roman" w:hAnsi="Times New Roman" w:cs="Times New Roman"/>
          <w:sz w:val="24"/>
          <w:szCs w:val="24"/>
        </w:rPr>
        <w:t>.</w:t>
      </w:r>
    </w:p>
    <w:p w14:paraId="56F39381" w14:textId="7047B230" w:rsidR="0055415C" w:rsidRPr="00BC1AF4" w:rsidRDefault="0055415C" w:rsidP="00BF4ADF">
      <w:pPr>
        <w:numPr>
          <w:ilvl w:val="0"/>
          <w:numId w:val="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 best the interests can be achieved</w:t>
      </w:r>
      <w:r w:rsidR="00BF4ADF">
        <w:rPr>
          <w:rFonts w:ascii="Times New Roman" w:eastAsia="Times New Roman" w:hAnsi="Times New Roman" w:cs="Times New Roman"/>
          <w:sz w:val="24"/>
          <w:szCs w:val="24"/>
        </w:rPr>
        <w:t>.</w:t>
      </w:r>
    </w:p>
    <w:p w14:paraId="7C3ABE4D" w14:textId="35DCCC16" w:rsidR="0055415C" w:rsidRPr="00BC1AF4" w:rsidRDefault="00534D0F" w:rsidP="00BF4ADF">
      <w:pPr>
        <w:numPr>
          <w:ilvl w:val="0"/>
          <w:numId w:val="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0055415C">
        <w:rPr>
          <w:rFonts w:ascii="Times New Roman" w:eastAsia="Times New Roman" w:hAnsi="Times New Roman" w:cs="Times New Roman"/>
          <w:sz w:val="24"/>
          <w:szCs w:val="24"/>
        </w:rPr>
        <w:t>pecification of</w:t>
      </w:r>
      <w:r>
        <w:rPr>
          <w:rFonts w:ascii="Times New Roman" w:eastAsia="Times New Roman" w:hAnsi="Times New Roman" w:cs="Times New Roman"/>
          <w:sz w:val="24"/>
          <w:szCs w:val="24"/>
        </w:rPr>
        <w:t xml:space="preserve"> </w:t>
      </w:r>
      <w:r w:rsidR="0055415C">
        <w:rPr>
          <w:rFonts w:ascii="Times New Roman" w:eastAsia="Times New Roman" w:hAnsi="Times New Roman" w:cs="Times New Roman"/>
          <w:sz w:val="24"/>
          <w:szCs w:val="24"/>
        </w:rPr>
        <w:t>all the interests of t</w:t>
      </w:r>
      <w:r>
        <w:rPr>
          <w:rFonts w:ascii="Times New Roman" w:eastAsia="Times New Roman" w:hAnsi="Times New Roman" w:cs="Times New Roman"/>
          <w:sz w:val="24"/>
          <w:szCs w:val="24"/>
        </w:rPr>
        <w:t xml:space="preserve">he children in section </w:t>
      </w:r>
      <w:r w:rsidRPr="00BC1AF4">
        <w:rPr>
          <w:rFonts w:ascii="Times New Roman" w:eastAsia="Times New Roman" w:hAnsi="Times New Roman" w:cs="Times New Roman"/>
          <w:sz w:val="24"/>
          <w:szCs w:val="24"/>
        </w:rPr>
        <w:t>4(3)</w:t>
      </w:r>
      <w:r>
        <w:rPr>
          <w:rFonts w:ascii="Times New Roman" w:eastAsia="Times New Roman" w:hAnsi="Times New Roman" w:cs="Times New Roman"/>
          <w:sz w:val="24"/>
          <w:szCs w:val="24"/>
        </w:rPr>
        <w:t xml:space="preserve"> of the Children Ac</w:t>
      </w:r>
      <w:r w:rsidR="00A06201">
        <w:rPr>
          <w:rFonts w:ascii="Times New Roman" w:eastAsia="Times New Roman" w:hAnsi="Times New Roman" w:cs="Times New Roman"/>
          <w:sz w:val="24"/>
          <w:szCs w:val="24"/>
        </w:rPr>
        <w:t>t in</w:t>
      </w:r>
      <w:r w:rsidR="00C9324B">
        <w:rPr>
          <w:rFonts w:ascii="Times New Roman" w:eastAsia="Times New Roman" w:hAnsi="Times New Roman" w:cs="Times New Roman"/>
          <w:sz w:val="24"/>
          <w:szCs w:val="24"/>
        </w:rPr>
        <w:t xml:space="preserve"> </w:t>
      </w:r>
      <w:r w:rsidR="00A06201">
        <w:rPr>
          <w:rFonts w:ascii="Times New Roman" w:eastAsia="Times New Roman" w:hAnsi="Times New Roman" w:cs="Times New Roman"/>
          <w:sz w:val="24"/>
          <w:szCs w:val="24"/>
        </w:rPr>
        <w:t xml:space="preserve">order </w:t>
      </w:r>
      <w:r w:rsidR="00E71094">
        <w:rPr>
          <w:rFonts w:ascii="Times New Roman" w:eastAsia="Times New Roman" w:hAnsi="Times New Roman" w:cs="Times New Roman"/>
          <w:sz w:val="24"/>
          <w:szCs w:val="24"/>
        </w:rPr>
        <w:t>to reduce the discretion of the judges.</w:t>
      </w:r>
    </w:p>
    <w:p w14:paraId="41F5DF0F" w14:textId="5C86EF29" w:rsidR="0055415C" w:rsidRPr="00C04C77" w:rsidRDefault="00636592" w:rsidP="00636592">
      <w:pPr>
        <w:pStyle w:val="Heading2"/>
        <w:spacing w:before="100" w:beforeAutospacing="1" w:after="100" w:afterAutospacing="1"/>
        <w:rPr>
          <w:sz w:val="24"/>
          <w:szCs w:val="24"/>
        </w:rPr>
      </w:pPr>
      <w:bookmarkStart w:id="29" w:name="_Toc26183191"/>
      <w:bookmarkStart w:id="30" w:name="_Toc26183267"/>
      <w:bookmarkStart w:id="31" w:name="_Toc26186077"/>
      <w:bookmarkStart w:id="32" w:name="_Toc29554875"/>
      <w:r w:rsidRPr="00C04C77">
        <w:rPr>
          <w:sz w:val="24"/>
          <w:szCs w:val="24"/>
        </w:rPr>
        <w:t>1.</w:t>
      </w:r>
      <w:bookmarkEnd w:id="29"/>
      <w:bookmarkEnd w:id="30"/>
      <w:bookmarkEnd w:id="31"/>
      <w:r w:rsidR="00A1683A" w:rsidRPr="00C04C77">
        <w:rPr>
          <w:sz w:val="24"/>
          <w:szCs w:val="24"/>
        </w:rPr>
        <w:t>6</w:t>
      </w:r>
      <w:r w:rsidRPr="00C04C77">
        <w:rPr>
          <w:sz w:val="24"/>
          <w:szCs w:val="24"/>
        </w:rPr>
        <w:t xml:space="preserve"> Research Questions</w:t>
      </w:r>
      <w:bookmarkEnd w:id="32"/>
    </w:p>
    <w:p w14:paraId="107B2848" w14:textId="77777777" w:rsidR="0055415C" w:rsidRPr="00C04C77" w:rsidRDefault="0055415C" w:rsidP="00BF4ADF">
      <w:pPr>
        <w:numPr>
          <w:ilvl w:val="0"/>
          <w:numId w:val="4"/>
        </w:numPr>
        <w:spacing w:after="0" w:line="360" w:lineRule="auto"/>
        <w:jc w:val="both"/>
        <w:rPr>
          <w:rFonts w:ascii="Times New Roman" w:eastAsia="Times New Roman" w:hAnsi="Times New Roman" w:cs="Times New Roman"/>
          <w:sz w:val="24"/>
          <w:szCs w:val="24"/>
        </w:rPr>
      </w:pPr>
      <w:r w:rsidRPr="00C04C77">
        <w:rPr>
          <w:rFonts w:ascii="Times New Roman" w:eastAsia="Times New Roman" w:hAnsi="Times New Roman" w:cs="Times New Roman"/>
          <w:sz w:val="24"/>
          <w:szCs w:val="24"/>
        </w:rPr>
        <w:t xml:space="preserve">What are the best interests of the child? </w:t>
      </w:r>
    </w:p>
    <w:p w14:paraId="5FC4FFDC" w14:textId="28160001" w:rsidR="0055415C" w:rsidRPr="00C04C77" w:rsidRDefault="00721E6A" w:rsidP="00BF4ADF">
      <w:pPr>
        <w:numPr>
          <w:ilvl w:val="0"/>
          <w:numId w:val="4"/>
        </w:numPr>
        <w:spacing w:after="0" w:line="360" w:lineRule="auto"/>
        <w:jc w:val="both"/>
        <w:rPr>
          <w:rFonts w:ascii="Times New Roman" w:eastAsia="Times New Roman" w:hAnsi="Times New Roman" w:cs="Times New Roman"/>
          <w:sz w:val="24"/>
          <w:szCs w:val="24"/>
        </w:rPr>
      </w:pPr>
      <w:r w:rsidRPr="00C04C77">
        <w:rPr>
          <w:rFonts w:ascii="Times New Roman" w:eastAsia="Times New Roman" w:hAnsi="Times New Roman" w:cs="Times New Roman"/>
          <w:sz w:val="24"/>
          <w:szCs w:val="24"/>
        </w:rPr>
        <w:t>S</w:t>
      </w:r>
      <w:r w:rsidR="00246142" w:rsidRPr="00C04C77">
        <w:rPr>
          <w:rFonts w:ascii="Times New Roman" w:eastAsia="Times New Roman" w:hAnsi="Times New Roman" w:cs="Times New Roman"/>
          <w:sz w:val="24"/>
          <w:szCs w:val="24"/>
        </w:rPr>
        <w:t>hould the focus be on individuality of the interests every child</w:t>
      </w:r>
      <w:r w:rsidRPr="00C04C77">
        <w:rPr>
          <w:rFonts w:ascii="Times New Roman" w:eastAsia="Times New Roman" w:hAnsi="Times New Roman" w:cs="Times New Roman"/>
          <w:sz w:val="24"/>
          <w:szCs w:val="24"/>
        </w:rPr>
        <w:t xml:space="preserve"> or are the child interests universal</w:t>
      </w:r>
      <w:r w:rsidR="00246142" w:rsidRPr="00C04C77">
        <w:rPr>
          <w:rFonts w:ascii="Times New Roman" w:eastAsia="Times New Roman" w:hAnsi="Times New Roman" w:cs="Times New Roman"/>
          <w:sz w:val="24"/>
          <w:szCs w:val="24"/>
        </w:rPr>
        <w:t>?</w:t>
      </w:r>
    </w:p>
    <w:p w14:paraId="4EEB8504" w14:textId="0355F023" w:rsidR="00246142" w:rsidRPr="00C04C77" w:rsidRDefault="0055415C" w:rsidP="00BF4ADF">
      <w:pPr>
        <w:numPr>
          <w:ilvl w:val="0"/>
          <w:numId w:val="4"/>
        </w:numPr>
        <w:spacing w:after="0" w:line="360" w:lineRule="auto"/>
        <w:jc w:val="both"/>
        <w:rPr>
          <w:rFonts w:ascii="Times New Roman" w:hAnsi="Times New Roman" w:cs="Times New Roman"/>
          <w:sz w:val="24"/>
          <w:szCs w:val="24"/>
        </w:rPr>
      </w:pPr>
      <w:r w:rsidRPr="00C04C77">
        <w:rPr>
          <w:rFonts w:ascii="Times New Roman" w:eastAsia="Times New Roman" w:hAnsi="Times New Roman" w:cs="Times New Roman"/>
          <w:sz w:val="24"/>
          <w:szCs w:val="24"/>
        </w:rPr>
        <w:t xml:space="preserve">Will the </w:t>
      </w:r>
      <w:r w:rsidR="00246142" w:rsidRPr="00C04C77">
        <w:rPr>
          <w:rFonts w:ascii="Times New Roman" w:eastAsia="Times New Roman" w:hAnsi="Times New Roman" w:cs="Times New Roman"/>
          <w:sz w:val="24"/>
          <w:szCs w:val="24"/>
        </w:rPr>
        <w:t xml:space="preserve">specification of all the </w:t>
      </w:r>
      <w:r w:rsidRPr="00C04C77">
        <w:rPr>
          <w:rFonts w:ascii="Times New Roman" w:eastAsia="Times New Roman" w:hAnsi="Times New Roman" w:cs="Times New Roman"/>
          <w:sz w:val="24"/>
          <w:szCs w:val="24"/>
        </w:rPr>
        <w:t xml:space="preserve">best interests </w:t>
      </w:r>
      <w:r w:rsidR="00721E6A" w:rsidRPr="00C04C77">
        <w:rPr>
          <w:rFonts w:ascii="Times New Roman" w:eastAsia="Times New Roman" w:hAnsi="Times New Roman" w:cs="Times New Roman"/>
          <w:sz w:val="24"/>
          <w:szCs w:val="24"/>
        </w:rPr>
        <w:t xml:space="preserve">of a child </w:t>
      </w:r>
      <w:r w:rsidR="00246142" w:rsidRPr="00C04C77">
        <w:rPr>
          <w:rFonts w:ascii="Times New Roman" w:eastAsia="Times New Roman" w:hAnsi="Times New Roman" w:cs="Times New Roman"/>
          <w:sz w:val="24"/>
          <w:szCs w:val="24"/>
        </w:rPr>
        <w:t xml:space="preserve">help to brake </w:t>
      </w:r>
      <w:r w:rsidR="00C9324B" w:rsidRPr="00C04C77">
        <w:rPr>
          <w:rFonts w:ascii="Times New Roman" w:eastAsia="Times New Roman" w:hAnsi="Times New Roman" w:cs="Times New Roman"/>
          <w:sz w:val="24"/>
          <w:szCs w:val="24"/>
        </w:rPr>
        <w:t>uncertainties</w:t>
      </w:r>
      <w:r w:rsidR="00246142" w:rsidRPr="00C04C77">
        <w:rPr>
          <w:rFonts w:ascii="Times New Roman" w:eastAsia="Times New Roman" w:hAnsi="Times New Roman" w:cs="Times New Roman"/>
          <w:sz w:val="24"/>
          <w:szCs w:val="24"/>
        </w:rPr>
        <w:t xml:space="preserve"> in custody placements</w:t>
      </w:r>
      <w:r w:rsidR="00544DC4" w:rsidRPr="00C04C77">
        <w:rPr>
          <w:rFonts w:ascii="Times New Roman" w:eastAsia="Times New Roman" w:hAnsi="Times New Roman" w:cs="Times New Roman"/>
          <w:sz w:val="24"/>
          <w:szCs w:val="24"/>
        </w:rPr>
        <w:t xml:space="preserve"> and reduce the wide discretion of the judges during grant of custody</w:t>
      </w:r>
      <w:r w:rsidR="00246142" w:rsidRPr="00C04C77">
        <w:rPr>
          <w:rFonts w:ascii="Times New Roman" w:eastAsia="Times New Roman" w:hAnsi="Times New Roman" w:cs="Times New Roman"/>
          <w:sz w:val="24"/>
          <w:szCs w:val="24"/>
        </w:rPr>
        <w:t xml:space="preserve">? </w:t>
      </w:r>
    </w:p>
    <w:p w14:paraId="0FA17C05" w14:textId="06F0FD7F" w:rsidR="00A06201" w:rsidRDefault="00A06201" w:rsidP="00A06201">
      <w:pPr>
        <w:pStyle w:val="Heading2"/>
        <w:spacing w:before="100" w:beforeAutospacing="1" w:after="100" w:afterAutospacing="1"/>
      </w:pPr>
      <w:bookmarkStart w:id="33" w:name="_Toc29554876"/>
      <w:r>
        <w:t>1.7 Just</w:t>
      </w:r>
      <w:r w:rsidR="009676CE">
        <w:t>ification of the Study</w:t>
      </w:r>
      <w:bookmarkEnd w:id="33"/>
    </w:p>
    <w:p w14:paraId="3735C01F" w14:textId="56392073" w:rsidR="009676CE" w:rsidRPr="00AD53CA" w:rsidRDefault="00045B1A" w:rsidP="00AD53CA">
      <w:pPr>
        <w:autoSpaceDE w:val="0"/>
        <w:autoSpaceDN w:val="0"/>
        <w:adjustRightInd w:val="0"/>
        <w:spacing w:after="0" w:line="360" w:lineRule="auto"/>
        <w:jc w:val="both"/>
        <w:rPr>
          <w:rFonts w:ascii="Times New Roman" w:hAnsi="Times New Roman" w:cs="Times New Roman"/>
          <w:sz w:val="24"/>
          <w:szCs w:val="24"/>
        </w:rPr>
      </w:pPr>
      <w:r w:rsidRPr="00AD53CA">
        <w:rPr>
          <w:rFonts w:ascii="Times New Roman" w:hAnsi="Times New Roman" w:cs="Times New Roman"/>
          <w:sz w:val="24"/>
          <w:szCs w:val="24"/>
        </w:rPr>
        <w:t xml:space="preserve">This research narrows down specifically in identifying the best interest of a child individually.  It is key to recognize the individuality of each child rather than considering all children as being same. The best interest standard rule is not infallible and therefore, certain challenges are brought </w:t>
      </w:r>
      <w:proofErr w:type="gramStart"/>
      <w:r w:rsidRPr="00AD53CA">
        <w:rPr>
          <w:rFonts w:ascii="Times New Roman" w:hAnsi="Times New Roman" w:cs="Times New Roman"/>
          <w:sz w:val="24"/>
          <w:szCs w:val="24"/>
        </w:rPr>
        <w:t>fourth</w:t>
      </w:r>
      <w:proofErr w:type="gramEnd"/>
      <w:r w:rsidRPr="00AD53CA">
        <w:rPr>
          <w:rFonts w:ascii="Times New Roman" w:hAnsi="Times New Roman" w:cs="Times New Roman"/>
          <w:sz w:val="24"/>
          <w:szCs w:val="24"/>
        </w:rPr>
        <w:t xml:space="preserve">. The Children Act should be clear as to what the best interest of the child is. It should also make provisions for their need because children have different needs. While the constitution endeavors to fill the lacuna left by the Children Act, it falls short since it does not provide for some interests which are paramount for the child’s development. Such needs </w:t>
      </w:r>
      <w:proofErr w:type="gramStart"/>
      <w:r w:rsidRPr="00AD53CA">
        <w:rPr>
          <w:rFonts w:ascii="Times New Roman" w:hAnsi="Times New Roman" w:cs="Times New Roman"/>
          <w:sz w:val="24"/>
          <w:szCs w:val="24"/>
        </w:rPr>
        <w:t>include,</w:t>
      </w:r>
      <w:proofErr w:type="gramEnd"/>
      <w:r w:rsidRPr="00AD53CA">
        <w:rPr>
          <w:rFonts w:ascii="Times New Roman" w:hAnsi="Times New Roman" w:cs="Times New Roman"/>
          <w:sz w:val="24"/>
          <w:szCs w:val="24"/>
        </w:rPr>
        <w:t xml:space="preserve"> </w:t>
      </w:r>
      <w:r w:rsidRPr="00AD53CA">
        <w:rPr>
          <w:rFonts w:ascii="Times New Roman" w:hAnsi="Times New Roman" w:cs="Times New Roman"/>
          <w:sz w:val="24"/>
          <w:szCs w:val="24"/>
        </w:rPr>
        <w:lastRenderedPageBreak/>
        <w:t>encouragement of social, emotional and intellectual development. These needs are left out and thus falls within the purview of the court’s discretion to determine when they should be considered and to what extent.</w:t>
      </w:r>
    </w:p>
    <w:p w14:paraId="143B0DB1" w14:textId="420C1768" w:rsidR="009676CE" w:rsidRDefault="009676CE" w:rsidP="00AD53CA">
      <w:pPr>
        <w:pStyle w:val="Heading2"/>
        <w:spacing w:before="100" w:beforeAutospacing="1" w:after="100" w:afterAutospacing="1" w:line="360" w:lineRule="auto"/>
      </w:pPr>
      <w:bookmarkStart w:id="34" w:name="_Toc29554877"/>
      <w:r>
        <w:t>1.8</w:t>
      </w:r>
      <w:r w:rsidRPr="00B33944">
        <w:t xml:space="preserve"> </w:t>
      </w:r>
      <w:r>
        <w:t>Research Methodology</w:t>
      </w:r>
      <w:bookmarkEnd w:id="34"/>
    </w:p>
    <w:p w14:paraId="601F98CC" w14:textId="518ACDC4" w:rsidR="009676CE" w:rsidRPr="009676CE" w:rsidRDefault="009676CE" w:rsidP="00AD53C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lang w:val="en-GB"/>
        </w:rPr>
        <w:t>This research</w:t>
      </w:r>
      <w:r w:rsidRPr="007662AB">
        <w:rPr>
          <w:rFonts w:ascii="Times New Roman" w:hAnsi="Times New Roman" w:cs="Times New Roman"/>
          <w:sz w:val="24"/>
          <w:szCs w:val="24"/>
          <w:lang w:val="en-GB"/>
        </w:rPr>
        <w:t xml:space="preserve"> will </w:t>
      </w:r>
      <w:r>
        <w:rPr>
          <w:rFonts w:ascii="Times New Roman" w:hAnsi="Times New Roman" w:cs="Times New Roman"/>
          <w:sz w:val="24"/>
          <w:szCs w:val="24"/>
          <w:lang w:val="en-GB"/>
        </w:rPr>
        <w:t xml:space="preserve">use </w:t>
      </w:r>
      <w:r>
        <w:rPr>
          <w:rFonts w:ascii="Times New Roman" w:hAnsi="Times New Roman" w:cs="Times New Roman"/>
          <w:lang w:val="en-GB"/>
        </w:rPr>
        <w:t xml:space="preserve">descriptive design and </w:t>
      </w:r>
      <w:r w:rsidRPr="007662AB">
        <w:rPr>
          <w:rFonts w:ascii="Times New Roman" w:hAnsi="Times New Roman" w:cs="Times New Roman"/>
          <w:sz w:val="24"/>
          <w:szCs w:val="24"/>
          <w:lang w:val="en-GB"/>
        </w:rPr>
        <w:t>take the form of a qualitative desk-based research relying on library resources, online resources, journal articles, handbooks, national and international legislation.</w:t>
      </w:r>
      <w:r>
        <w:rPr>
          <w:rFonts w:ascii="Times New Roman" w:hAnsi="Times New Roman" w:cs="Times New Roman"/>
          <w:sz w:val="24"/>
          <w:szCs w:val="24"/>
          <w:lang w:val="en-GB"/>
        </w:rPr>
        <w:t xml:space="preserve"> </w:t>
      </w:r>
      <w:r w:rsidRPr="006E21F2">
        <w:rPr>
          <w:rFonts w:ascii="Times New Roman" w:hAnsi="Times New Roman" w:cs="Times New Roman"/>
          <w:sz w:val="24"/>
          <w:szCs w:val="24"/>
        </w:rPr>
        <w:t>This research is going to be conducted through study of case law, Kenya legislation, The Constitution of Kenya 2010 and Academic papers relevant to this research.</w:t>
      </w:r>
    </w:p>
    <w:p w14:paraId="38890642" w14:textId="62297344" w:rsidR="009676CE" w:rsidRDefault="009676CE" w:rsidP="00AD53CA">
      <w:pPr>
        <w:pStyle w:val="Heading2"/>
        <w:spacing w:before="100" w:beforeAutospacing="1" w:after="100" w:afterAutospacing="1" w:line="360" w:lineRule="auto"/>
      </w:pPr>
      <w:bookmarkStart w:id="35" w:name="_Toc29554878"/>
      <w:r>
        <w:t>1.9</w:t>
      </w:r>
      <w:r w:rsidRPr="00B33944">
        <w:t xml:space="preserve"> </w:t>
      </w:r>
      <w:r>
        <w:t>Assumption</w:t>
      </w:r>
      <w:bookmarkEnd w:id="35"/>
    </w:p>
    <w:p w14:paraId="2C94B63A" w14:textId="31102C12" w:rsidR="009676CE" w:rsidRPr="009676CE" w:rsidRDefault="009676CE" w:rsidP="00AD53CA">
      <w:pPr>
        <w:spacing w:line="360" w:lineRule="auto"/>
        <w:jc w:val="both"/>
        <w:rPr>
          <w:rFonts w:ascii="Times New Roman" w:hAnsi="Times New Roman" w:cs="Times New Roman"/>
          <w:sz w:val="24"/>
          <w:szCs w:val="24"/>
        </w:rPr>
      </w:pPr>
      <w:r w:rsidRPr="006E21F2">
        <w:rPr>
          <w:rFonts w:ascii="Times New Roman" w:hAnsi="Times New Roman" w:cs="Times New Roman"/>
          <w:sz w:val="24"/>
          <w:szCs w:val="24"/>
        </w:rPr>
        <w:t>This research shall proceed with the assumption that section 4(3) of the Children Act will not be revised during the timeline of the research.</w:t>
      </w:r>
    </w:p>
    <w:p w14:paraId="7BC1EC56" w14:textId="769A2AAE" w:rsidR="009676CE" w:rsidRPr="00B33944" w:rsidRDefault="009676CE" w:rsidP="00AD53CA">
      <w:pPr>
        <w:pStyle w:val="Heading2"/>
        <w:tabs>
          <w:tab w:val="left" w:pos="2670"/>
        </w:tabs>
        <w:spacing w:before="100" w:beforeAutospacing="1" w:after="100" w:afterAutospacing="1" w:line="360" w:lineRule="auto"/>
      </w:pPr>
      <w:bookmarkStart w:id="36" w:name="_Toc29554879"/>
      <w:r>
        <w:t>1.10</w:t>
      </w:r>
      <w:r w:rsidRPr="00B33944">
        <w:t xml:space="preserve"> Li</w:t>
      </w:r>
      <w:r>
        <w:t>mitation</w:t>
      </w:r>
      <w:bookmarkEnd w:id="36"/>
      <w:r w:rsidR="00AD53CA">
        <w:tab/>
      </w:r>
    </w:p>
    <w:p w14:paraId="6824E2F6" w14:textId="4804035F" w:rsidR="009676CE" w:rsidRPr="00246142" w:rsidRDefault="009676CE" w:rsidP="00AD53CA">
      <w:pPr>
        <w:spacing w:line="360" w:lineRule="auto"/>
        <w:jc w:val="both"/>
        <w:rPr>
          <w:rFonts w:ascii="Times New Roman" w:hAnsi="Times New Roman" w:cs="Times New Roman"/>
          <w:sz w:val="24"/>
          <w:szCs w:val="24"/>
        </w:rPr>
      </w:pPr>
      <w:r>
        <w:rPr>
          <w:rFonts w:ascii="Times New Roman" w:hAnsi="Times New Roman" w:cs="Times New Roman"/>
          <w:sz w:val="24"/>
          <w:szCs w:val="24"/>
        </w:rPr>
        <w:t>The challenge of this r</w:t>
      </w:r>
      <w:r w:rsidRPr="006E21F2">
        <w:rPr>
          <w:rFonts w:ascii="Times New Roman" w:hAnsi="Times New Roman" w:cs="Times New Roman"/>
          <w:sz w:val="24"/>
          <w:szCs w:val="24"/>
        </w:rPr>
        <w:t>esearch is that some of the articles on the internet to be used ha</w:t>
      </w:r>
      <w:r>
        <w:rPr>
          <w:rFonts w:ascii="Times New Roman" w:hAnsi="Times New Roman" w:cs="Times New Roman"/>
          <w:sz w:val="24"/>
          <w:szCs w:val="24"/>
        </w:rPr>
        <w:t>d</w:t>
      </w:r>
      <w:r w:rsidRPr="006E21F2">
        <w:rPr>
          <w:rFonts w:ascii="Times New Roman" w:hAnsi="Times New Roman" w:cs="Times New Roman"/>
          <w:sz w:val="24"/>
          <w:szCs w:val="24"/>
        </w:rPr>
        <w:t xml:space="preserve"> to be purchased thus making accessing them difficult.</w:t>
      </w:r>
    </w:p>
    <w:p w14:paraId="0860451A" w14:textId="4CEC9ECB" w:rsidR="00B33944" w:rsidRPr="00B33944" w:rsidRDefault="00636592" w:rsidP="00AD53CA">
      <w:pPr>
        <w:pStyle w:val="Heading2"/>
        <w:spacing w:before="100" w:beforeAutospacing="1" w:after="100" w:afterAutospacing="1" w:line="360" w:lineRule="auto"/>
      </w:pPr>
      <w:bookmarkStart w:id="37" w:name="_Toc29554880"/>
      <w:r>
        <w:t>1.</w:t>
      </w:r>
      <w:r w:rsidR="009676CE">
        <w:t>11</w:t>
      </w:r>
      <w:r w:rsidR="00B33944" w:rsidRPr="00B33944">
        <w:t xml:space="preserve"> Literature Review</w:t>
      </w:r>
      <w:bookmarkEnd w:id="37"/>
    </w:p>
    <w:p w14:paraId="70479FBA" w14:textId="07FDCF64" w:rsidR="00B33944" w:rsidRPr="00C96199" w:rsidRDefault="00B33944" w:rsidP="00C96199">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The influencing factors in child custody cases have changed over time from the paternal preference rule which was widely accepted in the United States; to the maternal preference rule owing to change in societal norms; and finally to the child’s best interests rule which has become the standard yardstick in child custody arrangements internationally.</w:t>
      </w:r>
      <w:r w:rsidRPr="00BC1AF4">
        <w:rPr>
          <w:rStyle w:val="FootnoteAnchor"/>
          <w:rFonts w:ascii="Times New Roman" w:eastAsia="Times New Roman" w:hAnsi="Times New Roman" w:cs="Times New Roman"/>
          <w:sz w:val="24"/>
          <w:szCs w:val="24"/>
        </w:rPr>
        <w:footnoteReference w:id="27"/>
      </w:r>
      <w:r w:rsidRPr="00BC1AF4">
        <w:rPr>
          <w:rFonts w:ascii="Times New Roman" w:eastAsia="Times New Roman" w:hAnsi="Times New Roman" w:cs="Times New Roman"/>
          <w:sz w:val="24"/>
          <w:szCs w:val="24"/>
        </w:rPr>
        <w:t xml:space="preserve"> This trend is discernible in Kenyan jurisprudence where fathers initially were granted sole custody.</w:t>
      </w:r>
      <w:r w:rsidRPr="00BC1AF4">
        <w:rPr>
          <w:rStyle w:val="FootnoteAnchor"/>
          <w:rFonts w:ascii="Times New Roman" w:eastAsia="Times New Roman" w:hAnsi="Times New Roman" w:cs="Times New Roman"/>
          <w:sz w:val="24"/>
          <w:szCs w:val="24"/>
        </w:rPr>
        <w:footnoteReference w:id="28"/>
      </w:r>
      <w:r w:rsidRPr="00BC1AF4">
        <w:rPr>
          <w:rFonts w:ascii="Times New Roman" w:eastAsia="Times New Roman" w:hAnsi="Times New Roman" w:cs="Times New Roman"/>
          <w:sz w:val="24"/>
          <w:szCs w:val="24"/>
        </w:rPr>
        <w:t xml:space="preserve"> Later the rights of mothers to custod</w:t>
      </w:r>
      <w:r>
        <w:rPr>
          <w:rFonts w:ascii="Times New Roman" w:eastAsia="Times New Roman" w:hAnsi="Times New Roman" w:cs="Times New Roman"/>
          <w:sz w:val="24"/>
          <w:szCs w:val="24"/>
        </w:rPr>
        <w:t>y of the children were recognize</w:t>
      </w:r>
      <w:r w:rsidRPr="00BC1AF4">
        <w:rPr>
          <w:rFonts w:ascii="Times New Roman" w:eastAsia="Times New Roman" w:hAnsi="Times New Roman" w:cs="Times New Roman"/>
          <w:sz w:val="24"/>
          <w:szCs w:val="24"/>
        </w:rPr>
        <w:t>d and protected under the Guardianship of</w:t>
      </w:r>
      <w:r w:rsidR="00AD53CA">
        <w:rPr>
          <w:rFonts w:ascii="Times New Roman" w:eastAsia="Times New Roman" w:hAnsi="Times New Roman" w:cs="Times New Roman"/>
          <w:sz w:val="24"/>
          <w:szCs w:val="24"/>
        </w:rPr>
        <w:t xml:space="preserve"> </w:t>
      </w:r>
      <w:r w:rsidRPr="00BC1AF4">
        <w:rPr>
          <w:rFonts w:ascii="Times New Roman" w:eastAsia="Times New Roman" w:hAnsi="Times New Roman" w:cs="Times New Roman"/>
          <w:sz w:val="24"/>
          <w:szCs w:val="24"/>
        </w:rPr>
        <w:lastRenderedPageBreak/>
        <w:t>infants Act and finally the best interest principle was adopted in Kenya as a provision under the Children Act.</w:t>
      </w:r>
      <w:r w:rsidRPr="00BC1AF4">
        <w:rPr>
          <w:rStyle w:val="FootnoteAnchor"/>
          <w:rFonts w:ascii="Times New Roman" w:eastAsia="Times New Roman" w:hAnsi="Times New Roman" w:cs="Times New Roman"/>
          <w:sz w:val="24"/>
          <w:szCs w:val="24"/>
        </w:rPr>
        <w:footnoteReference w:id="29"/>
      </w:r>
      <w:r w:rsidRPr="00BC1AF4">
        <w:rPr>
          <w:rFonts w:ascii="Times New Roman" w:eastAsia="Times New Roman" w:hAnsi="Times New Roman" w:cs="Times New Roman"/>
          <w:sz w:val="24"/>
          <w:szCs w:val="24"/>
        </w:rPr>
        <w:t xml:space="preserve"> </w:t>
      </w:r>
    </w:p>
    <w:p w14:paraId="4ACE65F8" w14:textId="5CD6E43A" w:rsidR="00B33944" w:rsidRPr="00BC1AF4" w:rsidRDefault="005E418A" w:rsidP="00AD53CA">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In</w:t>
      </w:r>
      <w:r w:rsidR="00B33944" w:rsidRPr="00BC1AF4">
        <w:rPr>
          <w:rFonts w:ascii="Times New Roman" w:eastAsia="Times New Roman" w:hAnsi="Times New Roman" w:cs="Times New Roman"/>
          <w:sz w:val="24"/>
          <w:szCs w:val="24"/>
        </w:rPr>
        <w:t xml:space="preserve"> ‘</w:t>
      </w:r>
      <w:r w:rsidR="00B33944" w:rsidRPr="00BC1AF4">
        <w:rPr>
          <w:rFonts w:ascii="Times New Roman" w:eastAsia="Times New Roman" w:hAnsi="Times New Roman" w:cs="Times New Roman"/>
          <w:i/>
          <w:sz w:val="24"/>
          <w:szCs w:val="24"/>
        </w:rPr>
        <w:t>General</w:t>
      </w:r>
      <w:r>
        <w:rPr>
          <w:rFonts w:ascii="Times New Roman" w:eastAsia="Times New Roman" w:hAnsi="Times New Roman" w:cs="Times New Roman"/>
          <w:i/>
          <w:sz w:val="24"/>
          <w:szCs w:val="24"/>
        </w:rPr>
        <w:t xml:space="preserve"> Principles of the Family Law’,</w:t>
      </w:r>
      <w:r w:rsidR="00B33944" w:rsidRPr="00BC1AF4">
        <w:rPr>
          <w:rFonts w:ascii="Times New Roman" w:eastAsia="Times New Roman" w:hAnsi="Times New Roman" w:cs="Times New Roman"/>
          <w:sz w:val="24"/>
          <w:szCs w:val="24"/>
        </w:rPr>
        <w:t xml:space="preserve"> it is asserted that </w:t>
      </w:r>
      <w:proofErr w:type="gramStart"/>
      <w:r w:rsidR="00B33944" w:rsidRPr="00BC1AF4">
        <w:rPr>
          <w:rFonts w:ascii="Times New Roman" w:eastAsia="Times New Roman" w:hAnsi="Times New Roman" w:cs="Times New Roman"/>
          <w:sz w:val="24"/>
          <w:szCs w:val="24"/>
        </w:rPr>
        <w:t>a number of</w:t>
      </w:r>
      <w:proofErr w:type="gramEnd"/>
      <w:r w:rsidR="00B33944" w:rsidRPr="00BC1AF4">
        <w:rPr>
          <w:rFonts w:ascii="Times New Roman" w:eastAsia="Times New Roman" w:hAnsi="Times New Roman" w:cs="Times New Roman"/>
          <w:sz w:val="24"/>
          <w:szCs w:val="24"/>
        </w:rPr>
        <w:t xml:space="preserve"> factors are considered when determining the best interests of the child</w:t>
      </w:r>
      <w:r>
        <w:rPr>
          <w:rFonts w:ascii="Times New Roman" w:eastAsia="Times New Roman" w:hAnsi="Times New Roman" w:cs="Times New Roman"/>
          <w:sz w:val="24"/>
          <w:szCs w:val="24"/>
        </w:rPr>
        <w:t>.</w:t>
      </w:r>
      <w:r w:rsidR="00B33944" w:rsidRPr="00BC1AF4">
        <w:rPr>
          <w:rFonts w:ascii="Times New Roman" w:eastAsia="Times New Roman" w:hAnsi="Times New Roman" w:cs="Times New Roman"/>
          <w:sz w:val="24"/>
          <w:szCs w:val="24"/>
        </w:rPr>
        <w:t xml:space="preserve"> They include: the relationship between the parent/ caregiver and the child, the parents’ or caregivers’ ability to provide for the child’s needs, the likely effect a change in circumstances would have on the child.</w:t>
      </w:r>
      <w:r w:rsidR="00B33944" w:rsidRPr="00BC1AF4">
        <w:rPr>
          <w:rStyle w:val="FootnoteAnchor"/>
          <w:rFonts w:ascii="Times New Roman" w:eastAsia="Times New Roman" w:hAnsi="Times New Roman" w:cs="Times New Roman"/>
          <w:sz w:val="24"/>
          <w:szCs w:val="24"/>
        </w:rPr>
        <w:footnoteReference w:id="30"/>
      </w:r>
      <w:r w:rsidR="00B33944" w:rsidRPr="00BC1AF4">
        <w:rPr>
          <w:rFonts w:ascii="Times New Roman" w:eastAsia="Times New Roman" w:hAnsi="Times New Roman" w:cs="Times New Roman"/>
          <w:sz w:val="24"/>
          <w:szCs w:val="24"/>
        </w:rPr>
        <w:t xml:space="preserve"> The proposed amended bill of 2017 also espoused similar factors which when considered would facilitate the best interests of the child.</w:t>
      </w:r>
      <w:r w:rsidR="00B33944" w:rsidRPr="00BC1AF4">
        <w:rPr>
          <w:rStyle w:val="FootnoteAnchor"/>
          <w:rFonts w:ascii="Times New Roman" w:eastAsia="Times New Roman" w:hAnsi="Times New Roman" w:cs="Times New Roman"/>
          <w:sz w:val="24"/>
          <w:szCs w:val="24"/>
        </w:rPr>
        <w:footnoteReference w:id="31"/>
      </w:r>
      <w:r w:rsidR="00B33944" w:rsidRPr="00BC1AF4">
        <w:rPr>
          <w:rFonts w:ascii="Times New Roman" w:eastAsia="Times New Roman" w:hAnsi="Times New Roman" w:cs="Times New Roman"/>
          <w:sz w:val="24"/>
          <w:szCs w:val="24"/>
        </w:rPr>
        <w:t xml:space="preserve"> However, this bill was never passed.  </w:t>
      </w:r>
    </w:p>
    <w:p w14:paraId="4FC58FFE" w14:textId="64B087ED" w:rsidR="00B33944" w:rsidRPr="00BC1AF4" w:rsidRDefault="00B33944" w:rsidP="00AD53CA">
      <w:pPr>
        <w:spacing w:line="360" w:lineRule="auto"/>
        <w:jc w:val="both"/>
        <w:rPr>
          <w:rFonts w:ascii="Times New Roman" w:hAnsi="Times New Roman" w:cs="Times New Roman"/>
          <w:sz w:val="24"/>
          <w:szCs w:val="24"/>
        </w:rPr>
      </w:pPr>
      <w:r w:rsidRPr="00BC1AF4">
        <w:rPr>
          <w:rFonts w:ascii="Times New Roman" w:eastAsia="Times New Roman" w:hAnsi="Times New Roman" w:cs="Times New Roman"/>
          <w:sz w:val="24"/>
          <w:szCs w:val="24"/>
        </w:rPr>
        <w:t>Robert F Cochran</w:t>
      </w:r>
      <w:r w:rsidR="005E418A">
        <w:rPr>
          <w:rStyle w:val="FootnoteReference"/>
          <w:rFonts w:ascii="Times New Roman" w:eastAsia="Times New Roman" w:hAnsi="Times New Roman" w:cs="Times New Roman"/>
          <w:sz w:val="24"/>
          <w:szCs w:val="24"/>
        </w:rPr>
        <w:footnoteReference w:id="32"/>
      </w:r>
      <w:r w:rsidRPr="00BC1AF4">
        <w:rPr>
          <w:rFonts w:ascii="Times New Roman" w:eastAsia="Times New Roman" w:hAnsi="Times New Roman" w:cs="Times New Roman"/>
          <w:sz w:val="24"/>
          <w:szCs w:val="24"/>
        </w:rPr>
        <w:t xml:space="preserve"> argues that due to the lack of a clear definition conflicts arise such as: increased uncertainty and a reduced bargaining power on the side of the mothers who are perceived to be the primary caregivers; inability to determine the best interest standard and consequently unexpected outcomes in courts.</w:t>
      </w:r>
      <w:r w:rsidRPr="00BC1AF4">
        <w:rPr>
          <w:rStyle w:val="FootnoteAnchor"/>
          <w:rFonts w:ascii="Times New Roman" w:eastAsia="Times New Roman" w:hAnsi="Times New Roman" w:cs="Times New Roman"/>
          <w:sz w:val="24"/>
          <w:szCs w:val="24"/>
        </w:rPr>
        <w:footnoteReference w:id="33"/>
      </w:r>
      <w:r w:rsidRPr="00BC1AF4">
        <w:rPr>
          <w:rFonts w:ascii="Times New Roman" w:eastAsia="Times New Roman" w:hAnsi="Times New Roman" w:cs="Times New Roman"/>
          <w:sz w:val="24"/>
          <w:szCs w:val="24"/>
        </w:rPr>
        <w:t xml:space="preserve"> Robert Mnookin, who is a critic of the rule, posits that the vagueness of the rule subsequently causes the judge in a custody matter to face difficulty in weighing the competing interests of the child.</w:t>
      </w:r>
      <w:r w:rsidRPr="00BC1AF4">
        <w:rPr>
          <w:rStyle w:val="FootnoteAnchor"/>
          <w:rFonts w:ascii="Times New Roman" w:eastAsia="Times New Roman" w:hAnsi="Times New Roman" w:cs="Times New Roman"/>
          <w:sz w:val="24"/>
          <w:szCs w:val="24"/>
        </w:rPr>
        <w:footnoteReference w:id="34"/>
      </w:r>
      <w:r w:rsidRPr="00BC1AF4">
        <w:rPr>
          <w:rFonts w:ascii="Times New Roman" w:eastAsia="Times New Roman" w:hAnsi="Times New Roman" w:cs="Times New Roman"/>
          <w:sz w:val="24"/>
          <w:szCs w:val="24"/>
        </w:rPr>
        <w:t xml:space="preserve"> </w:t>
      </w:r>
    </w:p>
    <w:p w14:paraId="6931D398" w14:textId="0216E477" w:rsidR="00B33944" w:rsidRPr="00BC1AF4" w:rsidRDefault="00B33944" w:rsidP="00AD53CA">
      <w:pPr>
        <w:spacing w:line="360" w:lineRule="auto"/>
        <w:jc w:val="both"/>
        <w:rPr>
          <w:rFonts w:ascii="Times New Roman" w:hAnsi="Times New Roman" w:cs="Times New Roman"/>
          <w:sz w:val="24"/>
          <w:szCs w:val="24"/>
        </w:rPr>
      </w:pPr>
      <w:r w:rsidRPr="00BC1AF4">
        <w:rPr>
          <w:rFonts w:ascii="Times New Roman" w:eastAsia="Times New Roman" w:hAnsi="Times New Roman" w:cs="Times New Roman"/>
          <w:sz w:val="24"/>
          <w:szCs w:val="24"/>
        </w:rPr>
        <w:t>While it is true that the rule lacks a clear definition of what it encompasses, the obliqueness of it has been hailed as being very important. Due to the vagueness</w:t>
      </w:r>
      <w:r w:rsidR="001C031C">
        <w:rPr>
          <w:rFonts w:ascii="Times New Roman" w:eastAsia="Times New Roman" w:hAnsi="Times New Roman" w:cs="Times New Roman"/>
          <w:sz w:val="24"/>
          <w:szCs w:val="24"/>
        </w:rPr>
        <w:t>,</w:t>
      </w:r>
      <w:r w:rsidRPr="00BC1AF4">
        <w:rPr>
          <w:rFonts w:ascii="Times New Roman" w:eastAsia="Times New Roman" w:hAnsi="Times New Roman" w:cs="Times New Roman"/>
          <w:sz w:val="24"/>
          <w:szCs w:val="24"/>
        </w:rPr>
        <w:t xml:space="preserve"> the rule has been considered flexible and thus ensuring that individual interests of different children are catered for.</w:t>
      </w:r>
      <w:r w:rsidRPr="00BC1AF4">
        <w:rPr>
          <w:rStyle w:val="FootnoteAnchor"/>
          <w:rFonts w:ascii="Times New Roman" w:eastAsia="Times New Roman" w:hAnsi="Times New Roman" w:cs="Times New Roman"/>
          <w:sz w:val="24"/>
          <w:szCs w:val="24"/>
        </w:rPr>
        <w:footnoteReference w:id="35"/>
      </w:r>
      <w:r w:rsidRPr="00BC1AF4">
        <w:rPr>
          <w:rFonts w:ascii="Times New Roman" w:eastAsia="Times New Roman" w:hAnsi="Times New Roman" w:cs="Times New Roman"/>
          <w:sz w:val="24"/>
          <w:szCs w:val="24"/>
        </w:rPr>
        <w:t xml:space="preserve"> Joan B Kelly highlights the same as a key advantage of its flexibility.</w:t>
      </w:r>
      <w:r w:rsidRPr="00BC1AF4">
        <w:rPr>
          <w:rStyle w:val="FootnoteAnchor"/>
          <w:rFonts w:ascii="Times New Roman" w:eastAsia="Times New Roman" w:hAnsi="Times New Roman" w:cs="Times New Roman"/>
          <w:sz w:val="24"/>
          <w:szCs w:val="24"/>
        </w:rPr>
        <w:footnoteReference w:id="36"/>
      </w:r>
      <w:r w:rsidRPr="00BC1AF4">
        <w:rPr>
          <w:rFonts w:ascii="Times New Roman" w:eastAsia="Times New Roman" w:hAnsi="Times New Roman" w:cs="Times New Roman"/>
          <w:sz w:val="24"/>
          <w:szCs w:val="24"/>
        </w:rPr>
        <w:t xml:space="preserve"> A similar position was taken by Leanne LaFave, that the best interests of the child are those that ensure their proper </w:t>
      </w:r>
      <w:r w:rsidRPr="00BC1AF4">
        <w:rPr>
          <w:rFonts w:ascii="Times New Roman" w:eastAsia="Times New Roman" w:hAnsi="Times New Roman" w:cs="Times New Roman"/>
          <w:sz w:val="24"/>
          <w:szCs w:val="24"/>
        </w:rPr>
        <w:lastRenderedPageBreak/>
        <w:t>development.</w:t>
      </w:r>
      <w:r w:rsidRPr="00BC1AF4">
        <w:rPr>
          <w:rStyle w:val="FootnoteAnchor"/>
          <w:rFonts w:ascii="Times New Roman" w:eastAsia="Times New Roman" w:hAnsi="Times New Roman" w:cs="Times New Roman"/>
          <w:sz w:val="24"/>
          <w:szCs w:val="24"/>
        </w:rPr>
        <w:footnoteReference w:id="37"/>
      </w:r>
      <w:r w:rsidRPr="00BC1AF4">
        <w:rPr>
          <w:rFonts w:ascii="Times New Roman" w:eastAsia="Times New Roman" w:hAnsi="Times New Roman" w:cs="Times New Roman"/>
          <w:sz w:val="24"/>
          <w:szCs w:val="24"/>
        </w:rPr>
        <w:t xml:space="preserve"> She went ahead to propose rules that would make it easier to comprehend what the best interest of the child are, the most important of which would be to identify the needs and interests of children in general. </w:t>
      </w:r>
    </w:p>
    <w:p w14:paraId="693478CF" w14:textId="0E71F6A5" w:rsidR="00DC1FF8" w:rsidRPr="00AD53CA" w:rsidRDefault="001C031C" w:rsidP="00FC3E2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w:t>
      </w:r>
      <w:r w:rsidR="00B33944" w:rsidRPr="00BC1AF4">
        <w:rPr>
          <w:rFonts w:ascii="Times New Roman" w:eastAsia="Times New Roman" w:hAnsi="Times New Roman" w:cs="Times New Roman"/>
          <w:sz w:val="24"/>
          <w:szCs w:val="24"/>
        </w:rPr>
        <w:t xml:space="preserve"> study shall discuss the current status regarding the understanding of the best interest </w:t>
      </w:r>
      <w:r>
        <w:rPr>
          <w:rFonts w:ascii="Times New Roman" w:eastAsia="Times New Roman" w:hAnsi="Times New Roman" w:cs="Times New Roman"/>
          <w:sz w:val="24"/>
          <w:szCs w:val="24"/>
        </w:rPr>
        <w:t xml:space="preserve">rule </w:t>
      </w:r>
      <w:r w:rsidR="006426C4">
        <w:rPr>
          <w:rFonts w:ascii="Times New Roman" w:eastAsia="Times New Roman" w:hAnsi="Times New Roman" w:cs="Times New Roman"/>
          <w:sz w:val="24"/>
          <w:szCs w:val="24"/>
        </w:rPr>
        <w:t>in child custody</w:t>
      </w:r>
      <w:r>
        <w:rPr>
          <w:rFonts w:ascii="Times New Roman" w:eastAsia="Times New Roman" w:hAnsi="Times New Roman" w:cs="Times New Roman"/>
          <w:sz w:val="24"/>
          <w:szCs w:val="24"/>
        </w:rPr>
        <w:t xml:space="preserve"> placements</w:t>
      </w:r>
      <w:r w:rsidR="006426C4">
        <w:rPr>
          <w:rFonts w:ascii="Times New Roman" w:eastAsia="Times New Roman" w:hAnsi="Times New Roman" w:cs="Times New Roman"/>
          <w:sz w:val="24"/>
          <w:szCs w:val="24"/>
        </w:rPr>
        <w:t>.</w:t>
      </w:r>
    </w:p>
    <w:p w14:paraId="5345B63C" w14:textId="1DFD05EA" w:rsidR="008A4BD3" w:rsidRDefault="009676CE" w:rsidP="00AB7923">
      <w:pPr>
        <w:pStyle w:val="Heading2"/>
        <w:spacing w:before="100" w:beforeAutospacing="1" w:after="100" w:afterAutospacing="1"/>
      </w:pPr>
      <w:bookmarkStart w:id="38" w:name="_Toc29554881"/>
      <w:r>
        <w:t>1.12</w:t>
      </w:r>
      <w:r w:rsidR="008A4BD3" w:rsidRPr="008A4BD3">
        <w:t xml:space="preserve"> Chapter Breakdown</w:t>
      </w:r>
      <w:bookmarkEnd w:id="38"/>
    </w:p>
    <w:p w14:paraId="346D0D3D" w14:textId="70F8F76E" w:rsidR="008A4BD3" w:rsidRPr="00DC6615" w:rsidRDefault="008A4BD3" w:rsidP="00AD53CA">
      <w:pPr>
        <w:spacing w:after="200" w:line="360" w:lineRule="auto"/>
        <w:jc w:val="both"/>
        <w:rPr>
          <w:rFonts w:ascii="Times New Roman" w:eastAsia="Calibri" w:hAnsi="Times New Roman" w:cs="Times New Roman"/>
          <w:sz w:val="24"/>
          <w:szCs w:val="24"/>
        </w:rPr>
      </w:pPr>
      <w:r w:rsidRPr="00DC6615">
        <w:rPr>
          <w:rFonts w:ascii="Times New Roman" w:eastAsia="Times New Roman" w:hAnsi="Times New Roman" w:cs="Times New Roman"/>
          <w:sz w:val="24"/>
          <w:szCs w:val="24"/>
        </w:rPr>
        <w:t>Chapter 2: This chapter will contain the theoretical framework</w:t>
      </w:r>
      <w:r w:rsidR="00DC1FF8" w:rsidRPr="00DC6615">
        <w:rPr>
          <w:rFonts w:ascii="Times New Roman" w:eastAsia="Times New Roman" w:hAnsi="Times New Roman" w:cs="Times New Roman"/>
          <w:sz w:val="24"/>
          <w:szCs w:val="24"/>
        </w:rPr>
        <w:t xml:space="preserve">. </w:t>
      </w:r>
      <w:r w:rsidR="00714B84">
        <w:rPr>
          <w:rFonts w:ascii="Times New Roman" w:eastAsia="Calibri" w:hAnsi="Times New Roman" w:cs="Times New Roman"/>
          <w:sz w:val="24"/>
          <w:szCs w:val="24"/>
        </w:rPr>
        <w:t xml:space="preserve">It </w:t>
      </w:r>
      <w:r w:rsidR="00DC1FF8" w:rsidRPr="00DC6615">
        <w:rPr>
          <w:rFonts w:ascii="Times New Roman" w:eastAsia="Calibri" w:hAnsi="Times New Roman" w:cs="Times New Roman"/>
          <w:sz w:val="24"/>
          <w:szCs w:val="24"/>
        </w:rPr>
        <w:t>shall discuss the theoretical framework that informs this research study. This will help to identify what legal theories inform and possibly affect this study.</w:t>
      </w:r>
    </w:p>
    <w:p w14:paraId="56A1B726" w14:textId="24866F96" w:rsidR="008A4BD3" w:rsidRPr="00AD53CA" w:rsidRDefault="008A4BD3" w:rsidP="00AD53CA">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 xml:space="preserve">Chapter 3: This chapter will </w:t>
      </w:r>
      <w:r w:rsidR="001C031C">
        <w:rPr>
          <w:rFonts w:ascii="Times New Roman" w:eastAsia="Times New Roman" w:hAnsi="Times New Roman" w:cs="Times New Roman"/>
          <w:sz w:val="24"/>
          <w:szCs w:val="24"/>
        </w:rPr>
        <w:t xml:space="preserve">endeavor to discuss </w:t>
      </w:r>
      <w:r w:rsidRPr="00BC1AF4">
        <w:rPr>
          <w:rFonts w:ascii="Times New Roman" w:eastAsia="Times New Roman" w:hAnsi="Times New Roman" w:cs="Times New Roman"/>
          <w:sz w:val="24"/>
          <w:szCs w:val="24"/>
        </w:rPr>
        <w:t>t</w:t>
      </w:r>
      <w:r w:rsidR="001C031C">
        <w:rPr>
          <w:rFonts w:ascii="Times New Roman" w:eastAsia="Times New Roman" w:hAnsi="Times New Roman" w:cs="Times New Roman"/>
          <w:sz w:val="24"/>
          <w:szCs w:val="24"/>
        </w:rPr>
        <w:t>he meaning of the best interest standard rule</w:t>
      </w:r>
      <w:r w:rsidRPr="00BC1AF4">
        <w:rPr>
          <w:rFonts w:ascii="Times New Roman" w:eastAsia="Times New Roman" w:hAnsi="Times New Roman" w:cs="Times New Roman"/>
          <w:sz w:val="24"/>
          <w:szCs w:val="24"/>
        </w:rPr>
        <w:t xml:space="preserve">. </w:t>
      </w:r>
      <w:r w:rsidR="00DC6615">
        <w:rPr>
          <w:rFonts w:ascii="Times New Roman" w:eastAsia="Times New Roman" w:hAnsi="Times New Roman" w:cs="Times New Roman"/>
          <w:sz w:val="24"/>
          <w:szCs w:val="24"/>
        </w:rPr>
        <w:t>It shall outline</w:t>
      </w:r>
      <w:r w:rsidR="00DC6615" w:rsidRPr="00BC1AF4">
        <w:rPr>
          <w:rFonts w:ascii="Times New Roman" w:eastAsia="Times New Roman" w:hAnsi="Times New Roman" w:cs="Times New Roman"/>
          <w:sz w:val="24"/>
          <w:szCs w:val="24"/>
        </w:rPr>
        <w:t xml:space="preserve"> the scope of the concept including how some attempted definitions that have been afforded, the court’s interpretation of the same as well as the guiding factors that help in determining what should be considered as the best interest of the child. </w:t>
      </w:r>
    </w:p>
    <w:p w14:paraId="2AA797D2" w14:textId="10924858" w:rsidR="00BA5CA5" w:rsidRPr="00AD53CA" w:rsidRDefault="008A4BD3" w:rsidP="00AD53CA">
      <w:pPr>
        <w:spacing w:after="200" w:line="360" w:lineRule="auto"/>
        <w:jc w:val="both"/>
        <w:rPr>
          <w:rFonts w:ascii="Times New Roman" w:eastAsia="Times New Roman" w:hAnsi="Times New Roman" w:cs="Times New Roman"/>
          <w:sz w:val="24"/>
          <w:szCs w:val="24"/>
        </w:rPr>
      </w:pPr>
      <w:r w:rsidRPr="00BA5CA5">
        <w:rPr>
          <w:rFonts w:ascii="Times New Roman" w:eastAsia="Times New Roman" w:hAnsi="Times New Roman" w:cs="Times New Roman"/>
          <w:sz w:val="24"/>
          <w:szCs w:val="24"/>
        </w:rPr>
        <w:t>Chapter 4</w:t>
      </w:r>
      <w:r w:rsidRPr="00BA5CA5">
        <w:rPr>
          <w:rFonts w:ascii="Times New Roman" w:eastAsia="Times New Roman" w:hAnsi="Times New Roman" w:cs="Times New Roman"/>
          <w:b/>
          <w:sz w:val="24"/>
          <w:szCs w:val="24"/>
        </w:rPr>
        <w:t xml:space="preserve">: </w:t>
      </w:r>
      <w:r w:rsidRPr="00BA5CA5">
        <w:rPr>
          <w:rFonts w:ascii="Times New Roman" w:eastAsia="Times New Roman" w:hAnsi="Times New Roman" w:cs="Times New Roman"/>
          <w:sz w:val="24"/>
          <w:szCs w:val="24"/>
        </w:rPr>
        <w:t xml:space="preserve">This chapter will be </w:t>
      </w:r>
      <w:r w:rsidR="002579C3" w:rsidRPr="00BA5CA5">
        <w:rPr>
          <w:rFonts w:ascii="Times New Roman" w:eastAsia="Times New Roman" w:hAnsi="Times New Roman" w:cs="Times New Roman"/>
          <w:sz w:val="24"/>
          <w:szCs w:val="24"/>
        </w:rPr>
        <w:t xml:space="preserve">dedicated to </w:t>
      </w:r>
      <w:proofErr w:type="spellStart"/>
      <w:r w:rsidR="002579C3" w:rsidRPr="00BA5CA5">
        <w:rPr>
          <w:rFonts w:ascii="Times New Roman" w:eastAsia="Times New Roman" w:hAnsi="Times New Roman" w:cs="Times New Roman"/>
          <w:sz w:val="24"/>
          <w:szCs w:val="24"/>
        </w:rPr>
        <w:t>analysing</w:t>
      </w:r>
      <w:proofErr w:type="spellEnd"/>
      <w:r w:rsidR="002579C3" w:rsidRPr="00BA5CA5">
        <w:rPr>
          <w:rFonts w:ascii="Times New Roman" w:eastAsia="Times New Roman" w:hAnsi="Times New Roman" w:cs="Times New Roman"/>
          <w:sz w:val="24"/>
          <w:szCs w:val="24"/>
        </w:rPr>
        <w:t xml:space="preserve"> whether specification of</w:t>
      </w:r>
      <w:r w:rsidRPr="00BA5CA5">
        <w:rPr>
          <w:rFonts w:ascii="Times New Roman" w:eastAsia="Times New Roman" w:hAnsi="Times New Roman" w:cs="Times New Roman"/>
          <w:sz w:val="24"/>
          <w:szCs w:val="24"/>
        </w:rPr>
        <w:t xml:space="preserve"> the best interests of the child will have any positive effects of certainty of custody battle outcomes.</w:t>
      </w:r>
      <w:r w:rsidR="00DC1FF8" w:rsidRPr="00BA5CA5">
        <w:rPr>
          <w:rFonts w:ascii="Times New Roman" w:eastAsia="Calibri" w:hAnsi="Times New Roman" w:cs="Times New Roman"/>
          <w:sz w:val="24"/>
          <w:szCs w:val="24"/>
        </w:rPr>
        <w:t xml:space="preserve"> </w:t>
      </w:r>
      <w:r w:rsidR="002579C3" w:rsidRPr="00BA5CA5">
        <w:rPr>
          <w:rFonts w:ascii="Times New Roman" w:eastAsia="Calibri" w:hAnsi="Times New Roman" w:cs="Times New Roman"/>
          <w:sz w:val="24"/>
          <w:szCs w:val="24"/>
        </w:rPr>
        <w:t xml:space="preserve">This </w:t>
      </w:r>
      <w:r w:rsidR="002579C3" w:rsidRPr="00BA5CA5">
        <w:rPr>
          <w:rFonts w:ascii="Times New Roman" w:eastAsia="Times New Roman" w:hAnsi="Times New Roman" w:cs="Times New Roman"/>
          <w:sz w:val="24"/>
          <w:szCs w:val="24"/>
        </w:rPr>
        <w:t>chapter interrogates whether reducing the definitions of the best interest of the child will have a positive impact on predicting the outcome of custody cases.</w:t>
      </w:r>
    </w:p>
    <w:p w14:paraId="085333B3" w14:textId="3BAD8C85" w:rsidR="00DA76A0" w:rsidRPr="00E47A85" w:rsidRDefault="008A4BD3" w:rsidP="00FC3E22">
      <w:pPr>
        <w:spacing w:line="360" w:lineRule="auto"/>
        <w:jc w:val="both"/>
        <w:rPr>
          <w:rFonts w:ascii="Times New Roman" w:eastAsia="Times New Roman" w:hAnsi="Times New Roman" w:cs="Times New Roman"/>
          <w:sz w:val="24"/>
          <w:szCs w:val="24"/>
        </w:rPr>
      </w:pPr>
      <w:r w:rsidRPr="00BA5CA5">
        <w:rPr>
          <w:rFonts w:ascii="Times New Roman" w:eastAsia="Times New Roman" w:hAnsi="Times New Roman" w:cs="Times New Roman"/>
          <w:sz w:val="24"/>
          <w:szCs w:val="24"/>
        </w:rPr>
        <w:t>Chapter 5</w:t>
      </w:r>
      <w:r w:rsidRPr="00BA5CA5">
        <w:rPr>
          <w:rFonts w:ascii="Times New Roman" w:eastAsia="Times New Roman" w:hAnsi="Times New Roman" w:cs="Times New Roman"/>
          <w:b/>
          <w:sz w:val="24"/>
          <w:szCs w:val="24"/>
        </w:rPr>
        <w:t xml:space="preserve">: </w:t>
      </w:r>
      <w:r w:rsidRPr="00BA5CA5">
        <w:rPr>
          <w:rFonts w:ascii="Times New Roman" w:eastAsia="Times New Roman" w:hAnsi="Times New Roman" w:cs="Times New Roman"/>
          <w:sz w:val="24"/>
          <w:szCs w:val="24"/>
        </w:rPr>
        <w:t>This chapter shall constitute the recommendations and conclusion based on the analysis in the previous chapters.</w:t>
      </w:r>
      <w:r w:rsidR="00DC1FF8" w:rsidRPr="00BA5CA5">
        <w:rPr>
          <w:rFonts w:ascii="Times New Roman" w:eastAsia="Times New Roman" w:hAnsi="Times New Roman" w:cs="Times New Roman"/>
          <w:sz w:val="24"/>
          <w:szCs w:val="24"/>
        </w:rPr>
        <w:t xml:space="preserve"> </w:t>
      </w:r>
      <w:r w:rsidR="00BE787E">
        <w:rPr>
          <w:rFonts w:ascii="Times New Roman" w:eastAsia="Times New Roman" w:hAnsi="Times New Roman" w:cs="Times New Roman"/>
          <w:sz w:val="24"/>
          <w:szCs w:val="24"/>
        </w:rPr>
        <w:t xml:space="preserve">It </w:t>
      </w:r>
      <w:r w:rsidR="00BE787E" w:rsidRPr="00BC1AF4">
        <w:rPr>
          <w:rFonts w:ascii="Times New Roman" w:eastAsia="Times New Roman" w:hAnsi="Times New Roman" w:cs="Times New Roman"/>
          <w:sz w:val="24"/>
          <w:szCs w:val="24"/>
        </w:rPr>
        <w:t xml:space="preserve">shall briefly recount of the conclusions from the research done in the previous chapters as well as the recommendations that could be put in place to remedy the current status </w:t>
      </w:r>
      <w:proofErr w:type="gramStart"/>
      <w:r w:rsidR="00BE787E" w:rsidRPr="00BC1AF4">
        <w:rPr>
          <w:rFonts w:ascii="Times New Roman" w:eastAsia="Times New Roman" w:hAnsi="Times New Roman" w:cs="Times New Roman"/>
          <w:sz w:val="24"/>
          <w:szCs w:val="24"/>
        </w:rPr>
        <w:t>with regard to</w:t>
      </w:r>
      <w:proofErr w:type="gramEnd"/>
      <w:r w:rsidR="00BE787E" w:rsidRPr="00BC1AF4">
        <w:rPr>
          <w:rFonts w:ascii="Times New Roman" w:eastAsia="Times New Roman" w:hAnsi="Times New Roman" w:cs="Times New Roman"/>
          <w:sz w:val="24"/>
          <w:szCs w:val="24"/>
        </w:rPr>
        <w:t xml:space="preserve"> the comprehension of </w:t>
      </w:r>
      <w:r w:rsidR="00E47A85">
        <w:rPr>
          <w:rFonts w:ascii="Times New Roman" w:eastAsia="Times New Roman" w:hAnsi="Times New Roman" w:cs="Times New Roman"/>
          <w:sz w:val="24"/>
          <w:szCs w:val="24"/>
        </w:rPr>
        <w:t>the best interest of the child.</w:t>
      </w:r>
    </w:p>
    <w:p w14:paraId="72CC8A40" w14:textId="722EE2D5" w:rsidR="008A4BD3" w:rsidRDefault="00C96199" w:rsidP="00C96199">
      <w:pPr>
        <w:spacing w:after="200" w:line="276"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br w:type="page"/>
      </w:r>
    </w:p>
    <w:p w14:paraId="79CD61C7" w14:textId="46020415" w:rsidR="00FC3E22" w:rsidRPr="002B2040" w:rsidRDefault="00FC3E22" w:rsidP="00DA76A0">
      <w:pPr>
        <w:pStyle w:val="Heading1"/>
        <w:spacing w:before="100" w:beforeAutospacing="1" w:after="100" w:afterAutospacing="1"/>
        <w:jc w:val="center"/>
        <w:rPr>
          <w:lang w:val="en-GB"/>
        </w:rPr>
      </w:pPr>
      <w:bookmarkStart w:id="39" w:name="_Toc29554882"/>
      <w:r w:rsidRPr="002B2040">
        <w:rPr>
          <w:lang w:val="en-GB"/>
        </w:rPr>
        <w:lastRenderedPageBreak/>
        <w:t>C</w:t>
      </w:r>
      <w:r w:rsidR="00C77981">
        <w:rPr>
          <w:lang w:val="en-GB"/>
        </w:rPr>
        <w:t>hapter</w:t>
      </w:r>
      <w:r w:rsidRPr="002B2040">
        <w:rPr>
          <w:lang w:val="en-GB"/>
        </w:rPr>
        <w:t xml:space="preserve"> 2</w:t>
      </w:r>
      <w:bookmarkEnd w:id="39"/>
    </w:p>
    <w:p w14:paraId="572D017C" w14:textId="0C858674" w:rsidR="00FC3E22" w:rsidRPr="002B2040" w:rsidRDefault="00AB7923" w:rsidP="00113E13">
      <w:pPr>
        <w:pStyle w:val="Heading1"/>
        <w:spacing w:before="100" w:beforeAutospacing="1" w:after="100" w:afterAutospacing="1"/>
        <w:jc w:val="center"/>
        <w:rPr>
          <w:lang w:val="en-GB"/>
        </w:rPr>
      </w:pPr>
      <w:bookmarkStart w:id="40" w:name="_Toc29554883"/>
      <w:r>
        <w:rPr>
          <w:lang w:val="en-GB"/>
        </w:rPr>
        <w:t xml:space="preserve">2.0 </w:t>
      </w:r>
      <w:r w:rsidR="00FC3E22" w:rsidRPr="002B2040">
        <w:rPr>
          <w:lang w:val="en-GB"/>
        </w:rPr>
        <w:t>T</w:t>
      </w:r>
      <w:r w:rsidR="00C77981">
        <w:rPr>
          <w:lang w:val="en-GB"/>
        </w:rPr>
        <w:t>heoretical Framework</w:t>
      </w:r>
      <w:bookmarkEnd w:id="40"/>
    </w:p>
    <w:p w14:paraId="749EC4FD" w14:textId="77777777" w:rsidR="00FC3E22" w:rsidRPr="005448B6" w:rsidRDefault="008A4BD3" w:rsidP="00AB7923">
      <w:pPr>
        <w:pStyle w:val="Heading2"/>
        <w:spacing w:before="100" w:beforeAutospacing="1" w:after="100" w:afterAutospacing="1"/>
        <w:rPr>
          <w:lang w:val="en-GB"/>
        </w:rPr>
      </w:pPr>
      <w:bookmarkStart w:id="41" w:name="_Toc29554884"/>
      <w:r w:rsidRPr="005448B6">
        <w:rPr>
          <w:lang w:val="en-GB"/>
        </w:rPr>
        <w:t xml:space="preserve">2.1 </w:t>
      </w:r>
      <w:r w:rsidR="00FC3E22" w:rsidRPr="005448B6">
        <w:rPr>
          <w:lang w:val="en-GB"/>
        </w:rPr>
        <w:t>Social Contract Theory</w:t>
      </w:r>
      <w:bookmarkEnd w:id="41"/>
    </w:p>
    <w:p w14:paraId="09F8210A" w14:textId="0C652687" w:rsidR="00FC3E22" w:rsidRPr="002B2040" w:rsidRDefault="00FC3E22" w:rsidP="00FC3E22">
      <w:pPr>
        <w:spacing w:line="360" w:lineRule="auto"/>
        <w:jc w:val="both"/>
        <w:rPr>
          <w:rFonts w:ascii="Times New Roman" w:hAnsi="Times New Roman" w:cs="Times New Roman"/>
          <w:sz w:val="24"/>
          <w:szCs w:val="24"/>
        </w:rPr>
      </w:pPr>
      <w:r w:rsidRPr="002B2040">
        <w:rPr>
          <w:rFonts w:ascii="Times New Roman" w:hAnsi="Times New Roman" w:cs="Times New Roman"/>
          <w:sz w:val="24"/>
          <w:szCs w:val="24"/>
        </w:rPr>
        <w:t>Thomas Hobbes defines the social contract theory as ‘the mutual transfer of rights’</w:t>
      </w:r>
      <w:r w:rsidRPr="002B2040">
        <w:rPr>
          <w:rStyle w:val="FootnoteReference"/>
          <w:rFonts w:ascii="Times New Roman" w:hAnsi="Times New Roman" w:cs="Times New Roman"/>
          <w:sz w:val="24"/>
          <w:szCs w:val="24"/>
        </w:rPr>
        <w:footnoteReference w:id="38"/>
      </w:r>
      <w:r w:rsidRPr="002B2040">
        <w:rPr>
          <w:rFonts w:ascii="Times New Roman" w:hAnsi="Times New Roman" w:cs="Times New Roman"/>
          <w:sz w:val="24"/>
          <w:szCs w:val="24"/>
        </w:rPr>
        <w:t xml:space="preserve">, </w:t>
      </w:r>
      <w:r w:rsidR="009A4D00">
        <w:rPr>
          <w:rFonts w:ascii="Times New Roman" w:hAnsi="Times New Roman" w:cs="Times New Roman"/>
          <w:sz w:val="24"/>
          <w:szCs w:val="24"/>
        </w:rPr>
        <w:t>in that the citizens surrender</w:t>
      </w:r>
      <w:r w:rsidRPr="002B2040">
        <w:rPr>
          <w:rFonts w:ascii="Times New Roman" w:hAnsi="Times New Roman" w:cs="Times New Roman"/>
          <w:sz w:val="24"/>
          <w:szCs w:val="24"/>
        </w:rPr>
        <w:t xml:space="preserve"> their rights to protect themselves and their property to the ruling government, which on its part would protect these rights from breach by third parties. This was all done for the sake of maintaining peace and order, as Hobbes believed that all men were equal in terms of skills and strength such that ‘the weakest has strength to kill the strongest, either by secret machination or by confederacy with others’. Due to the possibility of anarchy in the state of nature, there was need to enter the contract.</w:t>
      </w:r>
      <w:r w:rsidRPr="002B2040">
        <w:rPr>
          <w:rStyle w:val="FootnoteReference"/>
          <w:rFonts w:ascii="Times New Roman" w:hAnsi="Times New Roman" w:cs="Times New Roman"/>
          <w:sz w:val="24"/>
          <w:szCs w:val="24"/>
        </w:rPr>
        <w:footnoteReference w:id="39"/>
      </w:r>
      <w:r w:rsidRPr="002B2040">
        <w:rPr>
          <w:rFonts w:ascii="Times New Roman" w:hAnsi="Times New Roman" w:cs="Times New Roman"/>
          <w:sz w:val="24"/>
          <w:szCs w:val="24"/>
        </w:rPr>
        <w:t xml:space="preserve"> The government therefore had to take up responsibility over the rights and fundamental freedoms of its citizens on their behalf, with the aim of preserving individual human liberties and private property, which were by John Locke considered inalienable. </w:t>
      </w:r>
    </w:p>
    <w:p w14:paraId="4ECD8A13" w14:textId="783AB691" w:rsidR="00F752A9" w:rsidRPr="00BC1AF4" w:rsidRDefault="00FC3E22" w:rsidP="00F752A9">
      <w:pPr>
        <w:spacing w:line="360" w:lineRule="auto"/>
        <w:jc w:val="both"/>
        <w:rPr>
          <w:rFonts w:ascii="Times New Roman" w:eastAsia="Times New Roman" w:hAnsi="Times New Roman" w:cs="Times New Roman"/>
          <w:sz w:val="24"/>
          <w:szCs w:val="24"/>
        </w:rPr>
      </w:pPr>
      <w:r w:rsidRPr="002B2040">
        <w:rPr>
          <w:rFonts w:ascii="Times New Roman" w:hAnsi="Times New Roman" w:cs="Times New Roman"/>
          <w:sz w:val="24"/>
          <w:szCs w:val="24"/>
        </w:rPr>
        <w:t xml:space="preserve">This theory is relevant to the research as the people of Kenya have the legitimate expectation that it is the government’s responsibility to uphold their rights. In relation to the custody process, set legislations provide that in all undertakings concerning a child, first priority is to be given to the child’s best interests; that even as the government carries out custody procedures through its elected agencies and institutions, the welfare of the child should be protected at all times. </w:t>
      </w:r>
      <w:r w:rsidR="00F752A9">
        <w:rPr>
          <w:rFonts w:ascii="Times New Roman" w:hAnsi="Times New Roman" w:cs="Times New Roman"/>
          <w:sz w:val="24"/>
          <w:szCs w:val="24"/>
        </w:rPr>
        <w:t xml:space="preserve">In relation to this theory, </w:t>
      </w:r>
      <w:proofErr w:type="spellStart"/>
      <w:r w:rsidR="00F752A9" w:rsidRPr="00BC1AF4">
        <w:rPr>
          <w:rFonts w:ascii="Times New Roman" w:eastAsia="Times New Roman" w:hAnsi="Times New Roman" w:cs="Times New Roman"/>
          <w:sz w:val="24"/>
          <w:szCs w:val="24"/>
        </w:rPr>
        <w:t>Muthomi</w:t>
      </w:r>
      <w:proofErr w:type="spellEnd"/>
      <w:r w:rsidR="00F752A9" w:rsidRPr="00BC1AF4">
        <w:rPr>
          <w:rFonts w:ascii="Times New Roman" w:eastAsia="Times New Roman" w:hAnsi="Times New Roman" w:cs="Times New Roman"/>
          <w:sz w:val="24"/>
          <w:szCs w:val="24"/>
        </w:rPr>
        <w:t xml:space="preserve"> </w:t>
      </w:r>
      <w:proofErr w:type="spellStart"/>
      <w:r w:rsidR="00F752A9" w:rsidRPr="00BC1AF4">
        <w:rPr>
          <w:rFonts w:ascii="Times New Roman" w:eastAsia="Times New Roman" w:hAnsi="Times New Roman" w:cs="Times New Roman"/>
          <w:sz w:val="24"/>
          <w:szCs w:val="24"/>
        </w:rPr>
        <w:t>Thiankolu</w:t>
      </w:r>
      <w:proofErr w:type="spellEnd"/>
      <w:r w:rsidR="00F752A9">
        <w:rPr>
          <w:rStyle w:val="FootnoteReference"/>
          <w:rFonts w:ascii="Times New Roman" w:eastAsia="Times New Roman" w:hAnsi="Times New Roman" w:cs="Times New Roman"/>
          <w:sz w:val="24"/>
          <w:szCs w:val="24"/>
        </w:rPr>
        <w:footnoteReference w:id="40"/>
      </w:r>
      <w:r w:rsidR="00F752A9" w:rsidRPr="00BC1AF4">
        <w:rPr>
          <w:rFonts w:ascii="Times New Roman" w:eastAsia="Times New Roman" w:hAnsi="Times New Roman" w:cs="Times New Roman"/>
          <w:sz w:val="24"/>
          <w:szCs w:val="24"/>
        </w:rPr>
        <w:t xml:space="preserve"> has argued that a parliament, while drafting the law, cannot possibly foresee all the possible scenarios that would occur unless by divine prescience.</w:t>
      </w:r>
      <w:r w:rsidR="00F752A9" w:rsidRPr="00BC1AF4">
        <w:rPr>
          <w:rStyle w:val="FootnoteAnchor"/>
          <w:rFonts w:ascii="Times New Roman" w:eastAsia="Times New Roman" w:hAnsi="Times New Roman" w:cs="Times New Roman"/>
          <w:sz w:val="24"/>
          <w:szCs w:val="24"/>
        </w:rPr>
        <w:footnoteReference w:id="41"/>
      </w:r>
      <w:r w:rsidR="00F752A9" w:rsidRPr="00BC1AF4">
        <w:rPr>
          <w:rFonts w:ascii="Times New Roman" w:eastAsia="Times New Roman" w:hAnsi="Times New Roman" w:cs="Times New Roman"/>
          <w:sz w:val="24"/>
          <w:szCs w:val="24"/>
        </w:rPr>
        <w:t xml:space="preserve"> </w:t>
      </w:r>
    </w:p>
    <w:p w14:paraId="0F182B51" w14:textId="4F70AA7E" w:rsidR="00FC3E22" w:rsidRPr="002B2040" w:rsidRDefault="00F752A9" w:rsidP="00F752A9">
      <w:pPr>
        <w:spacing w:line="360" w:lineRule="auto"/>
        <w:jc w:val="both"/>
        <w:rPr>
          <w:rFonts w:ascii="Times New Roman" w:hAnsi="Times New Roman" w:cs="Times New Roman"/>
          <w:sz w:val="24"/>
          <w:szCs w:val="24"/>
        </w:rPr>
      </w:pPr>
      <w:r w:rsidRPr="00BC1AF4">
        <w:rPr>
          <w:rFonts w:ascii="Times New Roman" w:eastAsia="Times New Roman" w:hAnsi="Times New Roman" w:cs="Times New Roman"/>
          <w:sz w:val="24"/>
          <w:szCs w:val="24"/>
        </w:rPr>
        <w:t xml:space="preserve">In order to fill the gaps left in the law, </w:t>
      </w:r>
      <w:proofErr w:type="spellStart"/>
      <w:r w:rsidRPr="00BC1AF4">
        <w:rPr>
          <w:rFonts w:ascii="Times New Roman" w:eastAsia="Times New Roman" w:hAnsi="Times New Roman" w:cs="Times New Roman"/>
          <w:sz w:val="24"/>
          <w:szCs w:val="24"/>
        </w:rPr>
        <w:t>Thiankolu</w:t>
      </w:r>
      <w:proofErr w:type="spellEnd"/>
      <w:r w:rsidRPr="00BC1AF4">
        <w:rPr>
          <w:rFonts w:ascii="Times New Roman" w:eastAsia="Times New Roman" w:hAnsi="Times New Roman" w:cs="Times New Roman"/>
          <w:sz w:val="24"/>
          <w:szCs w:val="24"/>
        </w:rPr>
        <w:t xml:space="preserve"> presents two options. First is by the Constitution providing mechanisms to correct the gaps.</w:t>
      </w:r>
      <w:r w:rsidRPr="00BC1AF4">
        <w:rPr>
          <w:rStyle w:val="FootnoteAnchor"/>
          <w:rFonts w:ascii="Times New Roman" w:eastAsia="Times New Roman" w:hAnsi="Times New Roman" w:cs="Times New Roman"/>
          <w:sz w:val="24"/>
          <w:szCs w:val="24"/>
        </w:rPr>
        <w:footnoteReference w:id="42"/>
      </w:r>
      <w:r w:rsidRPr="00BC1AF4">
        <w:rPr>
          <w:rFonts w:ascii="Times New Roman" w:eastAsia="Times New Roman" w:hAnsi="Times New Roman" w:cs="Times New Roman"/>
          <w:sz w:val="24"/>
          <w:szCs w:val="24"/>
        </w:rPr>
        <w:t xml:space="preserve"> Second is by the Constitution availing </w:t>
      </w:r>
      <w:r w:rsidRPr="00BC1AF4">
        <w:rPr>
          <w:rFonts w:ascii="Times New Roman" w:eastAsia="Times New Roman" w:hAnsi="Times New Roman" w:cs="Times New Roman"/>
          <w:sz w:val="24"/>
          <w:szCs w:val="24"/>
        </w:rPr>
        <w:lastRenderedPageBreak/>
        <w:t>avenues through which the law can be extended to cover new ideas, information or circumstances not previously anticipated at the drafting stage.</w:t>
      </w:r>
      <w:r w:rsidRPr="00BC1AF4">
        <w:rPr>
          <w:rStyle w:val="FootnoteAnchor"/>
          <w:rFonts w:ascii="Times New Roman" w:eastAsia="Times New Roman" w:hAnsi="Times New Roman" w:cs="Times New Roman"/>
          <w:sz w:val="24"/>
          <w:szCs w:val="24"/>
        </w:rPr>
        <w:footnoteReference w:id="43"/>
      </w:r>
      <w:r w:rsidR="00582C33">
        <w:rPr>
          <w:rFonts w:ascii="Times New Roman" w:eastAsia="Times New Roman" w:hAnsi="Times New Roman" w:cs="Times New Roman"/>
          <w:sz w:val="24"/>
          <w:szCs w:val="24"/>
        </w:rPr>
        <w:t xml:space="preserve"> This speaks to the theory as it elaborates that where the law has fallen short, the judicial officers should ensure the best interest of the child is met.</w:t>
      </w:r>
    </w:p>
    <w:p w14:paraId="2D427C1F" w14:textId="3C66DD74" w:rsidR="00FC3E22" w:rsidRPr="002B2040" w:rsidRDefault="00FC3E22" w:rsidP="00F752A9">
      <w:pPr>
        <w:spacing w:line="360" w:lineRule="auto"/>
        <w:jc w:val="both"/>
        <w:rPr>
          <w:rFonts w:ascii="Times New Roman" w:hAnsi="Times New Roman" w:cs="Times New Roman"/>
          <w:sz w:val="24"/>
          <w:szCs w:val="24"/>
        </w:rPr>
      </w:pPr>
      <w:r w:rsidRPr="002B2040">
        <w:rPr>
          <w:rFonts w:ascii="Times New Roman" w:hAnsi="Times New Roman" w:cs="Times New Roman"/>
          <w:sz w:val="24"/>
          <w:szCs w:val="24"/>
        </w:rPr>
        <w:t>With this theory, the research explains why the children have a legitimate expectation that the courts should uphold the child’s best interests throughout the custody process</w:t>
      </w:r>
      <w:r w:rsidR="00032359">
        <w:rPr>
          <w:rFonts w:ascii="Times New Roman" w:hAnsi="Times New Roman" w:cs="Times New Roman"/>
          <w:sz w:val="24"/>
          <w:szCs w:val="24"/>
        </w:rPr>
        <w:t>.</w:t>
      </w:r>
    </w:p>
    <w:p w14:paraId="6AA085DA" w14:textId="77777777" w:rsidR="00FC3E22" w:rsidRPr="005448B6" w:rsidRDefault="005448B6" w:rsidP="00AB7923">
      <w:pPr>
        <w:pStyle w:val="Heading2"/>
        <w:spacing w:before="100" w:beforeAutospacing="1" w:after="100" w:afterAutospacing="1"/>
      </w:pPr>
      <w:bookmarkStart w:id="43" w:name="_Toc3542257"/>
      <w:bookmarkStart w:id="44" w:name="_Toc2325418"/>
      <w:bookmarkStart w:id="45" w:name="_Toc29554885"/>
      <w:r w:rsidRPr="005448B6">
        <w:t xml:space="preserve">2.2 </w:t>
      </w:r>
      <w:r w:rsidR="00FC3E22" w:rsidRPr="005448B6">
        <w:t>Dignitary legal theory</w:t>
      </w:r>
      <w:bookmarkEnd w:id="43"/>
      <w:bookmarkEnd w:id="44"/>
      <w:bookmarkEnd w:id="45"/>
    </w:p>
    <w:p w14:paraId="2B3BFF2C" w14:textId="49552952" w:rsidR="00FC3E22" w:rsidRPr="002B2040" w:rsidRDefault="00FC3E22" w:rsidP="00FC3E22">
      <w:pPr>
        <w:spacing w:line="360" w:lineRule="auto"/>
        <w:jc w:val="both"/>
        <w:rPr>
          <w:rFonts w:ascii="Times New Roman" w:hAnsi="Times New Roman" w:cs="Times New Roman"/>
          <w:sz w:val="24"/>
          <w:szCs w:val="24"/>
        </w:rPr>
      </w:pPr>
      <w:r w:rsidRPr="002B2040">
        <w:rPr>
          <w:rFonts w:ascii="Times New Roman" w:hAnsi="Times New Roman" w:cs="Times New Roman"/>
          <w:sz w:val="24"/>
          <w:szCs w:val="24"/>
        </w:rPr>
        <w:t xml:space="preserve">This research will be backed up by the dignitary legal theory, which aims at the preservation of human dignity. The theory was discussed by Professor Jerry </w:t>
      </w:r>
      <w:proofErr w:type="spellStart"/>
      <w:r w:rsidRPr="002B2040">
        <w:rPr>
          <w:rFonts w:ascii="Times New Roman" w:hAnsi="Times New Roman" w:cs="Times New Roman"/>
          <w:sz w:val="24"/>
          <w:szCs w:val="24"/>
        </w:rPr>
        <w:t>Marshaw</w:t>
      </w:r>
      <w:proofErr w:type="spellEnd"/>
      <w:r w:rsidRPr="002B2040">
        <w:rPr>
          <w:rFonts w:ascii="Times New Roman" w:hAnsi="Times New Roman" w:cs="Times New Roman"/>
          <w:sz w:val="24"/>
          <w:szCs w:val="24"/>
        </w:rPr>
        <w:t xml:space="preserve"> with reference to the case of </w:t>
      </w:r>
      <w:r w:rsidRPr="002B2040">
        <w:rPr>
          <w:rFonts w:ascii="Times New Roman" w:hAnsi="Times New Roman" w:cs="Times New Roman"/>
          <w:i/>
          <w:sz w:val="24"/>
          <w:szCs w:val="24"/>
        </w:rPr>
        <w:t>Mathews v Eldridge</w:t>
      </w:r>
      <w:r w:rsidRPr="002B2040">
        <w:rPr>
          <w:rFonts w:ascii="Times New Roman" w:hAnsi="Times New Roman" w:cs="Times New Roman"/>
          <w:sz w:val="24"/>
          <w:szCs w:val="24"/>
        </w:rPr>
        <w:t xml:space="preserve">. In this case, Eldridge had been </w:t>
      </w:r>
      <w:r w:rsidR="00916EB1" w:rsidRPr="002B2040">
        <w:rPr>
          <w:rFonts w:ascii="Times New Roman" w:hAnsi="Times New Roman" w:cs="Times New Roman"/>
          <w:sz w:val="24"/>
          <w:szCs w:val="24"/>
        </w:rPr>
        <w:t>recognized</w:t>
      </w:r>
      <w:r w:rsidRPr="002B2040">
        <w:rPr>
          <w:rFonts w:ascii="Times New Roman" w:hAnsi="Times New Roman" w:cs="Times New Roman"/>
          <w:sz w:val="24"/>
          <w:szCs w:val="24"/>
        </w:rPr>
        <w:t xml:space="preserve"> as a person with disability due to chronic anxiety and back strain. Because of this he used to receive certain benefits, which were, however, terminated on short notice. This was done contrary to the Social Security Administration requirements, which demanded that a determination be made only after an </w:t>
      </w:r>
      <w:r w:rsidR="00BF69B3">
        <w:rPr>
          <w:rFonts w:ascii="Times New Roman" w:hAnsi="Times New Roman" w:cs="Times New Roman"/>
          <w:sz w:val="24"/>
          <w:szCs w:val="24"/>
        </w:rPr>
        <w:t xml:space="preserve"> </w:t>
      </w:r>
      <w:r w:rsidRPr="002B2040">
        <w:rPr>
          <w:rFonts w:ascii="Times New Roman" w:hAnsi="Times New Roman" w:cs="Times New Roman"/>
          <w:sz w:val="24"/>
          <w:szCs w:val="24"/>
        </w:rPr>
        <w:t>evidentiary hearing.</w:t>
      </w:r>
      <w:r w:rsidRPr="002B2040">
        <w:rPr>
          <w:rStyle w:val="FootnoteReference"/>
          <w:rFonts w:ascii="Times New Roman" w:hAnsi="Times New Roman" w:cs="Times New Roman"/>
          <w:sz w:val="24"/>
          <w:szCs w:val="24"/>
        </w:rPr>
        <w:footnoteReference w:id="44"/>
      </w:r>
      <w:r w:rsidRPr="002B2040">
        <w:rPr>
          <w:rFonts w:ascii="Times New Roman" w:hAnsi="Times New Roman" w:cs="Times New Roman"/>
          <w:sz w:val="24"/>
          <w:szCs w:val="24"/>
        </w:rPr>
        <w:t xml:space="preserve">  </w:t>
      </w:r>
    </w:p>
    <w:p w14:paraId="37B901F1" w14:textId="2E55C1E3" w:rsidR="00FC3E22" w:rsidRDefault="00916EB1" w:rsidP="00FC3E22">
      <w:pPr>
        <w:spacing w:line="360" w:lineRule="auto"/>
        <w:jc w:val="both"/>
        <w:rPr>
          <w:rFonts w:ascii="Times New Roman" w:hAnsi="Times New Roman" w:cs="Times New Roman"/>
          <w:sz w:val="24"/>
          <w:szCs w:val="24"/>
        </w:rPr>
      </w:pPr>
      <w:r w:rsidRPr="002B2040">
        <w:rPr>
          <w:rFonts w:ascii="Times New Roman" w:hAnsi="Times New Roman" w:cs="Times New Roman"/>
          <w:sz w:val="24"/>
          <w:szCs w:val="24"/>
        </w:rPr>
        <w:t>Criticizing</w:t>
      </w:r>
      <w:r w:rsidR="00FC3E22" w:rsidRPr="002B2040">
        <w:rPr>
          <w:rFonts w:ascii="Times New Roman" w:hAnsi="Times New Roman" w:cs="Times New Roman"/>
          <w:sz w:val="24"/>
          <w:szCs w:val="24"/>
        </w:rPr>
        <w:t xml:space="preserve"> this decision by the Supreme Court,</w:t>
      </w:r>
      <w:r w:rsidR="00582C33">
        <w:rPr>
          <w:rFonts w:ascii="Times New Roman" w:hAnsi="Times New Roman" w:cs="Times New Roman"/>
          <w:sz w:val="24"/>
          <w:szCs w:val="24"/>
        </w:rPr>
        <w:t xml:space="preserve"> </w:t>
      </w:r>
      <w:r>
        <w:rPr>
          <w:rFonts w:ascii="Times New Roman" w:hAnsi="Times New Roman" w:cs="Times New Roman"/>
          <w:sz w:val="24"/>
          <w:szCs w:val="24"/>
        </w:rPr>
        <w:t>Professor</w:t>
      </w:r>
      <w:r w:rsidR="00FC3E22" w:rsidRPr="002B2040">
        <w:rPr>
          <w:rFonts w:ascii="Times New Roman" w:hAnsi="Times New Roman" w:cs="Times New Roman"/>
          <w:sz w:val="24"/>
          <w:szCs w:val="24"/>
        </w:rPr>
        <w:t xml:space="preserve"> </w:t>
      </w:r>
      <w:proofErr w:type="spellStart"/>
      <w:r w:rsidR="00FC3E22" w:rsidRPr="002B2040">
        <w:rPr>
          <w:rFonts w:ascii="Times New Roman" w:hAnsi="Times New Roman" w:cs="Times New Roman"/>
          <w:sz w:val="24"/>
          <w:szCs w:val="24"/>
        </w:rPr>
        <w:t>Marshaw</w:t>
      </w:r>
      <w:proofErr w:type="spellEnd"/>
      <w:r w:rsidR="00FC3E22" w:rsidRPr="002B2040">
        <w:rPr>
          <w:rFonts w:ascii="Times New Roman" w:hAnsi="Times New Roman" w:cs="Times New Roman"/>
          <w:sz w:val="24"/>
          <w:szCs w:val="24"/>
        </w:rPr>
        <w:t xml:space="preserve"> provides that administrative law ought to look out for the dignity of the law’s subjects as opposed to merely upholding the interests of the State. This is to mean that in Eldridge’s case for instance, his dignity as a person with disability should be considered despite the court’s decision to look out for the country’s financial welfare. This theory is appropriate for the research as it addresses the main issue which is the courts responsibility to look out for the child’s best interests during the grant of custody process as a way of preserving their dignity.</w:t>
      </w:r>
      <w:r w:rsidR="00FC3E22" w:rsidRPr="002B2040">
        <w:rPr>
          <w:rStyle w:val="FootnoteReference"/>
          <w:rFonts w:ascii="Times New Roman" w:hAnsi="Times New Roman" w:cs="Times New Roman"/>
          <w:sz w:val="24"/>
          <w:szCs w:val="24"/>
        </w:rPr>
        <w:footnoteReference w:id="45"/>
      </w:r>
      <w:r w:rsidR="00FC3E22" w:rsidRPr="002B2040">
        <w:rPr>
          <w:rFonts w:ascii="Times New Roman" w:hAnsi="Times New Roman" w:cs="Times New Roman"/>
          <w:sz w:val="24"/>
          <w:szCs w:val="24"/>
        </w:rPr>
        <w:t xml:space="preserve"> </w:t>
      </w:r>
    </w:p>
    <w:p w14:paraId="3D25BF5D" w14:textId="4C6CBDC9" w:rsidR="0020462B" w:rsidRPr="00A04AC3" w:rsidRDefault="0020462B" w:rsidP="00FC3E22">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 xml:space="preserve">It is important to note that the </w:t>
      </w:r>
      <w:r>
        <w:rPr>
          <w:rFonts w:ascii="Times New Roman" w:eastAsia="Times New Roman" w:hAnsi="Times New Roman" w:cs="Times New Roman"/>
          <w:sz w:val="24"/>
          <w:szCs w:val="24"/>
        </w:rPr>
        <w:t xml:space="preserve">judges can only exercise power </w:t>
      </w:r>
      <w:r w:rsidRPr="00BC1AF4">
        <w:rPr>
          <w:rFonts w:ascii="Times New Roman" w:eastAsia="Times New Roman" w:hAnsi="Times New Roman" w:cs="Times New Roman"/>
          <w:sz w:val="24"/>
          <w:szCs w:val="24"/>
        </w:rPr>
        <w:t xml:space="preserve">within the confines of the Constitution. In this regard, </w:t>
      </w:r>
      <w:r>
        <w:rPr>
          <w:rFonts w:ascii="Times New Roman" w:eastAsia="Times New Roman" w:hAnsi="Times New Roman" w:cs="Times New Roman"/>
          <w:sz w:val="24"/>
          <w:szCs w:val="24"/>
        </w:rPr>
        <w:t xml:space="preserve">judges have to </w:t>
      </w:r>
      <w:r w:rsidRPr="00BC1AF4">
        <w:rPr>
          <w:rFonts w:ascii="Times New Roman" w:eastAsia="Times New Roman" w:hAnsi="Times New Roman" w:cs="Times New Roman"/>
          <w:sz w:val="24"/>
          <w:szCs w:val="24"/>
        </w:rPr>
        <w:t>uphold the national values and principles of good governance encapsulated in the Constitution</w:t>
      </w:r>
      <w:r w:rsidR="00412BCA">
        <w:rPr>
          <w:rFonts w:ascii="Times New Roman" w:eastAsia="Times New Roman" w:hAnsi="Times New Roman" w:cs="Times New Roman"/>
          <w:sz w:val="24"/>
          <w:szCs w:val="24"/>
        </w:rPr>
        <w:t xml:space="preserve"> in child custody cases as a way of preserving the </w:t>
      </w:r>
      <w:r w:rsidR="00412BCA">
        <w:rPr>
          <w:rFonts w:ascii="Times New Roman" w:eastAsia="Times New Roman" w:hAnsi="Times New Roman" w:cs="Times New Roman"/>
          <w:sz w:val="24"/>
          <w:szCs w:val="24"/>
        </w:rPr>
        <w:lastRenderedPageBreak/>
        <w:t>children’s dignity</w:t>
      </w:r>
      <w:r w:rsidRPr="00BC1AF4">
        <w:rPr>
          <w:rFonts w:ascii="Times New Roman" w:eastAsia="Times New Roman" w:hAnsi="Times New Roman" w:cs="Times New Roman"/>
          <w:sz w:val="24"/>
          <w:szCs w:val="24"/>
        </w:rPr>
        <w:t>.</w:t>
      </w:r>
      <w:r w:rsidRPr="00BC1AF4">
        <w:rPr>
          <w:rStyle w:val="FootnoteAnchor"/>
          <w:rFonts w:ascii="Times New Roman" w:eastAsia="Times New Roman" w:hAnsi="Times New Roman" w:cs="Times New Roman"/>
          <w:sz w:val="24"/>
          <w:szCs w:val="24"/>
        </w:rPr>
        <w:footnoteReference w:id="46"/>
      </w:r>
      <w:r w:rsidR="00412BCA">
        <w:rPr>
          <w:rFonts w:ascii="Times New Roman" w:eastAsia="Times New Roman" w:hAnsi="Times New Roman" w:cs="Times New Roman"/>
          <w:sz w:val="24"/>
          <w:szCs w:val="24"/>
        </w:rPr>
        <w:t>In conclusion</w:t>
      </w:r>
      <w:r w:rsidRPr="00BC1AF4">
        <w:rPr>
          <w:rFonts w:ascii="Times New Roman" w:eastAsia="Times New Roman" w:hAnsi="Times New Roman" w:cs="Times New Roman"/>
          <w:sz w:val="24"/>
          <w:szCs w:val="24"/>
        </w:rPr>
        <w:t>, the court has to promote the spirit, purpose a</w:t>
      </w:r>
      <w:r w:rsidR="00412BCA">
        <w:rPr>
          <w:rFonts w:ascii="Times New Roman" w:eastAsia="Times New Roman" w:hAnsi="Times New Roman" w:cs="Times New Roman"/>
          <w:sz w:val="24"/>
          <w:szCs w:val="24"/>
        </w:rPr>
        <w:t>nd object of the Bill of rights</w:t>
      </w:r>
      <w:r w:rsidRPr="00BC1AF4">
        <w:rPr>
          <w:rStyle w:val="FootnoteAnchor"/>
          <w:rFonts w:ascii="Times New Roman" w:eastAsia="Times New Roman" w:hAnsi="Times New Roman" w:cs="Times New Roman"/>
          <w:sz w:val="24"/>
          <w:szCs w:val="24"/>
        </w:rPr>
        <w:footnoteReference w:id="47"/>
      </w:r>
      <w:r w:rsidRPr="00BC1AF4">
        <w:rPr>
          <w:rFonts w:ascii="Times New Roman" w:eastAsia="Times New Roman" w:hAnsi="Times New Roman" w:cs="Times New Roman"/>
          <w:sz w:val="24"/>
          <w:szCs w:val="24"/>
        </w:rPr>
        <w:t xml:space="preserve"> </w:t>
      </w:r>
      <w:r w:rsidR="00412BCA">
        <w:rPr>
          <w:rFonts w:ascii="Times New Roman" w:eastAsia="Times New Roman" w:hAnsi="Times New Roman" w:cs="Times New Roman"/>
          <w:sz w:val="24"/>
          <w:szCs w:val="24"/>
        </w:rPr>
        <w:t>which as a result, t</w:t>
      </w:r>
      <w:r w:rsidRPr="00BC1AF4">
        <w:rPr>
          <w:rFonts w:ascii="Times New Roman" w:eastAsia="Times New Roman" w:hAnsi="Times New Roman" w:cs="Times New Roman"/>
          <w:sz w:val="24"/>
          <w:szCs w:val="24"/>
        </w:rPr>
        <w:t>he decision arrived at</w:t>
      </w:r>
      <w:r w:rsidR="00412BCA">
        <w:rPr>
          <w:rFonts w:ascii="Times New Roman" w:eastAsia="Times New Roman" w:hAnsi="Times New Roman" w:cs="Times New Roman"/>
          <w:sz w:val="24"/>
          <w:szCs w:val="24"/>
        </w:rPr>
        <w:t xml:space="preserve"> by the</w:t>
      </w:r>
      <w:r w:rsidRPr="00BC1AF4">
        <w:rPr>
          <w:rFonts w:ascii="Times New Roman" w:eastAsia="Times New Roman" w:hAnsi="Times New Roman" w:cs="Times New Roman"/>
          <w:sz w:val="24"/>
          <w:szCs w:val="24"/>
        </w:rPr>
        <w:t xml:space="preserve"> judge</w:t>
      </w:r>
      <w:r w:rsidR="00412BCA">
        <w:rPr>
          <w:rFonts w:ascii="Times New Roman" w:eastAsia="Times New Roman" w:hAnsi="Times New Roman" w:cs="Times New Roman"/>
          <w:sz w:val="24"/>
          <w:szCs w:val="24"/>
        </w:rPr>
        <w:t xml:space="preserve"> with respect to dignity conforms to this theory.</w:t>
      </w:r>
      <w:r w:rsidRPr="00BC1AF4">
        <w:rPr>
          <w:rFonts w:ascii="Times New Roman" w:eastAsia="Times New Roman" w:hAnsi="Times New Roman" w:cs="Times New Roman"/>
          <w:sz w:val="24"/>
          <w:szCs w:val="24"/>
        </w:rPr>
        <w:t xml:space="preserve"> </w:t>
      </w:r>
    </w:p>
    <w:p w14:paraId="4F8C54EA" w14:textId="77777777" w:rsidR="005448B6" w:rsidRPr="005448B6" w:rsidRDefault="005448B6" w:rsidP="00AB7923">
      <w:pPr>
        <w:pStyle w:val="Heading2"/>
        <w:spacing w:before="100" w:beforeAutospacing="1" w:after="100" w:afterAutospacing="1"/>
      </w:pPr>
      <w:bookmarkStart w:id="48" w:name="_Toc29554886"/>
      <w:r w:rsidRPr="005448B6">
        <w:t>2.3 Conclusion</w:t>
      </w:r>
      <w:bookmarkEnd w:id="48"/>
    </w:p>
    <w:p w14:paraId="55A27118" w14:textId="669E6FAE" w:rsidR="00FC3E22" w:rsidRDefault="00FC3E22" w:rsidP="00FC3E22">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 xml:space="preserve">The Judiciary plays a critical role in ensuring the administration of justice in the society. This role necessitates interpreting </w:t>
      </w:r>
      <w:r w:rsidR="00A04AC3">
        <w:rPr>
          <w:rFonts w:ascii="Times New Roman" w:eastAsia="Times New Roman" w:hAnsi="Times New Roman" w:cs="Times New Roman"/>
          <w:sz w:val="24"/>
          <w:szCs w:val="24"/>
        </w:rPr>
        <w:t xml:space="preserve">the law and implementing with regards to </w:t>
      </w:r>
      <w:r w:rsidR="00A04AC3">
        <w:rPr>
          <w:rFonts w:ascii="Times New Roman" w:hAnsi="Times New Roman" w:cs="Times New Roman"/>
          <w:sz w:val="24"/>
          <w:szCs w:val="24"/>
        </w:rPr>
        <w:t xml:space="preserve">the best interests of the child to be given prevalence in all matters concerning a child. </w:t>
      </w:r>
    </w:p>
    <w:p w14:paraId="53D988A0" w14:textId="77777777" w:rsidR="003A784B" w:rsidRDefault="003A784B" w:rsidP="00FC3E22">
      <w:pPr>
        <w:spacing w:line="360" w:lineRule="auto"/>
        <w:jc w:val="both"/>
        <w:rPr>
          <w:rFonts w:ascii="Times New Roman" w:eastAsia="Times New Roman" w:hAnsi="Times New Roman" w:cs="Times New Roman"/>
          <w:sz w:val="24"/>
          <w:szCs w:val="24"/>
        </w:rPr>
      </w:pPr>
    </w:p>
    <w:p w14:paraId="5B5B32F9" w14:textId="77777777" w:rsidR="003A784B" w:rsidRDefault="003A784B" w:rsidP="00FC3E22">
      <w:pPr>
        <w:spacing w:line="360" w:lineRule="auto"/>
        <w:jc w:val="both"/>
        <w:rPr>
          <w:rFonts w:ascii="Times New Roman" w:eastAsia="Times New Roman" w:hAnsi="Times New Roman" w:cs="Times New Roman"/>
          <w:sz w:val="24"/>
          <w:szCs w:val="24"/>
        </w:rPr>
      </w:pPr>
    </w:p>
    <w:p w14:paraId="54BF53EC" w14:textId="77777777" w:rsidR="003A784B" w:rsidRDefault="003A784B" w:rsidP="00FC3E22">
      <w:pPr>
        <w:spacing w:line="360" w:lineRule="auto"/>
        <w:jc w:val="both"/>
        <w:rPr>
          <w:rFonts w:ascii="Times New Roman" w:eastAsia="Times New Roman" w:hAnsi="Times New Roman" w:cs="Times New Roman"/>
          <w:sz w:val="24"/>
          <w:szCs w:val="24"/>
        </w:rPr>
      </w:pPr>
    </w:p>
    <w:p w14:paraId="107B199B" w14:textId="56C8A7E0" w:rsidR="00AB7923" w:rsidRPr="0020462B" w:rsidRDefault="0020462B">
      <w:pPr>
        <w:spacing w:after="20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9CE7FE6" w14:textId="40D23908" w:rsidR="005448B6" w:rsidRPr="002166DE" w:rsidRDefault="003A784B" w:rsidP="00E47A85">
      <w:pPr>
        <w:pStyle w:val="Heading1"/>
        <w:spacing w:before="100" w:beforeAutospacing="1" w:after="100" w:afterAutospacing="1" w:line="360" w:lineRule="auto"/>
        <w:jc w:val="center"/>
      </w:pPr>
      <w:bookmarkStart w:id="49" w:name="_Toc29554887"/>
      <w:r w:rsidRPr="003A784B">
        <w:lastRenderedPageBreak/>
        <w:t>C</w:t>
      </w:r>
      <w:r w:rsidR="00C77981">
        <w:t>hapter Three</w:t>
      </w:r>
      <w:bookmarkEnd w:id="49"/>
    </w:p>
    <w:p w14:paraId="020D80FC" w14:textId="761EFC92" w:rsidR="003A784B" w:rsidRPr="003A784B" w:rsidRDefault="00AB7923" w:rsidP="00E47A85">
      <w:pPr>
        <w:pStyle w:val="Heading1"/>
        <w:spacing w:before="100" w:beforeAutospacing="1" w:after="100" w:afterAutospacing="1" w:line="360" w:lineRule="auto"/>
        <w:jc w:val="center"/>
      </w:pPr>
      <w:bookmarkStart w:id="50" w:name="_Toc29554888"/>
      <w:r>
        <w:t xml:space="preserve">3.0 </w:t>
      </w:r>
      <w:r w:rsidR="003A784B" w:rsidRPr="003A784B">
        <w:t>D</w:t>
      </w:r>
      <w:r w:rsidR="00C77981">
        <w:t>etermining the Best Interests of a Child</w:t>
      </w:r>
      <w:bookmarkEnd w:id="50"/>
    </w:p>
    <w:p w14:paraId="5B1A02B6" w14:textId="77777777" w:rsidR="003A784B" w:rsidRPr="003A784B" w:rsidRDefault="003A784B" w:rsidP="00E47A85">
      <w:pPr>
        <w:pStyle w:val="Heading2"/>
        <w:spacing w:before="100" w:beforeAutospacing="1" w:after="100" w:afterAutospacing="1" w:line="360" w:lineRule="auto"/>
      </w:pPr>
      <w:bookmarkStart w:id="51" w:name="_Toc29554889"/>
      <w:r w:rsidRPr="003A784B">
        <w:t>3.1 Introduction</w:t>
      </w:r>
      <w:bookmarkEnd w:id="51"/>
    </w:p>
    <w:p w14:paraId="26F98C88" w14:textId="13A8FEB3" w:rsidR="003A784B" w:rsidRDefault="00DA76A0" w:rsidP="00E47A8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chapter outlines </w:t>
      </w:r>
      <w:r w:rsidR="003A784B" w:rsidRPr="00BC1AF4">
        <w:rPr>
          <w:rFonts w:ascii="Times New Roman" w:eastAsia="Times New Roman" w:hAnsi="Times New Roman" w:cs="Times New Roman"/>
          <w:sz w:val="24"/>
          <w:szCs w:val="24"/>
        </w:rPr>
        <w:t xml:space="preserve">the best interest standard as set </w:t>
      </w:r>
      <w:r>
        <w:rPr>
          <w:rFonts w:ascii="Times New Roman" w:eastAsia="Times New Roman" w:hAnsi="Times New Roman" w:cs="Times New Roman"/>
          <w:sz w:val="24"/>
          <w:szCs w:val="24"/>
        </w:rPr>
        <w:t xml:space="preserve">out </w:t>
      </w:r>
      <w:r w:rsidR="003A784B" w:rsidRPr="00BC1AF4">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A</w:t>
      </w:r>
      <w:r w:rsidRPr="00BC1AF4">
        <w:rPr>
          <w:rFonts w:ascii="Times New Roman" w:eastAsia="Times New Roman" w:hAnsi="Times New Roman" w:cs="Times New Roman"/>
          <w:sz w:val="24"/>
          <w:szCs w:val="24"/>
        </w:rPr>
        <w:t>rticle 53(</w:t>
      </w:r>
      <w:r>
        <w:rPr>
          <w:rFonts w:ascii="Times New Roman" w:eastAsia="Times New Roman" w:hAnsi="Times New Roman" w:cs="Times New Roman"/>
          <w:sz w:val="24"/>
          <w:szCs w:val="24"/>
        </w:rPr>
        <w:t>(2) of the Constitution of Kenya and S</w:t>
      </w:r>
      <w:r w:rsidR="003A784B" w:rsidRPr="00BC1AF4">
        <w:rPr>
          <w:rFonts w:ascii="Times New Roman" w:eastAsia="Times New Roman" w:hAnsi="Times New Roman" w:cs="Times New Roman"/>
          <w:sz w:val="24"/>
          <w:szCs w:val="24"/>
        </w:rPr>
        <w:t xml:space="preserve">ection 4(3) of the Children Act. Both of these </w:t>
      </w:r>
      <w:r w:rsidR="00DC6615">
        <w:rPr>
          <w:rFonts w:ascii="Times New Roman" w:eastAsia="Times New Roman" w:hAnsi="Times New Roman" w:cs="Times New Roman"/>
          <w:sz w:val="24"/>
          <w:szCs w:val="24"/>
        </w:rPr>
        <w:t xml:space="preserve">statutes </w:t>
      </w:r>
      <w:r w:rsidR="003A784B" w:rsidRPr="00BC1AF4">
        <w:rPr>
          <w:rFonts w:ascii="Times New Roman" w:eastAsia="Times New Roman" w:hAnsi="Times New Roman" w:cs="Times New Roman"/>
          <w:sz w:val="24"/>
          <w:szCs w:val="24"/>
        </w:rPr>
        <w:t>provide that</w:t>
      </w:r>
      <w:r w:rsidR="00B9152A">
        <w:rPr>
          <w:rFonts w:ascii="Times New Roman" w:eastAsia="Times New Roman" w:hAnsi="Times New Roman" w:cs="Times New Roman"/>
          <w:sz w:val="24"/>
          <w:szCs w:val="24"/>
        </w:rPr>
        <w:t>,</w:t>
      </w:r>
      <w:r w:rsidR="003A784B" w:rsidRPr="00BC1AF4">
        <w:rPr>
          <w:rFonts w:ascii="Times New Roman" w:eastAsia="Times New Roman" w:hAnsi="Times New Roman" w:cs="Times New Roman"/>
          <w:sz w:val="24"/>
          <w:szCs w:val="24"/>
        </w:rPr>
        <w:t xml:space="preserve"> the best interests of the child</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is</w:t>
      </w:r>
      <w:proofErr w:type="gramEnd"/>
      <w:r>
        <w:rPr>
          <w:rFonts w:ascii="Times New Roman" w:eastAsia="Times New Roman" w:hAnsi="Times New Roman" w:cs="Times New Roman"/>
          <w:sz w:val="24"/>
          <w:szCs w:val="24"/>
        </w:rPr>
        <w:t xml:space="preserve"> the </w:t>
      </w:r>
      <w:r w:rsidR="00DC6615">
        <w:rPr>
          <w:rFonts w:ascii="Times New Roman" w:eastAsia="Times New Roman" w:hAnsi="Times New Roman" w:cs="Times New Roman"/>
          <w:sz w:val="24"/>
          <w:szCs w:val="24"/>
        </w:rPr>
        <w:t>heart of all</w:t>
      </w:r>
      <w:r w:rsidR="003A784B" w:rsidRPr="00BC1AF4">
        <w:rPr>
          <w:rFonts w:ascii="Times New Roman" w:eastAsia="Times New Roman" w:hAnsi="Times New Roman" w:cs="Times New Roman"/>
          <w:sz w:val="24"/>
          <w:szCs w:val="24"/>
        </w:rPr>
        <w:t xml:space="preserve"> m</w:t>
      </w:r>
      <w:r w:rsidR="00DC6615">
        <w:rPr>
          <w:rFonts w:ascii="Times New Roman" w:eastAsia="Times New Roman" w:hAnsi="Times New Roman" w:cs="Times New Roman"/>
          <w:sz w:val="24"/>
          <w:szCs w:val="24"/>
        </w:rPr>
        <w:t>atters involving children. H</w:t>
      </w:r>
      <w:r w:rsidR="003A784B" w:rsidRPr="00BC1AF4">
        <w:rPr>
          <w:rFonts w:ascii="Times New Roman" w:eastAsia="Times New Roman" w:hAnsi="Times New Roman" w:cs="Times New Roman"/>
          <w:sz w:val="24"/>
          <w:szCs w:val="24"/>
        </w:rPr>
        <w:t xml:space="preserve">owever, </w:t>
      </w:r>
      <w:r w:rsidR="00DC6615">
        <w:rPr>
          <w:rFonts w:ascii="Times New Roman" w:eastAsia="Times New Roman" w:hAnsi="Times New Roman" w:cs="Times New Roman"/>
          <w:sz w:val="24"/>
          <w:szCs w:val="24"/>
        </w:rPr>
        <w:t xml:space="preserve">it </w:t>
      </w:r>
      <w:r w:rsidR="003A784B" w:rsidRPr="00BC1AF4">
        <w:rPr>
          <w:rFonts w:ascii="Times New Roman" w:eastAsia="Times New Roman" w:hAnsi="Times New Roman" w:cs="Times New Roman"/>
          <w:sz w:val="24"/>
          <w:szCs w:val="24"/>
        </w:rPr>
        <w:t>does not give the scope of the best interests. As</w:t>
      </w:r>
      <w:r w:rsidR="00DC6615">
        <w:rPr>
          <w:rFonts w:ascii="Times New Roman" w:eastAsia="Times New Roman" w:hAnsi="Times New Roman" w:cs="Times New Roman"/>
          <w:sz w:val="24"/>
          <w:szCs w:val="24"/>
        </w:rPr>
        <w:t xml:space="preserve"> such</w:t>
      </w:r>
      <w:r w:rsidR="00C77981">
        <w:rPr>
          <w:rFonts w:ascii="Times New Roman" w:eastAsia="Times New Roman" w:hAnsi="Times New Roman" w:cs="Times New Roman"/>
          <w:sz w:val="24"/>
          <w:szCs w:val="24"/>
        </w:rPr>
        <w:t>,</w:t>
      </w:r>
      <w:r w:rsidR="00DC6615">
        <w:rPr>
          <w:rFonts w:ascii="Times New Roman" w:eastAsia="Times New Roman" w:hAnsi="Times New Roman" w:cs="Times New Roman"/>
          <w:sz w:val="24"/>
          <w:szCs w:val="24"/>
        </w:rPr>
        <w:t xml:space="preserve"> this chapter</w:t>
      </w:r>
      <w:r w:rsidR="00C77981">
        <w:rPr>
          <w:rFonts w:ascii="Times New Roman" w:eastAsia="Times New Roman" w:hAnsi="Times New Roman" w:cs="Times New Roman"/>
          <w:sz w:val="24"/>
          <w:szCs w:val="24"/>
        </w:rPr>
        <w:t xml:space="preserve"> </w:t>
      </w:r>
      <w:r w:rsidR="00DC6615">
        <w:rPr>
          <w:rFonts w:ascii="Times New Roman" w:eastAsia="Times New Roman" w:hAnsi="Times New Roman" w:cs="Times New Roman"/>
          <w:sz w:val="24"/>
          <w:szCs w:val="24"/>
        </w:rPr>
        <w:t>outline</w:t>
      </w:r>
      <w:r w:rsidR="00C77981">
        <w:rPr>
          <w:rFonts w:ascii="Times New Roman" w:eastAsia="Times New Roman" w:hAnsi="Times New Roman" w:cs="Times New Roman"/>
          <w:sz w:val="24"/>
          <w:szCs w:val="24"/>
        </w:rPr>
        <w:t>s</w:t>
      </w:r>
      <w:r w:rsidR="003A784B" w:rsidRPr="00BC1AF4">
        <w:rPr>
          <w:rFonts w:ascii="Times New Roman" w:eastAsia="Times New Roman" w:hAnsi="Times New Roman" w:cs="Times New Roman"/>
          <w:sz w:val="24"/>
          <w:szCs w:val="24"/>
        </w:rPr>
        <w:t xml:space="preserve"> the scope of the concept including how some attempted definitions that have been afforded, the court’s interpretation of the same as well as the guiding factors that help in determining what should be considered as the best interest of the child. </w:t>
      </w:r>
    </w:p>
    <w:p w14:paraId="4E9116A5" w14:textId="1987B0D7" w:rsidR="005448B6" w:rsidRPr="005448B6" w:rsidRDefault="005448B6" w:rsidP="00E47A85">
      <w:pPr>
        <w:pStyle w:val="Heading2"/>
        <w:spacing w:before="100" w:beforeAutospacing="1" w:after="100" w:afterAutospacing="1" w:line="360" w:lineRule="auto"/>
      </w:pPr>
      <w:bookmarkStart w:id="52" w:name="_Toc29554890"/>
      <w:r w:rsidRPr="005448B6">
        <w:t xml:space="preserve">3.2 History </w:t>
      </w:r>
      <w:r w:rsidR="00B9152A">
        <w:t xml:space="preserve">of </w:t>
      </w:r>
      <w:r w:rsidR="00AE4CA7">
        <w:t xml:space="preserve">cases of </w:t>
      </w:r>
      <w:r w:rsidRPr="005448B6">
        <w:t>child custody</w:t>
      </w:r>
      <w:bookmarkEnd w:id="52"/>
    </w:p>
    <w:p w14:paraId="2F1E9E98" w14:textId="274DD7F3" w:rsidR="00FC3E22" w:rsidRPr="00BC1AF4" w:rsidRDefault="00FC3E22" w:rsidP="00E47A85">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Initially the doctrine had limited application as it was merely a way of ensuring that in divorce and custody matters the interests of the child were taken into account.</w:t>
      </w:r>
      <w:r w:rsidRPr="00BC1AF4">
        <w:rPr>
          <w:rStyle w:val="FootnoteAnchor"/>
          <w:rFonts w:ascii="Times New Roman" w:eastAsia="Times New Roman" w:hAnsi="Times New Roman" w:cs="Times New Roman"/>
          <w:sz w:val="24"/>
          <w:szCs w:val="24"/>
        </w:rPr>
        <w:footnoteReference w:id="48"/>
      </w:r>
      <w:r w:rsidRPr="00BC1AF4">
        <w:rPr>
          <w:rFonts w:ascii="Times New Roman" w:eastAsia="Times New Roman" w:hAnsi="Times New Roman" w:cs="Times New Roman"/>
          <w:sz w:val="24"/>
          <w:szCs w:val="24"/>
        </w:rPr>
        <w:t xml:space="preserve"> </w:t>
      </w:r>
      <w:r w:rsidR="00B9152A">
        <w:rPr>
          <w:rFonts w:ascii="Times New Roman" w:eastAsia="Times New Roman" w:hAnsi="Times New Roman" w:cs="Times New Roman"/>
          <w:sz w:val="24"/>
          <w:szCs w:val="24"/>
        </w:rPr>
        <w:t xml:space="preserve">In early </w:t>
      </w:r>
      <w:r w:rsidRPr="00BC1AF4">
        <w:rPr>
          <w:rFonts w:ascii="Times New Roman" w:eastAsia="Times New Roman" w:hAnsi="Times New Roman" w:cs="Times New Roman"/>
          <w:sz w:val="24"/>
          <w:szCs w:val="24"/>
        </w:rPr>
        <w:t xml:space="preserve">times, </w:t>
      </w:r>
      <w:r w:rsidR="00B9152A">
        <w:rPr>
          <w:rFonts w:ascii="Times New Roman" w:eastAsia="Times New Roman" w:hAnsi="Times New Roman" w:cs="Times New Roman"/>
          <w:sz w:val="24"/>
          <w:szCs w:val="24"/>
        </w:rPr>
        <w:t xml:space="preserve">after a </w:t>
      </w:r>
      <w:r w:rsidRPr="00BC1AF4">
        <w:rPr>
          <w:rFonts w:ascii="Times New Roman" w:eastAsia="Times New Roman" w:hAnsi="Times New Roman" w:cs="Times New Roman"/>
          <w:sz w:val="24"/>
          <w:szCs w:val="24"/>
        </w:rPr>
        <w:t>divorce a father would be granted custody of the child.</w:t>
      </w:r>
      <w:r w:rsidRPr="00BC1AF4">
        <w:rPr>
          <w:rStyle w:val="FootnoteAnchor"/>
          <w:rFonts w:ascii="Times New Roman" w:eastAsia="Times New Roman" w:hAnsi="Times New Roman" w:cs="Times New Roman"/>
          <w:sz w:val="24"/>
          <w:szCs w:val="24"/>
        </w:rPr>
        <w:footnoteReference w:id="49"/>
      </w:r>
      <w:r w:rsidRPr="00BC1AF4">
        <w:rPr>
          <w:rFonts w:ascii="Times New Roman" w:eastAsia="Times New Roman" w:hAnsi="Times New Roman" w:cs="Times New Roman"/>
          <w:sz w:val="24"/>
          <w:szCs w:val="24"/>
        </w:rPr>
        <w:t xml:space="preserve"> An example is in feudal Europe where children were considered to be part of patrimony thus the father had paramount right to their custody.</w:t>
      </w:r>
      <w:r w:rsidRPr="00BC1AF4">
        <w:rPr>
          <w:rStyle w:val="FootnoteAnchor"/>
          <w:rFonts w:ascii="Times New Roman" w:eastAsia="Times New Roman" w:hAnsi="Times New Roman" w:cs="Times New Roman"/>
          <w:sz w:val="24"/>
          <w:szCs w:val="24"/>
        </w:rPr>
        <w:footnoteReference w:id="50"/>
      </w:r>
      <w:r w:rsidRPr="00BC1AF4">
        <w:rPr>
          <w:rFonts w:ascii="Times New Roman" w:eastAsia="Times New Roman" w:hAnsi="Times New Roman" w:cs="Times New Roman"/>
          <w:sz w:val="24"/>
          <w:szCs w:val="24"/>
        </w:rPr>
        <w:t xml:space="preserve"> During this period the father had a right to have custody of the children unless the wife proved him unfit of the right which would require her to prove that the father is insane or is for another reason incapable of taking care of the child.</w:t>
      </w:r>
      <w:r w:rsidRPr="00BC1AF4">
        <w:rPr>
          <w:rStyle w:val="FootnoteAnchor"/>
          <w:rFonts w:ascii="Times New Roman" w:eastAsia="Times New Roman" w:hAnsi="Times New Roman" w:cs="Times New Roman"/>
          <w:sz w:val="24"/>
          <w:szCs w:val="24"/>
        </w:rPr>
        <w:footnoteReference w:id="51"/>
      </w:r>
      <w:r w:rsidRPr="00BC1AF4">
        <w:rPr>
          <w:rFonts w:ascii="Times New Roman" w:eastAsia="Times New Roman" w:hAnsi="Times New Roman" w:cs="Times New Roman"/>
          <w:sz w:val="24"/>
          <w:szCs w:val="24"/>
        </w:rPr>
        <w:t xml:space="preserve"> This paternal preference rule was modified by the British parliament in 1839 to the ‘tender years doctrine’.</w:t>
      </w:r>
      <w:r w:rsidRPr="00BC1AF4">
        <w:rPr>
          <w:rStyle w:val="FootnoteAnchor"/>
          <w:rFonts w:ascii="Times New Roman" w:eastAsia="Times New Roman" w:hAnsi="Times New Roman" w:cs="Times New Roman"/>
          <w:sz w:val="24"/>
          <w:szCs w:val="24"/>
        </w:rPr>
        <w:footnoteReference w:id="52"/>
      </w:r>
      <w:r w:rsidRPr="00BC1AF4">
        <w:rPr>
          <w:rFonts w:ascii="Times New Roman" w:eastAsia="Times New Roman" w:hAnsi="Times New Roman" w:cs="Times New Roman"/>
          <w:sz w:val="24"/>
          <w:szCs w:val="24"/>
        </w:rPr>
        <w:t xml:space="preserve"> The new doctrine </w:t>
      </w:r>
      <w:r w:rsidRPr="00BC1AF4">
        <w:rPr>
          <w:rFonts w:ascii="Times New Roman" w:eastAsia="Times New Roman" w:hAnsi="Times New Roman" w:cs="Times New Roman"/>
          <w:sz w:val="24"/>
          <w:szCs w:val="24"/>
        </w:rPr>
        <w:lastRenderedPageBreak/>
        <w:t>held that mothers were to have primary custody rights to children aged seven and below and was based on the premise that mothers have special natural bonds with younger children.</w:t>
      </w:r>
    </w:p>
    <w:p w14:paraId="44B70137" w14:textId="77777777" w:rsidR="00FC3E22" w:rsidRPr="00BC1AF4" w:rsidRDefault="00FC3E22" w:rsidP="00E47A85">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 xml:space="preserve">The courts in Kenya adopted the tender years doctrine which is the equivalent of the maternal preference rule. For instance, in </w:t>
      </w:r>
      <w:proofErr w:type="spellStart"/>
      <w:r w:rsidRPr="00BC1AF4">
        <w:rPr>
          <w:rFonts w:ascii="Times New Roman" w:eastAsia="Times New Roman" w:hAnsi="Times New Roman" w:cs="Times New Roman"/>
          <w:i/>
          <w:sz w:val="24"/>
          <w:szCs w:val="24"/>
          <w:u w:val="single"/>
        </w:rPr>
        <w:t>Karanu</w:t>
      </w:r>
      <w:proofErr w:type="spellEnd"/>
      <w:r w:rsidRPr="00BC1AF4">
        <w:rPr>
          <w:rFonts w:ascii="Times New Roman" w:eastAsia="Times New Roman" w:hAnsi="Times New Roman" w:cs="Times New Roman"/>
          <w:i/>
          <w:sz w:val="24"/>
          <w:szCs w:val="24"/>
          <w:u w:val="single"/>
        </w:rPr>
        <w:t xml:space="preserve"> v </w:t>
      </w:r>
      <w:proofErr w:type="spellStart"/>
      <w:r w:rsidRPr="00BC1AF4">
        <w:rPr>
          <w:rFonts w:ascii="Times New Roman" w:eastAsia="Times New Roman" w:hAnsi="Times New Roman" w:cs="Times New Roman"/>
          <w:i/>
          <w:sz w:val="24"/>
          <w:szCs w:val="24"/>
          <w:u w:val="single"/>
        </w:rPr>
        <w:t>Karanu</w:t>
      </w:r>
      <w:proofErr w:type="spellEnd"/>
      <w:r w:rsidRPr="00BC1AF4">
        <w:rPr>
          <w:rFonts w:ascii="Times New Roman" w:eastAsia="Times New Roman" w:hAnsi="Times New Roman" w:cs="Times New Roman"/>
          <w:sz w:val="24"/>
          <w:szCs w:val="24"/>
        </w:rPr>
        <w:t xml:space="preserve"> the Court of Appeal asserted that the general rule regarding custody of children was that custody of children of tender age was to be granted to the mother unless the court deemed her incapable of ensuring the protection and promotion of the welfare of the child.</w:t>
      </w:r>
      <w:r w:rsidRPr="00BC1AF4">
        <w:rPr>
          <w:rFonts w:ascii="Times New Roman" w:eastAsia="Times New Roman" w:hAnsi="Times New Roman" w:cs="Times New Roman"/>
          <w:sz w:val="24"/>
          <w:szCs w:val="24"/>
          <w:vertAlign w:val="superscript"/>
        </w:rPr>
        <w:t xml:space="preserve"> </w:t>
      </w:r>
      <w:r w:rsidRPr="00BC1AF4">
        <w:rPr>
          <w:rStyle w:val="FootnoteAnchor"/>
          <w:rFonts w:ascii="Times New Roman" w:eastAsia="Times New Roman" w:hAnsi="Times New Roman" w:cs="Times New Roman"/>
          <w:sz w:val="24"/>
          <w:szCs w:val="24"/>
        </w:rPr>
        <w:footnoteReference w:id="53"/>
      </w:r>
      <w:r w:rsidRPr="00BC1AF4">
        <w:rPr>
          <w:rFonts w:ascii="Times New Roman" w:eastAsia="Times New Roman" w:hAnsi="Times New Roman" w:cs="Times New Roman"/>
          <w:sz w:val="24"/>
          <w:szCs w:val="24"/>
        </w:rPr>
        <w:t xml:space="preserve"> As regards this rule, the courts consider which parent will provide the best shelter, health, education and upbringing before making a </w:t>
      </w:r>
      <w:proofErr w:type="gramStart"/>
      <w:r w:rsidRPr="00BC1AF4">
        <w:rPr>
          <w:rFonts w:ascii="Times New Roman" w:eastAsia="Times New Roman" w:hAnsi="Times New Roman" w:cs="Times New Roman"/>
          <w:sz w:val="24"/>
          <w:szCs w:val="24"/>
        </w:rPr>
        <w:t>decision</w:t>
      </w:r>
      <w:proofErr w:type="gramEnd"/>
      <w:r w:rsidRPr="00BC1AF4">
        <w:rPr>
          <w:rFonts w:ascii="Times New Roman" w:eastAsia="Times New Roman" w:hAnsi="Times New Roman" w:cs="Times New Roman"/>
          <w:sz w:val="24"/>
          <w:szCs w:val="24"/>
        </w:rPr>
        <w:t xml:space="preserve"> but they gave primary preference to the mother of the child if the child was ten years or less.</w:t>
      </w:r>
      <w:r w:rsidRPr="00BC1AF4">
        <w:rPr>
          <w:rStyle w:val="FootnoteAnchor"/>
          <w:rFonts w:ascii="Times New Roman" w:eastAsia="Times New Roman" w:hAnsi="Times New Roman" w:cs="Times New Roman"/>
          <w:sz w:val="24"/>
          <w:szCs w:val="24"/>
        </w:rPr>
        <w:footnoteReference w:id="54"/>
      </w:r>
    </w:p>
    <w:p w14:paraId="3BB66636" w14:textId="77777777" w:rsidR="00FC3E22" w:rsidRPr="00BC1AF4" w:rsidRDefault="00FC3E22" w:rsidP="00E47A85">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The tender years doctrine remained in place for years even during the interlude between the Guardianship of Infants Act and the Children Act. The Guardianship of Infants Act provided that in matters concerning children their welfare was to be given paramount consideration.</w:t>
      </w:r>
      <w:r w:rsidRPr="00BC1AF4">
        <w:rPr>
          <w:rStyle w:val="FootnoteAnchor"/>
          <w:rFonts w:ascii="Times New Roman" w:eastAsia="Times New Roman" w:hAnsi="Times New Roman" w:cs="Times New Roman"/>
          <w:sz w:val="24"/>
          <w:szCs w:val="24"/>
        </w:rPr>
        <w:footnoteReference w:id="55"/>
      </w:r>
      <w:r w:rsidRPr="00BC1AF4">
        <w:rPr>
          <w:rFonts w:ascii="Times New Roman" w:eastAsia="Times New Roman" w:hAnsi="Times New Roman" w:cs="Times New Roman"/>
          <w:sz w:val="24"/>
          <w:szCs w:val="24"/>
        </w:rPr>
        <w:t xml:space="preserve"> Nevertheless, the tender years doctrine still held precedence with the courts, which averred that the best interests of a child of tender age would best be served if the child resided with the mother.</w:t>
      </w:r>
      <w:r w:rsidRPr="00BC1AF4">
        <w:rPr>
          <w:rStyle w:val="FootnoteAnchor"/>
          <w:rFonts w:ascii="Times New Roman" w:eastAsia="Times New Roman" w:hAnsi="Times New Roman" w:cs="Times New Roman"/>
          <w:sz w:val="24"/>
          <w:szCs w:val="24"/>
        </w:rPr>
        <w:footnoteReference w:id="56"/>
      </w:r>
    </w:p>
    <w:p w14:paraId="5F7BE72E" w14:textId="3320CDCE" w:rsidR="00FC3E22" w:rsidRPr="00BC1AF4" w:rsidRDefault="00FC3E22" w:rsidP="00E47A85">
      <w:pPr>
        <w:spacing w:line="360" w:lineRule="auto"/>
        <w:jc w:val="both"/>
        <w:rPr>
          <w:rFonts w:ascii="Times New Roman" w:eastAsia="Times New Roman" w:hAnsi="Times New Roman" w:cs="Times New Roman"/>
          <w:b/>
          <w:color w:val="000000"/>
          <w:sz w:val="24"/>
          <w:szCs w:val="24"/>
        </w:rPr>
      </w:pPr>
      <w:r w:rsidRPr="00BC1AF4">
        <w:rPr>
          <w:rFonts w:ascii="Times New Roman" w:eastAsia="Times New Roman" w:hAnsi="Times New Roman" w:cs="Times New Roman"/>
          <w:sz w:val="24"/>
          <w:szCs w:val="24"/>
        </w:rPr>
        <w:t>The Guardianship of Infants Act was repealed by the Children Act which brought the “best</w:t>
      </w:r>
      <w:r w:rsidR="0083217E">
        <w:rPr>
          <w:rFonts w:ascii="Times New Roman" w:eastAsia="Times New Roman" w:hAnsi="Times New Roman" w:cs="Times New Roman"/>
          <w:sz w:val="24"/>
          <w:szCs w:val="24"/>
        </w:rPr>
        <w:t xml:space="preserve"> interests” standard. The concept requires</w:t>
      </w:r>
      <w:r w:rsidRPr="00BC1AF4">
        <w:rPr>
          <w:rFonts w:ascii="Times New Roman" w:eastAsia="Times New Roman" w:hAnsi="Times New Roman" w:cs="Times New Roman"/>
          <w:sz w:val="24"/>
          <w:szCs w:val="24"/>
        </w:rPr>
        <w:t xml:space="preserve"> demands that custody issues be guided by the consideration of the interests of the child.</w:t>
      </w:r>
      <w:r w:rsidRPr="00BC1AF4">
        <w:rPr>
          <w:rStyle w:val="FootnoteAnchor"/>
          <w:rFonts w:ascii="Times New Roman" w:eastAsia="Times New Roman" w:hAnsi="Times New Roman" w:cs="Times New Roman"/>
          <w:sz w:val="24"/>
          <w:szCs w:val="24"/>
        </w:rPr>
        <w:footnoteReference w:id="57"/>
      </w:r>
      <w:r w:rsidRPr="00BC1AF4">
        <w:rPr>
          <w:rFonts w:ascii="Times New Roman" w:eastAsia="Times New Roman" w:hAnsi="Times New Roman" w:cs="Times New Roman"/>
          <w:sz w:val="24"/>
          <w:szCs w:val="24"/>
        </w:rPr>
        <w:t xml:space="preserve"> </w:t>
      </w:r>
    </w:p>
    <w:p w14:paraId="2F60A714" w14:textId="2BCBEDF1" w:rsidR="00FC3E22" w:rsidRPr="00BC1AF4" w:rsidRDefault="003A784B" w:rsidP="00E47A85">
      <w:pPr>
        <w:pStyle w:val="Heading2"/>
        <w:tabs>
          <w:tab w:val="left" w:pos="7320"/>
        </w:tabs>
        <w:spacing w:before="100" w:beforeAutospacing="1" w:after="100" w:afterAutospacing="1"/>
      </w:pPr>
      <w:bookmarkStart w:id="54" w:name="_Toc29554891"/>
      <w:r>
        <w:t>3.3 The International framework on the best interest standard</w:t>
      </w:r>
      <w:bookmarkEnd w:id="54"/>
      <w:r w:rsidR="00E47A85">
        <w:tab/>
      </w:r>
    </w:p>
    <w:p w14:paraId="07DAB2B7" w14:textId="4830B6D3" w:rsidR="00FC3E22" w:rsidRPr="002763F7" w:rsidRDefault="0083217E" w:rsidP="00E47A8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FC3E22" w:rsidRPr="00BC1AF4">
        <w:rPr>
          <w:rFonts w:ascii="Times New Roman" w:eastAsia="Times New Roman" w:hAnsi="Times New Roman" w:cs="Times New Roman"/>
          <w:sz w:val="24"/>
          <w:szCs w:val="24"/>
        </w:rPr>
        <w:t>he Geneva Declaration of the Rights of the Child was adopted by the League of Nations</w:t>
      </w:r>
      <w:r>
        <w:rPr>
          <w:rFonts w:ascii="Times New Roman" w:eastAsia="Times New Roman" w:hAnsi="Times New Roman" w:cs="Times New Roman"/>
          <w:sz w:val="24"/>
          <w:szCs w:val="24"/>
        </w:rPr>
        <w:t xml:space="preserve"> in 1924 to identify the rights of the child such as</w:t>
      </w:r>
      <w:r w:rsidR="00FC3E22" w:rsidRPr="00BC1AF4">
        <w:rPr>
          <w:rFonts w:ascii="Times New Roman" w:eastAsia="Times New Roman" w:hAnsi="Times New Roman" w:cs="Times New Roman"/>
          <w:sz w:val="24"/>
          <w:szCs w:val="24"/>
        </w:rPr>
        <w:t xml:space="preserve"> measures against slavery, child </w:t>
      </w:r>
      <w:proofErr w:type="spellStart"/>
      <w:r w:rsidR="00FC3E22" w:rsidRPr="00BC1AF4">
        <w:rPr>
          <w:rFonts w:ascii="Times New Roman" w:eastAsia="Times New Roman" w:hAnsi="Times New Roman" w:cs="Times New Roman"/>
          <w:sz w:val="24"/>
          <w:szCs w:val="24"/>
        </w:rPr>
        <w:t>labour</w:t>
      </w:r>
      <w:proofErr w:type="spellEnd"/>
      <w:r w:rsidR="00FC3E22" w:rsidRPr="00BC1AF4">
        <w:rPr>
          <w:rFonts w:ascii="Times New Roman" w:eastAsia="Times New Roman" w:hAnsi="Times New Roman" w:cs="Times New Roman"/>
          <w:sz w:val="24"/>
          <w:szCs w:val="24"/>
        </w:rPr>
        <w:t xml:space="preserve">, child trafficking and prostitution of children. The Declaration was succeeded by the United Nations </w:t>
      </w:r>
      <w:r w:rsidR="00FC3E22" w:rsidRPr="00BC1AF4">
        <w:rPr>
          <w:rFonts w:ascii="Times New Roman" w:eastAsia="Times New Roman" w:hAnsi="Times New Roman" w:cs="Times New Roman"/>
          <w:sz w:val="24"/>
          <w:szCs w:val="24"/>
        </w:rPr>
        <w:lastRenderedPageBreak/>
        <w:t>1959 Declaration of the Rights of the Child and the 1989 Convention on the Rights of the Child (CRC). These t</w:t>
      </w:r>
      <w:r w:rsidR="00FC3E22" w:rsidRPr="00BC1AF4">
        <w:rPr>
          <w:rFonts w:ascii="Times New Roman" w:eastAsia="Times New Roman" w:hAnsi="Times New Roman" w:cs="Times New Roman"/>
          <w:color w:val="000000"/>
          <w:sz w:val="24"/>
          <w:szCs w:val="24"/>
        </w:rPr>
        <w:t xml:space="preserve">wo legal instruments have laid the foundation for national legislation </w:t>
      </w:r>
      <w:proofErr w:type="gramStart"/>
      <w:r w:rsidR="00FC3E22" w:rsidRPr="00BC1AF4">
        <w:rPr>
          <w:rFonts w:ascii="Times New Roman" w:eastAsia="Times New Roman" w:hAnsi="Times New Roman" w:cs="Times New Roman"/>
          <w:color w:val="000000"/>
          <w:sz w:val="24"/>
          <w:szCs w:val="24"/>
        </w:rPr>
        <w:t>with regard to</w:t>
      </w:r>
      <w:proofErr w:type="gramEnd"/>
      <w:r w:rsidR="00FC3E22" w:rsidRPr="00BC1AF4">
        <w:rPr>
          <w:rFonts w:ascii="Times New Roman" w:eastAsia="Times New Roman" w:hAnsi="Times New Roman" w:cs="Times New Roman"/>
          <w:color w:val="000000"/>
          <w:sz w:val="24"/>
          <w:szCs w:val="24"/>
        </w:rPr>
        <w:t xml:space="preserve"> the rights of children</w:t>
      </w:r>
      <w:r w:rsidR="002763F7">
        <w:rPr>
          <w:rFonts w:ascii="Times New Roman" w:eastAsia="Times New Roman" w:hAnsi="Times New Roman" w:cs="Times New Roman"/>
          <w:sz w:val="24"/>
          <w:szCs w:val="24"/>
        </w:rPr>
        <w:t xml:space="preserve">. </w:t>
      </w:r>
      <w:r w:rsidR="00FC3E22" w:rsidRPr="00BC1AF4">
        <w:rPr>
          <w:rFonts w:ascii="Times New Roman" w:eastAsia="Times New Roman" w:hAnsi="Times New Roman" w:cs="Times New Roman"/>
          <w:sz w:val="24"/>
          <w:szCs w:val="24"/>
        </w:rPr>
        <w:t>The</w:t>
      </w:r>
      <w:r w:rsidR="002763F7">
        <w:rPr>
          <w:rFonts w:ascii="Times New Roman" w:eastAsia="Times New Roman" w:hAnsi="Times New Roman" w:cs="Times New Roman"/>
          <w:sz w:val="24"/>
          <w:szCs w:val="24"/>
        </w:rPr>
        <w:t xml:space="preserve"> UN Declaration also affirms</w:t>
      </w:r>
      <w:r w:rsidR="00FC3E22" w:rsidRPr="00BC1AF4">
        <w:rPr>
          <w:rFonts w:ascii="Times New Roman" w:eastAsia="Times New Roman" w:hAnsi="Times New Roman" w:cs="Times New Roman"/>
          <w:sz w:val="24"/>
          <w:szCs w:val="24"/>
        </w:rPr>
        <w:t xml:space="preserve"> the importance of protecting children’s best interests owing to their vulnerable nature.</w:t>
      </w:r>
      <w:r w:rsidR="00FC3E22" w:rsidRPr="00BC1AF4">
        <w:rPr>
          <w:rStyle w:val="FootnoteAnchor"/>
          <w:rFonts w:ascii="Times New Roman" w:eastAsia="Times New Roman" w:hAnsi="Times New Roman" w:cs="Times New Roman"/>
          <w:sz w:val="24"/>
          <w:szCs w:val="24"/>
        </w:rPr>
        <w:footnoteReference w:id="58"/>
      </w:r>
      <w:r w:rsidR="00FC3E22" w:rsidRPr="00BC1AF4">
        <w:rPr>
          <w:rFonts w:ascii="Times New Roman" w:eastAsia="Times New Roman" w:hAnsi="Times New Roman" w:cs="Times New Roman"/>
          <w:sz w:val="24"/>
          <w:szCs w:val="24"/>
        </w:rPr>
        <w:t xml:space="preserve"> The concept of the best interest of the child is also provided under article 7 of the Declaration affirming it to be the guiding principle in de</w:t>
      </w:r>
      <w:r w:rsidR="002763F7">
        <w:rPr>
          <w:rFonts w:ascii="Times New Roman" w:eastAsia="Times New Roman" w:hAnsi="Times New Roman" w:cs="Times New Roman"/>
          <w:sz w:val="24"/>
          <w:szCs w:val="24"/>
        </w:rPr>
        <w:t>cisions made affecting a child.</w:t>
      </w:r>
      <w:r w:rsidR="002763F7">
        <w:rPr>
          <w:rFonts w:ascii="Times New Roman" w:eastAsia="Times New Roman" w:hAnsi="Times New Roman" w:cs="Times New Roman"/>
          <w:color w:val="000000"/>
          <w:sz w:val="24"/>
          <w:szCs w:val="24"/>
        </w:rPr>
        <w:t xml:space="preserve"> Moreover, t</w:t>
      </w:r>
      <w:r w:rsidR="00FC3E22" w:rsidRPr="00BC1AF4">
        <w:rPr>
          <w:rFonts w:ascii="Times New Roman" w:eastAsia="Times New Roman" w:hAnsi="Times New Roman" w:cs="Times New Roman"/>
          <w:color w:val="000000"/>
          <w:sz w:val="24"/>
          <w:szCs w:val="24"/>
        </w:rPr>
        <w:t>he African Charter</w:t>
      </w:r>
      <w:r w:rsidR="002763F7">
        <w:rPr>
          <w:rFonts w:ascii="Times New Roman" w:eastAsia="Times New Roman" w:hAnsi="Times New Roman" w:cs="Times New Roman"/>
          <w:color w:val="000000"/>
          <w:sz w:val="24"/>
          <w:szCs w:val="24"/>
        </w:rPr>
        <w:t xml:space="preserve"> </w:t>
      </w:r>
      <w:r w:rsidR="00FC3E22" w:rsidRPr="00BC1AF4">
        <w:rPr>
          <w:rFonts w:ascii="Times New Roman" w:eastAsia="Times New Roman" w:hAnsi="Times New Roman" w:cs="Times New Roman"/>
          <w:color w:val="000000"/>
          <w:sz w:val="24"/>
          <w:szCs w:val="24"/>
        </w:rPr>
        <w:t>mandates the giving of primacy to the best interests of the child in all actions concerning them.</w:t>
      </w:r>
      <w:r w:rsidR="00FC3E22" w:rsidRPr="00BC1AF4">
        <w:rPr>
          <w:rStyle w:val="FootnoteAnchor"/>
          <w:rFonts w:ascii="Times New Roman" w:eastAsia="Times New Roman" w:hAnsi="Times New Roman" w:cs="Times New Roman"/>
          <w:color w:val="000000"/>
          <w:sz w:val="24"/>
          <w:szCs w:val="24"/>
        </w:rPr>
        <w:footnoteReference w:id="59"/>
      </w:r>
      <w:r w:rsidR="00FC3E22" w:rsidRPr="00BC1AF4">
        <w:rPr>
          <w:rFonts w:ascii="Times New Roman" w:eastAsia="Times New Roman" w:hAnsi="Times New Roman" w:cs="Times New Roman"/>
          <w:color w:val="000000"/>
          <w:sz w:val="24"/>
          <w:szCs w:val="24"/>
        </w:rPr>
        <w:t xml:space="preserve"> </w:t>
      </w:r>
    </w:p>
    <w:p w14:paraId="6C06B87F" w14:textId="3E652764" w:rsidR="00FC3E22" w:rsidRPr="00BC1AF4" w:rsidRDefault="00FC3E22" w:rsidP="00E47A85">
      <w:pPr>
        <w:spacing w:line="360" w:lineRule="auto"/>
        <w:jc w:val="both"/>
        <w:rPr>
          <w:rFonts w:ascii="Times New Roman" w:eastAsia="Times New Roman" w:hAnsi="Times New Roman" w:cs="Times New Roman"/>
          <w:color w:val="000000"/>
          <w:sz w:val="24"/>
          <w:szCs w:val="24"/>
        </w:rPr>
      </w:pPr>
      <w:r w:rsidRPr="00BC1AF4">
        <w:rPr>
          <w:rFonts w:ascii="Times New Roman" w:eastAsia="Times New Roman" w:hAnsi="Times New Roman" w:cs="Times New Roman"/>
          <w:color w:val="000000"/>
          <w:sz w:val="24"/>
          <w:szCs w:val="24"/>
        </w:rPr>
        <w:t>Kenya ratified the two foundatio</w:t>
      </w:r>
      <w:r w:rsidR="002763F7">
        <w:rPr>
          <w:rFonts w:ascii="Times New Roman" w:eastAsia="Times New Roman" w:hAnsi="Times New Roman" w:cs="Times New Roman"/>
          <w:color w:val="000000"/>
          <w:sz w:val="24"/>
          <w:szCs w:val="24"/>
        </w:rPr>
        <w:t>nal conventions (the CRC and AC</w:t>
      </w:r>
      <w:r w:rsidRPr="00BC1AF4">
        <w:rPr>
          <w:rFonts w:ascii="Times New Roman" w:eastAsia="Times New Roman" w:hAnsi="Times New Roman" w:cs="Times New Roman"/>
          <w:color w:val="000000"/>
          <w:sz w:val="24"/>
          <w:szCs w:val="24"/>
        </w:rPr>
        <w:t>RWC) in 1990 and 2000 respectively. Following this, the succeeding laws touching on children matters were made in compliance with the conventions. As such, the Children Act (2012) and the Constitution (2010) obligated persons and institutions taking actions concerning children to ensure the consideration of their best interests in priority over other parties.</w:t>
      </w:r>
    </w:p>
    <w:p w14:paraId="42F79ECA" w14:textId="042A4FB0" w:rsidR="003A784B" w:rsidRPr="002763F7" w:rsidRDefault="00CA465D" w:rsidP="002763F7">
      <w:pPr>
        <w:pStyle w:val="Heading2"/>
        <w:spacing w:before="100" w:beforeAutospacing="1" w:after="100" w:afterAutospacing="1"/>
      </w:pPr>
      <w:bookmarkStart w:id="55" w:name="_Toc29554892"/>
      <w:r>
        <w:t>3.4</w:t>
      </w:r>
      <w:r w:rsidR="003A784B" w:rsidRPr="003A784B">
        <w:t xml:space="preserve"> </w:t>
      </w:r>
      <w:r w:rsidR="002763F7">
        <w:t>Drawbacks of the definition of the best interests of the child</w:t>
      </w:r>
      <w:bookmarkEnd w:id="55"/>
    </w:p>
    <w:p w14:paraId="7D3372C9" w14:textId="35A0683F" w:rsidR="00466EEB" w:rsidRPr="00BC1AF4" w:rsidRDefault="00466EEB" w:rsidP="00466EEB">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From the fact that t</w:t>
      </w:r>
      <w:r w:rsidRPr="00BC1AF4">
        <w:rPr>
          <w:rFonts w:ascii="Times New Roman" w:eastAsia="Times New Roman" w:hAnsi="Times New Roman" w:cs="Times New Roman"/>
          <w:sz w:val="24"/>
          <w:szCs w:val="24"/>
        </w:rPr>
        <w:t>he Children Act and the Constitution fail to give a definition of the best interests of the child, it has been left to courts and scholars and institutions to create a definition. The standard approach has been to consider the rights of the child as well as its welfare in order to determine what its best interests are. For instance, the African Child Policy Forum presents that the best interests of the child encompasses all the human rights of children as well as everything that is of advantage to a child which includes the moral, mental, physical and material well-being of the child.</w:t>
      </w:r>
      <w:r w:rsidRPr="00BC1AF4">
        <w:rPr>
          <w:rStyle w:val="FootnoteAnchor"/>
          <w:rFonts w:ascii="Times New Roman" w:eastAsia="Times New Roman" w:hAnsi="Times New Roman" w:cs="Times New Roman"/>
          <w:sz w:val="24"/>
          <w:szCs w:val="24"/>
        </w:rPr>
        <w:footnoteReference w:id="60"/>
      </w:r>
      <w:r w:rsidRPr="00BC1AF4">
        <w:rPr>
          <w:rFonts w:ascii="Times New Roman" w:eastAsia="Times New Roman" w:hAnsi="Times New Roman" w:cs="Times New Roman"/>
          <w:sz w:val="24"/>
          <w:szCs w:val="24"/>
        </w:rPr>
        <w:t xml:space="preserve"> The UNHCR</w:t>
      </w:r>
      <w:r w:rsidR="00DF2A51">
        <w:rPr>
          <w:rFonts w:ascii="Times New Roman" w:eastAsia="Times New Roman" w:hAnsi="Times New Roman" w:cs="Times New Roman"/>
          <w:sz w:val="24"/>
          <w:szCs w:val="24"/>
        </w:rPr>
        <w:t xml:space="preserve"> in</w:t>
      </w:r>
      <w:r w:rsidRPr="00BC1AF4">
        <w:rPr>
          <w:rFonts w:ascii="Times New Roman" w:eastAsia="Times New Roman" w:hAnsi="Times New Roman" w:cs="Times New Roman"/>
          <w:sz w:val="24"/>
          <w:szCs w:val="24"/>
        </w:rPr>
        <w:t xml:space="preserve"> its Guidelines on Determining the Best Interest of the Child provides that the concept broadly describes the well-being of the child.</w:t>
      </w:r>
      <w:r w:rsidRPr="00BC1AF4">
        <w:rPr>
          <w:rStyle w:val="FootnoteAnchor"/>
          <w:rFonts w:ascii="Times New Roman" w:eastAsia="Times New Roman" w:hAnsi="Times New Roman" w:cs="Times New Roman"/>
          <w:sz w:val="24"/>
          <w:szCs w:val="24"/>
        </w:rPr>
        <w:footnoteReference w:id="61"/>
      </w:r>
      <w:r w:rsidRPr="00BC1AF4">
        <w:rPr>
          <w:rFonts w:ascii="Times New Roman" w:eastAsia="Times New Roman" w:hAnsi="Times New Roman" w:cs="Times New Roman"/>
          <w:sz w:val="24"/>
          <w:szCs w:val="24"/>
        </w:rPr>
        <w:t xml:space="preserve"> </w:t>
      </w:r>
    </w:p>
    <w:p w14:paraId="30937603" w14:textId="75EC0E25" w:rsidR="00FC3E22" w:rsidRPr="00BC1AF4" w:rsidRDefault="00466EEB" w:rsidP="00E47A8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Being that the </w:t>
      </w:r>
      <w:r w:rsidR="00FC3E22" w:rsidRPr="00BC1AF4">
        <w:rPr>
          <w:rFonts w:ascii="Times New Roman" w:eastAsia="Times New Roman" w:hAnsi="Times New Roman" w:cs="Times New Roman"/>
          <w:sz w:val="24"/>
          <w:szCs w:val="24"/>
        </w:rPr>
        <w:t xml:space="preserve">concept is universally </w:t>
      </w:r>
      <w:proofErr w:type="spellStart"/>
      <w:r w:rsidR="00FC3E22" w:rsidRPr="00BC1AF4">
        <w:rPr>
          <w:rFonts w:ascii="Times New Roman" w:eastAsia="Times New Roman" w:hAnsi="Times New Roman" w:cs="Times New Roman"/>
          <w:sz w:val="24"/>
          <w:szCs w:val="24"/>
        </w:rPr>
        <w:t>recognised</w:t>
      </w:r>
      <w:proofErr w:type="spellEnd"/>
      <w:r w:rsidR="00FC3E22" w:rsidRPr="00BC1AF4">
        <w:rPr>
          <w:rFonts w:ascii="Times New Roman" w:eastAsia="Times New Roman" w:hAnsi="Times New Roman" w:cs="Times New Roman"/>
          <w:sz w:val="24"/>
          <w:szCs w:val="24"/>
        </w:rPr>
        <w:t>, defining it is still a problem. Phillip Alston argues that this is because of the different understanding of the concept in different regions.</w:t>
      </w:r>
      <w:r w:rsidR="00FC3E22" w:rsidRPr="00BC1AF4">
        <w:rPr>
          <w:rStyle w:val="FootnoteAnchor"/>
          <w:rFonts w:ascii="Times New Roman" w:eastAsia="Times New Roman" w:hAnsi="Times New Roman" w:cs="Times New Roman"/>
          <w:sz w:val="24"/>
          <w:szCs w:val="24"/>
        </w:rPr>
        <w:footnoteReference w:id="62"/>
      </w:r>
      <w:r w:rsidR="00FC3E22" w:rsidRPr="00BC1AF4">
        <w:rPr>
          <w:rFonts w:ascii="Times New Roman" w:eastAsia="Times New Roman" w:hAnsi="Times New Roman" w:cs="Times New Roman"/>
          <w:sz w:val="24"/>
          <w:szCs w:val="24"/>
        </w:rPr>
        <w:t xml:space="preserve"> He </w:t>
      </w:r>
      <w:r w:rsidR="00FC3E22" w:rsidRPr="00BC1AF4">
        <w:rPr>
          <w:rFonts w:ascii="Times New Roman" w:eastAsia="Times New Roman" w:hAnsi="Times New Roman" w:cs="Times New Roman"/>
          <w:sz w:val="24"/>
          <w:szCs w:val="24"/>
        </w:rPr>
        <w:lastRenderedPageBreak/>
        <w:t>compares it to the values and social norms that differ everywhere. Other cited cause of the variances in understanding have been attributed to the forces at work such as poverty and conflict, legal and ethical concerns about the manipulation of human genes using technology.</w:t>
      </w:r>
      <w:r w:rsidR="00FC3E22" w:rsidRPr="00BC1AF4">
        <w:rPr>
          <w:rStyle w:val="FootnoteAnchor"/>
          <w:rFonts w:ascii="Times New Roman" w:eastAsia="Times New Roman" w:hAnsi="Times New Roman" w:cs="Times New Roman"/>
          <w:sz w:val="24"/>
          <w:szCs w:val="24"/>
        </w:rPr>
        <w:footnoteReference w:id="63"/>
      </w:r>
      <w:r w:rsidR="00FC3E22" w:rsidRPr="00BC1AF4">
        <w:rPr>
          <w:rFonts w:ascii="Times New Roman" w:eastAsia="Times New Roman" w:hAnsi="Times New Roman" w:cs="Times New Roman"/>
          <w:sz w:val="24"/>
          <w:szCs w:val="24"/>
        </w:rPr>
        <w:t xml:space="preserve"> </w:t>
      </w:r>
    </w:p>
    <w:p w14:paraId="659AC48D" w14:textId="28AAE554" w:rsidR="00FC3E22" w:rsidRPr="00466EEB" w:rsidRDefault="00FC3E22" w:rsidP="00E47A85">
      <w:pPr>
        <w:spacing w:line="360" w:lineRule="auto"/>
        <w:jc w:val="both"/>
        <w:rPr>
          <w:rFonts w:ascii="Times New Roman" w:hAnsi="Times New Roman" w:cs="Times New Roman"/>
          <w:sz w:val="24"/>
          <w:szCs w:val="24"/>
        </w:rPr>
      </w:pPr>
      <w:r w:rsidRPr="00BC1AF4">
        <w:rPr>
          <w:rFonts w:ascii="Times New Roman" w:eastAsia="Times New Roman" w:hAnsi="Times New Roman" w:cs="Times New Roman"/>
          <w:sz w:val="24"/>
          <w:szCs w:val="24"/>
        </w:rPr>
        <w:t xml:space="preserve">Further, the concept is subjective and its interpretation would be left to the individual, institution or </w:t>
      </w:r>
      <w:proofErr w:type="spellStart"/>
      <w:r w:rsidRPr="00BC1AF4">
        <w:rPr>
          <w:rFonts w:ascii="Times New Roman" w:eastAsia="Times New Roman" w:hAnsi="Times New Roman" w:cs="Times New Roman"/>
          <w:sz w:val="24"/>
          <w:szCs w:val="24"/>
        </w:rPr>
        <w:t>organisation</w:t>
      </w:r>
      <w:proofErr w:type="spellEnd"/>
      <w:r w:rsidRPr="00BC1AF4">
        <w:rPr>
          <w:rFonts w:ascii="Times New Roman" w:eastAsia="Times New Roman" w:hAnsi="Times New Roman" w:cs="Times New Roman"/>
          <w:sz w:val="24"/>
          <w:szCs w:val="24"/>
        </w:rPr>
        <w:t xml:space="preserve"> that is applying it.</w:t>
      </w:r>
      <w:r w:rsidRPr="00BC1AF4">
        <w:rPr>
          <w:rStyle w:val="FootnoteAnchor"/>
          <w:rFonts w:ascii="Times New Roman" w:eastAsia="Times New Roman" w:hAnsi="Times New Roman" w:cs="Times New Roman"/>
          <w:sz w:val="24"/>
          <w:szCs w:val="24"/>
        </w:rPr>
        <w:footnoteReference w:id="64"/>
      </w:r>
      <w:r w:rsidRPr="00BC1AF4">
        <w:rPr>
          <w:rFonts w:ascii="Times New Roman" w:eastAsia="Times New Roman" w:hAnsi="Times New Roman" w:cs="Times New Roman"/>
          <w:sz w:val="24"/>
          <w:szCs w:val="24"/>
        </w:rPr>
        <w:t xml:space="preserve"> The most potent challenge towards defining the concept is the difficulty of identifying a practical criteria that can be used to determine which of the available options will ensure the promotion of the best interests of the child.</w:t>
      </w:r>
      <w:r w:rsidRPr="00BC1AF4">
        <w:rPr>
          <w:rStyle w:val="FootnoteAnchor"/>
          <w:rFonts w:ascii="Times New Roman" w:eastAsia="Times New Roman" w:hAnsi="Times New Roman" w:cs="Times New Roman"/>
          <w:sz w:val="24"/>
          <w:szCs w:val="24"/>
        </w:rPr>
        <w:footnoteReference w:id="65"/>
      </w:r>
      <w:r w:rsidR="00466EEB">
        <w:rPr>
          <w:rFonts w:ascii="Times New Roman" w:hAnsi="Times New Roman" w:cs="Times New Roman"/>
          <w:sz w:val="24"/>
          <w:szCs w:val="24"/>
        </w:rPr>
        <w:t xml:space="preserve"> The </w:t>
      </w:r>
      <w:r w:rsidRPr="00BC1AF4">
        <w:rPr>
          <w:rFonts w:ascii="Times New Roman" w:eastAsia="Times New Roman" w:hAnsi="Times New Roman" w:cs="Times New Roman"/>
          <w:sz w:val="24"/>
          <w:szCs w:val="24"/>
        </w:rPr>
        <w:t>w</w:t>
      </w:r>
      <w:r w:rsidR="00466EEB">
        <w:rPr>
          <w:rFonts w:ascii="Times New Roman" w:eastAsia="Times New Roman" w:hAnsi="Times New Roman" w:cs="Times New Roman"/>
          <w:sz w:val="24"/>
          <w:szCs w:val="24"/>
        </w:rPr>
        <w:t xml:space="preserve">ide recognition of the concept makes it lack a </w:t>
      </w:r>
      <w:r w:rsidRPr="00BC1AF4">
        <w:rPr>
          <w:rFonts w:ascii="Times New Roman" w:eastAsia="Times New Roman" w:hAnsi="Times New Roman" w:cs="Times New Roman"/>
          <w:sz w:val="24"/>
          <w:szCs w:val="24"/>
        </w:rPr>
        <w:t xml:space="preserve">binding content. </w:t>
      </w:r>
    </w:p>
    <w:p w14:paraId="0ECF3620" w14:textId="7627117A" w:rsidR="00FC3E22" w:rsidRPr="00CA465D" w:rsidRDefault="00CA465D" w:rsidP="00CA465D">
      <w:pPr>
        <w:pStyle w:val="Heading2"/>
        <w:spacing w:before="100" w:beforeAutospacing="1" w:after="100" w:afterAutospacing="1" w:line="360" w:lineRule="auto"/>
      </w:pPr>
      <w:bookmarkStart w:id="56" w:name="_Toc26183212"/>
      <w:bookmarkStart w:id="57" w:name="_Toc26183288"/>
      <w:bookmarkStart w:id="58" w:name="_Toc26186096"/>
      <w:bookmarkStart w:id="59" w:name="_Toc29554893"/>
      <w:r>
        <w:t>3.5</w:t>
      </w:r>
      <w:r w:rsidR="00FC3E22" w:rsidRPr="003A784B">
        <w:t xml:space="preserve"> </w:t>
      </w:r>
      <w:bookmarkEnd w:id="56"/>
      <w:bookmarkEnd w:id="57"/>
      <w:bookmarkEnd w:id="58"/>
      <w:r>
        <w:t>Application of the best interest standard nationally and internationally by the Courts</w:t>
      </w:r>
      <w:bookmarkEnd w:id="59"/>
    </w:p>
    <w:p w14:paraId="3E5C311B" w14:textId="5C240CBC" w:rsidR="00FC3E22" w:rsidRPr="00BC1AF4" w:rsidRDefault="00CA465D" w:rsidP="00E47A85">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The courts have </w:t>
      </w:r>
      <w:r w:rsidR="00FC3E22" w:rsidRPr="00BC1AF4">
        <w:rPr>
          <w:rFonts w:ascii="Times New Roman" w:eastAsia="Times New Roman" w:hAnsi="Times New Roman" w:cs="Times New Roman"/>
          <w:sz w:val="24"/>
          <w:szCs w:val="24"/>
        </w:rPr>
        <w:t>adopted a somewhat similar criteria to determine the best interest of the child in each case. The European Court of Human Rights opined that when considering the best interest of the child the court places great weight on the child’s right to expression as well as its wishes.</w:t>
      </w:r>
      <w:r w:rsidR="00FC3E22" w:rsidRPr="00BC1AF4">
        <w:rPr>
          <w:rStyle w:val="FootnoteAnchor"/>
          <w:rFonts w:ascii="Times New Roman" w:eastAsia="Times New Roman" w:hAnsi="Times New Roman" w:cs="Times New Roman"/>
          <w:sz w:val="24"/>
          <w:szCs w:val="24"/>
        </w:rPr>
        <w:footnoteReference w:id="66"/>
      </w:r>
      <w:r w:rsidR="00FC3E22" w:rsidRPr="00BC1AF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w:t>
      </w:r>
      <w:r w:rsidR="00FC3E22" w:rsidRPr="00BC1AF4">
        <w:rPr>
          <w:rFonts w:ascii="Times New Roman" w:eastAsia="Times New Roman" w:hAnsi="Times New Roman" w:cs="Times New Roman"/>
          <w:sz w:val="24"/>
          <w:szCs w:val="24"/>
        </w:rPr>
        <w:t xml:space="preserve">n </w:t>
      </w:r>
      <w:proofErr w:type="spellStart"/>
      <w:r w:rsidR="00FC3E22" w:rsidRPr="00BC1AF4">
        <w:rPr>
          <w:rFonts w:ascii="Times New Roman" w:eastAsia="Times New Roman" w:hAnsi="Times New Roman" w:cs="Times New Roman"/>
          <w:i/>
          <w:sz w:val="24"/>
          <w:szCs w:val="24"/>
        </w:rPr>
        <w:t>Santacana</w:t>
      </w:r>
      <w:proofErr w:type="spellEnd"/>
      <w:r w:rsidR="00FC3E22" w:rsidRPr="00BC1AF4">
        <w:rPr>
          <w:rFonts w:ascii="Times New Roman" w:eastAsia="Times New Roman" w:hAnsi="Times New Roman" w:cs="Times New Roman"/>
          <w:i/>
          <w:sz w:val="24"/>
          <w:szCs w:val="24"/>
        </w:rPr>
        <w:t xml:space="preserve"> v Spain</w:t>
      </w:r>
      <w:r w:rsidR="00FC3E22" w:rsidRPr="00BC1AF4">
        <w:rPr>
          <w:rFonts w:ascii="Times New Roman" w:eastAsia="Times New Roman" w:hAnsi="Times New Roman" w:cs="Times New Roman"/>
          <w:sz w:val="24"/>
          <w:szCs w:val="24"/>
        </w:rPr>
        <w:t xml:space="preserve"> the committee espoused the importance of the concept especially since it is gender neutral, that is, it does not </w:t>
      </w:r>
      <w:proofErr w:type="spellStart"/>
      <w:r w:rsidR="00FC3E22" w:rsidRPr="00BC1AF4">
        <w:rPr>
          <w:rFonts w:ascii="Times New Roman" w:eastAsia="Times New Roman" w:hAnsi="Times New Roman" w:cs="Times New Roman"/>
          <w:sz w:val="24"/>
          <w:szCs w:val="24"/>
        </w:rPr>
        <w:t>favour</w:t>
      </w:r>
      <w:proofErr w:type="spellEnd"/>
      <w:r w:rsidR="00FC3E22" w:rsidRPr="00BC1AF4">
        <w:rPr>
          <w:rFonts w:ascii="Times New Roman" w:eastAsia="Times New Roman" w:hAnsi="Times New Roman" w:cs="Times New Roman"/>
          <w:sz w:val="24"/>
          <w:szCs w:val="24"/>
        </w:rPr>
        <w:t xml:space="preserve"> either of the parents based on their sex. It further asserted that taking the child’s views and wishes into consideration was an important element of the best interest concept </w:t>
      </w:r>
      <w:proofErr w:type="gramStart"/>
      <w:r w:rsidR="00FC3E22" w:rsidRPr="00BC1AF4">
        <w:rPr>
          <w:rFonts w:ascii="Times New Roman" w:eastAsia="Times New Roman" w:hAnsi="Times New Roman" w:cs="Times New Roman"/>
          <w:sz w:val="24"/>
          <w:szCs w:val="24"/>
        </w:rPr>
        <w:t>with regard to</w:t>
      </w:r>
      <w:proofErr w:type="gramEnd"/>
      <w:r w:rsidR="00FC3E22" w:rsidRPr="00BC1AF4">
        <w:rPr>
          <w:rFonts w:ascii="Times New Roman" w:eastAsia="Times New Roman" w:hAnsi="Times New Roman" w:cs="Times New Roman"/>
          <w:sz w:val="24"/>
          <w:szCs w:val="24"/>
        </w:rPr>
        <w:t xml:space="preserve"> contact between the child and the parent if the child was 12 years or older.</w:t>
      </w:r>
      <w:r w:rsidR="00FC3E22" w:rsidRPr="00BC1AF4">
        <w:rPr>
          <w:rStyle w:val="FootnoteAnchor"/>
          <w:rFonts w:ascii="Times New Roman" w:eastAsia="Times New Roman" w:hAnsi="Times New Roman" w:cs="Times New Roman"/>
          <w:sz w:val="24"/>
          <w:szCs w:val="24"/>
        </w:rPr>
        <w:footnoteReference w:id="67"/>
      </w:r>
      <w:r w:rsidR="00FC3E22" w:rsidRPr="00BC1AF4">
        <w:rPr>
          <w:rFonts w:ascii="Times New Roman" w:eastAsia="Times New Roman" w:hAnsi="Times New Roman" w:cs="Times New Roman"/>
          <w:sz w:val="24"/>
          <w:szCs w:val="24"/>
        </w:rPr>
        <w:t xml:space="preserve"> </w:t>
      </w:r>
    </w:p>
    <w:p w14:paraId="097A0919" w14:textId="5206387C" w:rsidR="00FC3E22" w:rsidRPr="00BC1AF4" w:rsidRDefault="00FC3E22" w:rsidP="00E47A85">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 xml:space="preserve">On the possible definition of the best interests, justice </w:t>
      </w:r>
      <w:proofErr w:type="spellStart"/>
      <w:r w:rsidRPr="00BC1AF4">
        <w:rPr>
          <w:rFonts w:ascii="Times New Roman" w:eastAsia="Times New Roman" w:hAnsi="Times New Roman" w:cs="Times New Roman"/>
          <w:sz w:val="24"/>
          <w:szCs w:val="24"/>
        </w:rPr>
        <w:t>Kimaru</w:t>
      </w:r>
      <w:proofErr w:type="spellEnd"/>
      <w:r w:rsidRPr="00BC1AF4">
        <w:rPr>
          <w:rFonts w:ascii="Times New Roman" w:eastAsia="Times New Roman" w:hAnsi="Times New Roman" w:cs="Times New Roman"/>
          <w:sz w:val="24"/>
          <w:szCs w:val="24"/>
        </w:rPr>
        <w:t xml:space="preserve"> opined that it depends on the different circumstances of each case thus there can be no clear definition.</w:t>
      </w:r>
      <w:r w:rsidRPr="00BC1AF4">
        <w:rPr>
          <w:rStyle w:val="FootnoteAnchor"/>
          <w:rFonts w:ascii="Times New Roman" w:eastAsia="Times New Roman" w:hAnsi="Times New Roman" w:cs="Times New Roman"/>
          <w:sz w:val="24"/>
          <w:szCs w:val="24"/>
        </w:rPr>
        <w:footnoteReference w:id="68"/>
      </w:r>
      <w:r w:rsidRPr="00BC1AF4">
        <w:rPr>
          <w:rFonts w:ascii="Times New Roman" w:eastAsia="Times New Roman" w:hAnsi="Times New Roman" w:cs="Times New Roman"/>
          <w:sz w:val="24"/>
          <w:szCs w:val="24"/>
        </w:rPr>
        <w:t xml:space="preserve"> Regardless, he went on to state that there are certain universal requirements that constitute the best interest. He </w:t>
      </w:r>
      <w:r w:rsidRPr="00BC1AF4">
        <w:rPr>
          <w:rFonts w:ascii="Times New Roman" w:eastAsia="Times New Roman" w:hAnsi="Times New Roman" w:cs="Times New Roman"/>
          <w:sz w:val="24"/>
          <w:szCs w:val="24"/>
        </w:rPr>
        <w:lastRenderedPageBreak/>
        <w:t xml:space="preserve">highlighted them as the rights of the child such as the right to education, the child’s welfare, parental guidance and having a </w:t>
      </w:r>
      <w:proofErr w:type="spellStart"/>
      <w:r w:rsidRPr="00BC1AF4">
        <w:rPr>
          <w:rFonts w:ascii="Times New Roman" w:eastAsia="Times New Roman" w:hAnsi="Times New Roman" w:cs="Times New Roman"/>
          <w:sz w:val="24"/>
          <w:szCs w:val="24"/>
        </w:rPr>
        <w:t>favourable</w:t>
      </w:r>
      <w:proofErr w:type="spellEnd"/>
      <w:r w:rsidRPr="00BC1AF4">
        <w:rPr>
          <w:rFonts w:ascii="Times New Roman" w:eastAsia="Times New Roman" w:hAnsi="Times New Roman" w:cs="Times New Roman"/>
          <w:sz w:val="24"/>
          <w:szCs w:val="24"/>
        </w:rPr>
        <w:t xml:space="preserve"> environment to live in</w:t>
      </w:r>
      <w:r w:rsidR="00C7774C">
        <w:rPr>
          <w:rFonts w:ascii="Times New Roman" w:eastAsia="Times New Roman" w:hAnsi="Times New Roman" w:cs="Times New Roman"/>
          <w:sz w:val="24"/>
          <w:szCs w:val="24"/>
        </w:rPr>
        <w:t>.</w:t>
      </w:r>
    </w:p>
    <w:p w14:paraId="29BBC340" w14:textId="798C6AD6" w:rsidR="00FC3E22" w:rsidRPr="00BC1AF4" w:rsidRDefault="00FC3E22" w:rsidP="00E47A85">
      <w:pPr>
        <w:spacing w:line="360" w:lineRule="auto"/>
        <w:jc w:val="both"/>
        <w:rPr>
          <w:rFonts w:ascii="Times New Roman" w:hAnsi="Times New Roman" w:cs="Times New Roman"/>
          <w:sz w:val="24"/>
          <w:szCs w:val="24"/>
        </w:rPr>
      </w:pPr>
      <w:r w:rsidRPr="00BC1AF4">
        <w:rPr>
          <w:rFonts w:ascii="Times New Roman" w:eastAsia="Times New Roman" w:hAnsi="Times New Roman" w:cs="Times New Roman"/>
          <w:sz w:val="24"/>
          <w:szCs w:val="24"/>
        </w:rPr>
        <w:t>Similarly, Pr</w:t>
      </w:r>
      <w:r w:rsidR="00CA465D">
        <w:rPr>
          <w:rFonts w:ascii="Times New Roman" w:eastAsia="Times New Roman" w:hAnsi="Times New Roman" w:cs="Times New Roman"/>
          <w:sz w:val="24"/>
          <w:szCs w:val="24"/>
        </w:rPr>
        <w:t xml:space="preserve">incipal </w:t>
      </w:r>
      <w:proofErr w:type="spellStart"/>
      <w:r w:rsidR="00CA465D">
        <w:rPr>
          <w:rFonts w:ascii="Times New Roman" w:eastAsia="Times New Roman" w:hAnsi="Times New Roman" w:cs="Times New Roman"/>
          <w:sz w:val="24"/>
          <w:szCs w:val="24"/>
        </w:rPr>
        <w:t>Kadhi</w:t>
      </w:r>
      <w:proofErr w:type="spellEnd"/>
      <w:r w:rsidR="00CA465D">
        <w:rPr>
          <w:rFonts w:ascii="Times New Roman" w:eastAsia="Times New Roman" w:hAnsi="Times New Roman" w:cs="Times New Roman"/>
          <w:sz w:val="24"/>
          <w:szCs w:val="24"/>
        </w:rPr>
        <w:t xml:space="preserve"> </w:t>
      </w:r>
      <w:proofErr w:type="spellStart"/>
      <w:r w:rsidR="00CA465D">
        <w:rPr>
          <w:rFonts w:ascii="Times New Roman" w:eastAsia="Times New Roman" w:hAnsi="Times New Roman" w:cs="Times New Roman"/>
          <w:sz w:val="24"/>
          <w:szCs w:val="24"/>
        </w:rPr>
        <w:t>Abdulhalim</w:t>
      </w:r>
      <w:proofErr w:type="spellEnd"/>
      <w:r w:rsidR="00CA465D">
        <w:rPr>
          <w:rFonts w:ascii="Times New Roman" w:eastAsia="Times New Roman" w:hAnsi="Times New Roman" w:cs="Times New Roman"/>
          <w:sz w:val="24"/>
          <w:szCs w:val="24"/>
        </w:rPr>
        <w:t xml:space="preserve"> affirmed</w:t>
      </w:r>
      <w:r w:rsidRPr="00BC1AF4">
        <w:rPr>
          <w:rFonts w:ascii="Times New Roman" w:eastAsia="Times New Roman" w:hAnsi="Times New Roman" w:cs="Times New Roman"/>
          <w:sz w:val="24"/>
          <w:szCs w:val="24"/>
        </w:rPr>
        <w:t xml:space="preserve"> that children have general needs which the courts should consider and protect. The needs fall under physical, emotional and educational needs.</w:t>
      </w:r>
      <w:r w:rsidRPr="00BC1AF4">
        <w:rPr>
          <w:rStyle w:val="FootnoteAnchor"/>
          <w:rFonts w:ascii="Times New Roman" w:eastAsia="Times New Roman" w:hAnsi="Times New Roman" w:cs="Times New Roman"/>
          <w:sz w:val="24"/>
          <w:szCs w:val="24"/>
        </w:rPr>
        <w:footnoteReference w:id="69"/>
      </w:r>
      <w:r w:rsidRPr="00BC1AF4">
        <w:rPr>
          <w:rFonts w:ascii="Times New Roman" w:eastAsia="Times New Roman" w:hAnsi="Times New Roman" w:cs="Times New Roman"/>
          <w:sz w:val="24"/>
          <w:szCs w:val="24"/>
        </w:rPr>
        <w:t xml:space="preserve"> A similar position was also taken by Justice Kariuki who opined that focusing on the best interests of the child means the ultimate goal of the decisions made by a court are aimed at fostering and encouraging the child’s happiness, security, mental health and emotional development.</w:t>
      </w:r>
      <w:r w:rsidRPr="00BC1AF4">
        <w:rPr>
          <w:rStyle w:val="FootnoteAnchor"/>
          <w:rFonts w:ascii="Times New Roman" w:eastAsia="Times New Roman" w:hAnsi="Times New Roman" w:cs="Times New Roman"/>
          <w:sz w:val="24"/>
          <w:szCs w:val="24"/>
        </w:rPr>
        <w:footnoteReference w:id="70"/>
      </w:r>
      <w:r w:rsidRPr="00BC1AF4">
        <w:rPr>
          <w:rFonts w:ascii="Times New Roman" w:eastAsia="Times New Roman" w:hAnsi="Times New Roman" w:cs="Times New Roman"/>
          <w:sz w:val="24"/>
          <w:szCs w:val="24"/>
        </w:rPr>
        <w:t xml:space="preserve"> </w:t>
      </w:r>
    </w:p>
    <w:p w14:paraId="09438378" w14:textId="347CFFC6" w:rsidR="00AE4CA7" w:rsidRPr="00BC1AF4" w:rsidRDefault="00FC3E22" w:rsidP="00AE4CA7">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The children courts in Kenya, stand guided by the rig</w:t>
      </w:r>
      <w:r w:rsidR="00CA465D">
        <w:rPr>
          <w:rFonts w:ascii="Times New Roman" w:eastAsia="Times New Roman" w:hAnsi="Times New Roman" w:cs="Times New Roman"/>
          <w:sz w:val="24"/>
          <w:szCs w:val="24"/>
        </w:rPr>
        <w:t>hts of the child as enshrined</w:t>
      </w:r>
      <w:r w:rsidRPr="00BC1AF4">
        <w:rPr>
          <w:rFonts w:ascii="Times New Roman" w:eastAsia="Times New Roman" w:hAnsi="Times New Roman" w:cs="Times New Roman"/>
          <w:sz w:val="24"/>
          <w:szCs w:val="24"/>
        </w:rPr>
        <w:t xml:space="preserve"> in the Constitution when reaching determinations.</w:t>
      </w:r>
      <w:r w:rsidRPr="00BC1AF4">
        <w:rPr>
          <w:rStyle w:val="FootnoteAnchor"/>
          <w:rFonts w:ascii="Times New Roman" w:eastAsia="Times New Roman" w:hAnsi="Times New Roman" w:cs="Times New Roman"/>
          <w:sz w:val="24"/>
          <w:szCs w:val="24"/>
        </w:rPr>
        <w:footnoteReference w:id="71"/>
      </w:r>
      <w:r w:rsidRPr="00BC1AF4">
        <w:rPr>
          <w:rFonts w:ascii="Times New Roman" w:eastAsia="Times New Roman" w:hAnsi="Times New Roman" w:cs="Times New Roman"/>
          <w:sz w:val="24"/>
          <w:szCs w:val="24"/>
        </w:rPr>
        <w:t xml:space="preserve"> </w:t>
      </w:r>
      <w:r w:rsidR="00CA465D">
        <w:rPr>
          <w:rFonts w:ascii="Times New Roman" w:eastAsia="Times New Roman" w:hAnsi="Times New Roman" w:cs="Times New Roman"/>
          <w:sz w:val="24"/>
          <w:szCs w:val="24"/>
        </w:rPr>
        <w:t xml:space="preserve">The rights serve as a guiding principle in </w:t>
      </w:r>
      <w:r w:rsidR="00CA465D" w:rsidRPr="00BC1AF4">
        <w:rPr>
          <w:rFonts w:ascii="Times New Roman" w:eastAsia="Times New Roman" w:hAnsi="Times New Roman" w:cs="Times New Roman"/>
          <w:sz w:val="24"/>
          <w:szCs w:val="24"/>
        </w:rPr>
        <w:t>determination of the child’s best interests</w:t>
      </w:r>
      <w:r w:rsidR="00CA465D">
        <w:rPr>
          <w:rFonts w:ascii="Times New Roman" w:eastAsia="Times New Roman" w:hAnsi="Times New Roman" w:cs="Times New Roman"/>
          <w:sz w:val="24"/>
          <w:szCs w:val="24"/>
        </w:rPr>
        <w:t>.</w:t>
      </w:r>
      <w:r w:rsidR="00CA465D" w:rsidRPr="00BC1AF4">
        <w:rPr>
          <w:rFonts w:ascii="Times New Roman" w:eastAsia="Times New Roman" w:hAnsi="Times New Roman" w:cs="Times New Roman"/>
          <w:sz w:val="24"/>
          <w:szCs w:val="24"/>
        </w:rPr>
        <w:t xml:space="preserve"> </w:t>
      </w:r>
    </w:p>
    <w:p w14:paraId="769975D5" w14:textId="58E41115" w:rsidR="00AE4CA7" w:rsidRDefault="00E47A85" w:rsidP="00AE4CA7">
      <w:pPr>
        <w:pStyle w:val="Heading2"/>
        <w:spacing w:line="360" w:lineRule="auto"/>
        <w:rPr>
          <w:rStyle w:val="Heading2Char"/>
          <w:b/>
        </w:rPr>
      </w:pPr>
      <w:bookmarkStart w:id="62" w:name="_Toc29554894"/>
      <w:bookmarkStart w:id="63" w:name="_Toc26183213"/>
      <w:bookmarkStart w:id="64" w:name="_Toc26183289"/>
      <w:bookmarkStart w:id="65" w:name="_Toc26186097"/>
      <w:r>
        <w:rPr>
          <w:rStyle w:val="Heading2Char"/>
          <w:b/>
        </w:rPr>
        <w:t xml:space="preserve">3.6 </w:t>
      </w:r>
      <w:r w:rsidR="00FC3E22" w:rsidRPr="001B7F09">
        <w:rPr>
          <w:rStyle w:val="Heading2Char"/>
          <w:b/>
        </w:rPr>
        <w:t>The best interest of the child model in the United Nations</w:t>
      </w:r>
      <w:bookmarkEnd w:id="62"/>
      <w:r w:rsidR="00FC3E22" w:rsidRPr="001B7F09">
        <w:rPr>
          <w:rStyle w:val="Heading2Char"/>
          <w:b/>
        </w:rPr>
        <w:t xml:space="preserve"> </w:t>
      </w:r>
      <w:bookmarkEnd w:id="63"/>
      <w:bookmarkEnd w:id="64"/>
      <w:bookmarkEnd w:id="65"/>
    </w:p>
    <w:p w14:paraId="4F9D6906" w14:textId="3F208886" w:rsidR="00FC3E22" w:rsidRPr="00BC1AF4" w:rsidRDefault="00FC3E22" w:rsidP="00E47A85">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The Committee behind the</w:t>
      </w:r>
      <w:r w:rsidR="00AE4CA7">
        <w:rPr>
          <w:rFonts w:ascii="Times New Roman" w:eastAsia="Times New Roman" w:hAnsi="Times New Roman" w:cs="Times New Roman"/>
          <w:sz w:val="24"/>
          <w:szCs w:val="24"/>
        </w:rPr>
        <w:t xml:space="preserve"> United Nations</w:t>
      </w:r>
      <w:r w:rsidRPr="00BC1AF4">
        <w:rPr>
          <w:rFonts w:ascii="Times New Roman" w:eastAsia="Times New Roman" w:hAnsi="Times New Roman" w:cs="Times New Roman"/>
          <w:sz w:val="24"/>
          <w:szCs w:val="24"/>
        </w:rPr>
        <w:t xml:space="preserve"> General comment 14 presents that the best interests of the child should be approached and determined from either an individual basis or the collective basis.</w:t>
      </w:r>
      <w:r w:rsidRPr="00BC1AF4">
        <w:rPr>
          <w:rStyle w:val="FootnoteAnchor"/>
          <w:rFonts w:ascii="Times New Roman" w:eastAsia="Times New Roman" w:hAnsi="Times New Roman" w:cs="Times New Roman"/>
          <w:sz w:val="24"/>
          <w:szCs w:val="24"/>
        </w:rPr>
        <w:footnoteReference w:id="72"/>
      </w:r>
      <w:r w:rsidRPr="00BC1AF4">
        <w:rPr>
          <w:rFonts w:ascii="Times New Roman" w:eastAsia="Times New Roman" w:hAnsi="Times New Roman" w:cs="Times New Roman"/>
          <w:sz w:val="24"/>
          <w:szCs w:val="24"/>
        </w:rPr>
        <w:t xml:space="preserve"> </w:t>
      </w:r>
      <w:r w:rsidR="00C04C77">
        <w:rPr>
          <w:rFonts w:ascii="Times New Roman" w:eastAsia="Times New Roman" w:hAnsi="Times New Roman" w:cs="Times New Roman"/>
          <w:sz w:val="24"/>
          <w:szCs w:val="24"/>
        </w:rPr>
        <w:t>F</w:t>
      </w:r>
      <w:r w:rsidRPr="00BC1AF4">
        <w:rPr>
          <w:rFonts w:ascii="Times New Roman" w:eastAsia="Times New Roman" w:hAnsi="Times New Roman" w:cs="Times New Roman"/>
          <w:sz w:val="24"/>
          <w:szCs w:val="24"/>
        </w:rPr>
        <w:t>rom the General Comment Number 14, it follows that an assessment and determination of the best interests of a child should follow a two-step process. First, the relevant elements for the assessment should be drawn from the facts of each case and they shall be assigned content and weighed against each other.</w:t>
      </w:r>
      <w:r w:rsidRPr="00BC1AF4">
        <w:rPr>
          <w:rStyle w:val="FootnoteAnchor"/>
          <w:rFonts w:ascii="Times New Roman" w:eastAsia="Times New Roman" w:hAnsi="Times New Roman" w:cs="Times New Roman"/>
          <w:sz w:val="24"/>
          <w:szCs w:val="24"/>
        </w:rPr>
        <w:footnoteReference w:id="73"/>
      </w:r>
      <w:r w:rsidRPr="00BC1AF4">
        <w:rPr>
          <w:rFonts w:ascii="Times New Roman" w:eastAsia="Times New Roman" w:hAnsi="Times New Roman" w:cs="Times New Roman"/>
          <w:sz w:val="24"/>
          <w:szCs w:val="24"/>
        </w:rPr>
        <w:t xml:space="preserve"> Second, in order to actuate the first step, a process that safeguards legal guarantees and appropriate application of the rights of the child should be followed.</w:t>
      </w:r>
      <w:r w:rsidRPr="00BC1AF4">
        <w:rPr>
          <w:rStyle w:val="FootnoteAnchor"/>
          <w:rFonts w:ascii="Times New Roman" w:eastAsia="Times New Roman" w:hAnsi="Times New Roman" w:cs="Times New Roman"/>
          <w:sz w:val="24"/>
          <w:szCs w:val="24"/>
        </w:rPr>
        <w:footnoteReference w:id="74"/>
      </w:r>
    </w:p>
    <w:p w14:paraId="64D2F101" w14:textId="77777777" w:rsidR="00FC3E22" w:rsidRPr="00BC1AF4" w:rsidRDefault="00FC3E22" w:rsidP="00E47A85">
      <w:pPr>
        <w:spacing w:line="360" w:lineRule="auto"/>
        <w:jc w:val="both"/>
        <w:rPr>
          <w:rFonts w:ascii="Times New Roman" w:hAnsi="Times New Roman" w:cs="Times New Roman"/>
          <w:sz w:val="24"/>
          <w:szCs w:val="24"/>
        </w:rPr>
      </w:pPr>
      <w:r w:rsidRPr="00BC1AF4">
        <w:rPr>
          <w:rFonts w:ascii="Times New Roman" w:eastAsia="Times New Roman" w:hAnsi="Times New Roman" w:cs="Times New Roman"/>
          <w:sz w:val="24"/>
          <w:szCs w:val="24"/>
        </w:rPr>
        <w:lastRenderedPageBreak/>
        <w:t>The collective basis is addressed in the formal law by the decisions of the legislators when drafting laws that have an impact on the welfare of children.</w:t>
      </w:r>
      <w:r w:rsidRPr="00BC1AF4">
        <w:rPr>
          <w:rStyle w:val="FootnoteAnchor"/>
          <w:rFonts w:ascii="Times New Roman" w:eastAsia="Times New Roman" w:hAnsi="Times New Roman" w:cs="Times New Roman"/>
          <w:sz w:val="24"/>
          <w:szCs w:val="24"/>
        </w:rPr>
        <w:footnoteReference w:id="75"/>
      </w:r>
      <w:r w:rsidRPr="00BC1AF4">
        <w:rPr>
          <w:rFonts w:ascii="Times New Roman" w:eastAsia="Times New Roman" w:hAnsi="Times New Roman" w:cs="Times New Roman"/>
          <w:sz w:val="24"/>
          <w:szCs w:val="24"/>
        </w:rPr>
        <w:t xml:space="preserve"> Such laws would include the Constitution and other statutes related to the welfare of the child, for instance, the Children Act. This approach is hinged on the idea that the legislator may not be able to formulate laws that cover all the interests of the different children and their differing circumstances. As such, the laws it makes are tuned such that their application to different cases would require interpretation and adaptation by courts and other parties making decisions on matters affecting children. The individual basis approach is quite similar to the collective only that in this instance the elements so defined by the law are applied on a case by case basis.</w:t>
      </w:r>
      <w:r w:rsidRPr="00BC1AF4">
        <w:rPr>
          <w:rStyle w:val="FootnoteAnchor"/>
          <w:rFonts w:ascii="Times New Roman" w:eastAsia="Times New Roman" w:hAnsi="Times New Roman" w:cs="Times New Roman"/>
          <w:sz w:val="24"/>
          <w:szCs w:val="24"/>
        </w:rPr>
        <w:footnoteReference w:id="76"/>
      </w:r>
      <w:r w:rsidRPr="00BC1AF4">
        <w:rPr>
          <w:rFonts w:ascii="Times New Roman" w:eastAsia="Times New Roman" w:hAnsi="Times New Roman" w:cs="Times New Roman"/>
          <w:sz w:val="24"/>
          <w:szCs w:val="24"/>
        </w:rPr>
        <w:t xml:space="preserve"> This allows for the best interests standard to be flexible enough to fit all manner of circumstances as presented before the courts.</w:t>
      </w:r>
      <w:r w:rsidRPr="00BC1AF4">
        <w:rPr>
          <w:rStyle w:val="FootnoteAnchor"/>
          <w:rFonts w:ascii="Times New Roman" w:eastAsia="Times New Roman" w:hAnsi="Times New Roman" w:cs="Times New Roman"/>
          <w:sz w:val="24"/>
          <w:szCs w:val="24"/>
        </w:rPr>
        <w:footnoteReference w:id="77"/>
      </w:r>
      <w:r w:rsidRPr="00BC1AF4">
        <w:rPr>
          <w:rFonts w:ascii="Times New Roman" w:eastAsia="Times New Roman" w:hAnsi="Times New Roman" w:cs="Times New Roman"/>
          <w:sz w:val="24"/>
          <w:szCs w:val="24"/>
        </w:rPr>
        <w:t xml:space="preserve"> Thus, the elements used to determine the best interests of the multitude of children in general are the same ones used to determine those of the individual child.</w:t>
      </w:r>
      <w:r w:rsidRPr="00BC1AF4">
        <w:rPr>
          <w:rStyle w:val="FootnoteAnchor"/>
          <w:rFonts w:ascii="Times New Roman" w:eastAsia="Times New Roman" w:hAnsi="Times New Roman" w:cs="Times New Roman"/>
          <w:sz w:val="24"/>
          <w:szCs w:val="24"/>
        </w:rPr>
        <w:footnoteReference w:id="78"/>
      </w:r>
      <w:r w:rsidRPr="00BC1AF4">
        <w:rPr>
          <w:rFonts w:ascii="Times New Roman" w:eastAsia="Times New Roman" w:hAnsi="Times New Roman" w:cs="Times New Roman"/>
          <w:sz w:val="24"/>
          <w:szCs w:val="24"/>
        </w:rPr>
        <w:t xml:space="preserve"> However, owing to the distinct nature of each case and the uniqueness of each child, the elements that may be employed will differ. These two factors will also determine how the interests will be weighed against each other. </w:t>
      </w:r>
    </w:p>
    <w:p w14:paraId="0B74ADCD" w14:textId="1D4F6552" w:rsidR="00FC3E22" w:rsidRPr="00BC1AF4" w:rsidRDefault="00FC3E22" w:rsidP="00E47A85">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 xml:space="preserve">The laws provide rights of the children as well as other factors which the courts </w:t>
      </w:r>
      <w:proofErr w:type="gramStart"/>
      <w:r w:rsidRPr="00BC1AF4">
        <w:rPr>
          <w:rFonts w:ascii="Times New Roman" w:eastAsia="Times New Roman" w:hAnsi="Times New Roman" w:cs="Times New Roman"/>
          <w:sz w:val="24"/>
          <w:szCs w:val="24"/>
        </w:rPr>
        <w:t>have to</w:t>
      </w:r>
      <w:proofErr w:type="gramEnd"/>
      <w:r w:rsidRPr="00BC1AF4">
        <w:rPr>
          <w:rFonts w:ascii="Times New Roman" w:eastAsia="Times New Roman" w:hAnsi="Times New Roman" w:cs="Times New Roman"/>
          <w:sz w:val="24"/>
          <w:szCs w:val="24"/>
        </w:rPr>
        <w:t xml:space="preserve"> take into account when reaching decisions. These factors and rights have been </w:t>
      </w:r>
      <w:r w:rsidRPr="00C77981">
        <w:rPr>
          <w:rFonts w:ascii="Times New Roman" w:eastAsia="Times New Roman" w:hAnsi="Times New Roman" w:cs="Times New Roman"/>
          <w:sz w:val="24"/>
          <w:szCs w:val="24"/>
          <w:lang w:val="en-GB"/>
        </w:rPr>
        <w:t>recognised</w:t>
      </w:r>
      <w:r w:rsidRPr="00BC1AF4">
        <w:rPr>
          <w:rFonts w:ascii="Times New Roman" w:eastAsia="Times New Roman" w:hAnsi="Times New Roman" w:cs="Times New Roman"/>
          <w:sz w:val="24"/>
          <w:szCs w:val="24"/>
        </w:rPr>
        <w:t xml:space="preserve"> as the elements that are put into consideration by anybody making a decision that will affect a child. The key elements include as espoused by the Committee are: the child’s views, the child’s identity, preservation of the family environment and maintaining relations, care, protection and safety and protection of the child, situation of vulnerability, the child’s right to health, the child’s right to education. </w:t>
      </w:r>
    </w:p>
    <w:p w14:paraId="163C3D4F" w14:textId="100B51D7" w:rsidR="00FC3E22" w:rsidRPr="003A784B" w:rsidRDefault="007B17AB" w:rsidP="00E47A85">
      <w:pPr>
        <w:pStyle w:val="Heading2"/>
        <w:tabs>
          <w:tab w:val="right" w:pos="9360"/>
        </w:tabs>
        <w:spacing w:before="100" w:beforeAutospacing="1" w:after="100" w:afterAutospacing="1"/>
      </w:pPr>
      <w:bookmarkStart w:id="69" w:name="_Toc26183214"/>
      <w:bookmarkStart w:id="70" w:name="_Toc26183290"/>
      <w:bookmarkStart w:id="71" w:name="_Toc26186098"/>
      <w:bookmarkStart w:id="72" w:name="_Toc29554895"/>
      <w:r>
        <w:lastRenderedPageBreak/>
        <w:t>3.7</w:t>
      </w:r>
      <w:r w:rsidR="00FC3E22" w:rsidRPr="003A784B">
        <w:t xml:space="preserve"> Is the best interest</w:t>
      </w:r>
      <w:r w:rsidR="00C77981">
        <w:t xml:space="preserve"> </w:t>
      </w:r>
      <w:r w:rsidR="00FC3E22" w:rsidRPr="003A784B">
        <w:t>standard a principle or a right?</w:t>
      </w:r>
      <w:bookmarkEnd w:id="69"/>
      <w:bookmarkEnd w:id="70"/>
      <w:bookmarkEnd w:id="71"/>
      <w:bookmarkEnd w:id="72"/>
      <w:r w:rsidR="00E47A85">
        <w:tab/>
      </w:r>
    </w:p>
    <w:p w14:paraId="2008BD25" w14:textId="77777777" w:rsidR="00FC3E22" w:rsidRPr="00BC1AF4" w:rsidRDefault="00FC3E22" w:rsidP="00E47A85">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Black’s Law Dictionary defines a right as ‘a just and lawful claim or interest against the whole world’ and a principle as ‘the fundamental truths or doctrines of law or the comprehensive rules or doctrines that furnish a basis or origin for others’.</w:t>
      </w:r>
      <w:r w:rsidRPr="00BC1AF4">
        <w:rPr>
          <w:rStyle w:val="FootnoteAnchor"/>
          <w:rFonts w:ascii="Times New Roman" w:eastAsia="Times New Roman" w:hAnsi="Times New Roman" w:cs="Times New Roman"/>
          <w:sz w:val="24"/>
          <w:szCs w:val="24"/>
        </w:rPr>
        <w:footnoteReference w:id="79"/>
      </w:r>
      <w:r w:rsidRPr="00BC1AF4">
        <w:rPr>
          <w:rFonts w:ascii="Times New Roman" w:eastAsia="Times New Roman" w:hAnsi="Times New Roman" w:cs="Times New Roman"/>
          <w:sz w:val="24"/>
          <w:szCs w:val="24"/>
        </w:rPr>
        <w:t xml:space="preserve"> </w:t>
      </w:r>
      <w:proofErr w:type="spellStart"/>
      <w:r w:rsidRPr="00BC1AF4">
        <w:rPr>
          <w:rFonts w:ascii="Times New Roman" w:eastAsia="Times New Roman" w:hAnsi="Times New Roman" w:cs="Times New Roman"/>
          <w:sz w:val="24"/>
          <w:szCs w:val="24"/>
        </w:rPr>
        <w:t>Dausab</w:t>
      </w:r>
      <w:proofErr w:type="spellEnd"/>
      <w:r w:rsidRPr="00BC1AF4">
        <w:rPr>
          <w:rFonts w:ascii="Times New Roman" w:eastAsia="Times New Roman" w:hAnsi="Times New Roman" w:cs="Times New Roman"/>
          <w:sz w:val="24"/>
          <w:szCs w:val="24"/>
        </w:rPr>
        <w:t xml:space="preserve"> posits that the standard is a principle as it hails from common law.</w:t>
      </w:r>
      <w:r w:rsidRPr="00BC1AF4">
        <w:rPr>
          <w:rStyle w:val="FootnoteAnchor"/>
          <w:rFonts w:ascii="Times New Roman" w:eastAsia="Times New Roman" w:hAnsi="Times New Roman" w:cs="Times New Roman"/>
          <w:sz w:val="24"/>
          <w:szCs w:val="24"/>
        </w:rPr>
        <w:footnoteReference w:id="80"/>
      </w:r>
      <w:r w:rsidRPr="00BC1AF4">
        <w:rPr>
          <w:rFonts w:ascii="Times New Roman" w:eastAsia="Times New Roman" w:hAnsi="Times New Roman" w:cs="Times New Roman"/>
          <w:sz w:val="24"/>
          <w:szCs w:val="24"/>
        </w:rPr>
        <w:t xml:space="preserve"> </w:t>
      </w:r>
      <w:proofErr w:type="spellStart"/>
      <w:r w:rsidRPr="00BC1AF4">
        <w:rPr>
          <w:rFonts w:ascii="Times New Roman" w:eastAsia="Times New Roman" w:hAnsi="Times New Roman" w:cs="Times New Roman"/>
          <w:sz w:val="24"/>
          <w:szCs w:val="24"/>
        </w:rPr>
        <w:t>Bonthuys</w:t>
      </w:r>
      <w:proofErr w:type="spellEnd"/>
      <w:r w:rsidRPr="00BC1AF4">
        <w:rPr>
          <w:rFonts w:ascii="Times New Roman" w:eastAsia="Times New Roman" w:hAnsi="Times New Roman" w:cs="Times New Roman"/>
          <w:sz w:val="24"/>
          <w:szCs w:val="24"/>
        </w:rPr>
        <w:t xml:space="preserve"> takes a similar approach to </w:t>
      </w:r>
      <w:proofErr w:type="spellStart"/>
      <w:r w:rsidRPr="00BC1AF4">
        <w:rPr>
          <w:rFonts w:ascii="Times New Roman" w:eastAsia="Times New Roman" w:hAnsi="Times New Roman" w:cs="Times New Roman"/>
          <w:sz w:val="24"/>
          <w:szCs w:val="24"/>
        </w:rPr>
        <w:t>Dausab’s</w:t>
      </w:r>
      <w:proofErr w:type="spellEnd"/>
      <w:r w:rsidRPr="00BC1AF4">
        <w:rPr>
          <w:rFonts w:ascii="Times New Roman" w:eastAsia="Times New Roman" w:hAnsi="Times New Roman" w:cs="Times New Roman"/>
          <w:sz w:val="24"/>
          <w:szCs w:val="24"/>
        </w:rPr>
        <w:t xml:space="preserve"> asserting that it is a principle since courts do not treat it as they do other rights in the case of an infringement.</w:t>
      </w:r>
      <w:r w:rsidRPr="00BC1AF4">
        <w:rPr>
          <w:rStyle w:val="FootnoteAnchor"/>
          <w:rFonts w:ascii="Times New Roman" w:eastAsia="Times New Roman" w:hAnsi="Times New Roman" w:cs="Times New Roman"/>
          <w:sz w:val="24"/>
          <w:szCs w:val="24"/>
        </w:rPr>
        <w:footnoteReference w:id="81"/>
      </w:r>
      <w:r w:rsidRPr="00BC1AF4">
        <w:rPr>
          <w:rFonts w:ascii="Times New Roman" w:eastAsia="Times New Roman" w:hAnsi="Times New Roman" w:cs="Times New Roman"/>
          <w:sz w:val="24"/>
          <w:szCs w:val="24"/>
        </w:rPr>
        <w:t xml:space="preserve"> If it was a right, he continues, the courts would interpret the best interest criterion to determine if the conduct or legal rule in question infringes on the right (best interest) then it would test whether the infringement is justified.</w:t>
      </w:r>
      <w:r w:rsidRPr="00BC1AF4">
        <w:rPr>
          <w:rStyle w:val="FootnoteAnchor"/>
          <w:rFonts w:ascii="Times New Roman" w:eastAsia="Times New Roman" w:hAnsi="Times New Roman" w:cs="Times New Roman"/>
          <w:sz w:val="24"/>
          <w:szCs w:val="24"/>
        </w:rPr>
        <w:footnoteReference w:id="82"/>
      </w:r>
      <w:r w:rsidRPr="00BC1AF4">
        <w:rPr>
          <w:rFonts w:ascii="Times New Roman" w:eastAsia="Times New Roman" w:hAnsi="Times New Roman" w:cs="Times New Roman"/>
          <w:sz w:val="24"/>
          <w:szCs w:val="24"/>
        </w:rPr>
        <w:t xml:space="preserve"> On the converse, he goes on, instead of </w:t>
      </w:r>
      <w:proofErr w:type="spellStart"/>
      <w:r w:rsidRPr="00BC1AF4">
        <w:rPr>
          <w:rFonts w:ascii="Times New Roman" w:eastAsia="Times New Roman" w:hAnsi="Times New Roman" w:cs="Times New Roman"/>
          <w:sz w:val="24"/>
          <w:szCs w:val="24"/>
        </w:rPr>
        <w:t>analysing</w:t>
      </w:r>
      <w:proofErr w:type="spellEnd"/>
      <w:r w:rsidRPr="00BC1AF4">
        <w:rPr>
          <w:rFonts w:ascii="Times New Roman" w:eastAsia="Times New Roman" w:hAnsi="Times New Roman" w:cs="Times New Roman"/>
          <w:sz w:val="24"/>
          <w:szCs w:val="24"/>
        </w:rPr>
        <w:t xml:space="preserve"> and interpreting the elements of the best interests like other rights, courts only assert that a particular rule has infringed on the best interests of the child. This creates an impression that it is not really a right but a guiding principle.</w:t>
      </w:r>
      <w:r w:rsidRPr="00BC1AF4">
        <w:rPr>
          <w:rStyle w:val="FootnoteAnchor"/>
          <w:rFonts w:ascii="Times New Roman" w:eastAsia="Times New Roman" w:hAnsi="Times New Roman" w:cs="Times New Roman"/>
          <w:sz w:val="24"/>
          <w:szCs w:val="24"/>
        </w:rPr>
        <w:footnoteReference w:id="83"/>
      </w:r>
      <w:r w:rsidRPr="00BC1AF4">
        <w:rPr>
          <w:rFonts w:ascii="Times New Roman" w:eastAsia="Times New Roman" w:hAnsi="Times New Roman" w:cs="Times New Roman"/>
          <w:sz w:val="24"/>
          <w:szCs w:val="24"/>
        </w:rPr>
        <w:t xml:space="preserve"> He further asserts that there is no need to consider it as a right as there are other rights of the child more suited to apply directly to cases.</w:t>
      </w:r>
      <w:r w:rsidRPr="00BC1AF4">
        <w:rPr>
          <w:rStyle w:val="FootnoteAnchor"/>
          <w:rFonts w:ascii="Times New Roman" w:eastAsia="Times New Roman" w:hAnsi="Times New Roman" w:cs="Times New Roman"/>
          <w:sz w:val="24"/>
          <w:szCs w:val="24"/>
        </w:rPr>
        <w:footnoteReference w:id="84"/>
      </w:r>
    </w:p>
    <w:p w14:paraId="0A4CE5D3" w14:textId="77777777" w:rsidR="00FC3E22" w:rsidRPr="00BC1AF4" w:rsidRDefault="00FC3E22" w:rsidP="00E47A85">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 xml:space="preserve">Friedman and </w:t>
      </w:r>
      <w:proofErr w:type="spellStart"/>
      <w:r w:rsidRPr="00BC1AF4">
        <w:rPr>
          <w:rFonts w:ascii="Times New Roman" w:eastAsia="Times New Roman" w:hAnsi="Times New Roman" w:cs="Times New Roman"/>
          <w:sz w:val="24"/>
          <w:szCs w:val="24"/>
        </w:rPr>
        <w:t>Pantazis</w:t>
      </w:r>
      <w:proofErr w:type="spellEnd"/>
      <w:r w:rsidRPr="00BC1AF4">
        <w:rPr>
          <w:rFonts w:ascii="Times New Roman" w:eastAsia="Times New Roman" w:hAnsi="Times New Roman" w:cs="Times New Roman"/>
          <w:sz w:val="24"/>
          <w:szCs w:val="24"/>
        </w:rPr>
        <w:t xml:space="preserve"> take a different stance since they view it as both a guiding principle and a right as it entails three possible uses, that is; it aids in interpreting the rights of the child, it helps determine the scope of other fundamental rights, both of which are its characteristics as a guiding principle and finally it is used as a fundamental right in itself.</w:t>
      </w:r>
      <w:r w:rsidRPr="00BC1AF4">
        <w:rPr>
          <w:rStyle w:val="FootnoteAnchor"/>
          <w:rFonts w:ascii="Times New Roman" w:eastAsia="Times New Roman" w:hAnsi="Times New Roman" w:cs="Times New Roman"/>
          <w:sz w:val="24"/>
          <w:szCs w:val="24"/>
        </w:rPr>
        <w:footnoteReference w:id="85"/>
      </w:r>
      <w:r w:rsidRPr="00BC1AF4">
        <w:rPr>
          <w:rFonts w:ascii="Times New Roman" w:eastAsia="Times New Roman" w:hAnsi="Times New Roman" w:cs="Times New Roman"/>
          <w:sz w:val="24"/>
          <w:szCs w:val="24"/>
        </w:rPr>
        <w:t xml:space="preserve"> As regards the last function, </w:t>
      </w:r>
      <w:proofErr w:type="spellStart"/>
      <w:r w:rsidRPr="00BC1AF4">
        <w:rPr>
          <w:rFonts w:ascii="Times New Roman" w:eastAsia="Times New Roman" w:hAnsi="Times New Roman" w:cs="Times New Roman"/>
          <w:sz w:val="24"/>
          <w:szCs w:val="24"/>
        </w:rPr>
        <w:t>Bekink</w:t>
      </w:r>
      <w:proofErr w:type="spellEnd"/>
      <w:r w:rsidRPr="00BC1AF4">
        <w:rPr>
          <w:rFonts w:ascii="Times New Roman" w:eastAsia="Times New Roman" w:hAnsi="Times New Roman" w:cs="Times New Roman"/>
          <w:sz w:val="24"/>
          <w:szCs w:val="24"/>
        </w:rPr>
        <w:t>, citing the Constitutional Court of South Africa, argued that the mere inclusion of the principle into the South African Constitution elevated the principle into a constitutionally enforceable right as against the state and other individuals.</w:t>
      </w:r>
      <w:r w:rsidRPr="00BC1AF4">
        <w:rPr>
          <w:rStyle w:val="FootnoteAnchor"/>
          <w:rFonts w:ascii="Times New Roman" w:eastAsia="Times New Roman" w:hAnsi="Times New Roman" w:cs="Times New Roman"/>
          <w:sz w:val="24"/>
          <w:szCs w:val="24"/>
        </w:rPr>
        <w:footnoteReference w:id="86"/>
      </w:r>
      <w:r w:rsidRPr="00BC1AF4">
        <w:rPr>
          <w:rFonts w:ascii="Times New Roman" w:eastAsia="Times New Roman" w:hAnsi="Times New Roman" w:cs="Times New Roman"/>
          <w:sz w:val="24"/>
          <w:szCs w:val="24"/>
          <w:vertAlign w:val="superscript"/>
        </w:rPr>
        <w:t xml:space="preserve"> </w:t>
      </w:r>
      <w:r w:rsidRPr="00BC1AF4">
        <w:rPr>
          <w:rFonts w:ascii="Times New Roman" w:eastAsia="Times New Roman" w:hAnsi="Times New Roman" w:cs="Times New Roman"/>
          <w:sz w:val="24"/>
          <w:szCs w:val="24"/>
        </w:rPr>
        <w:t xml:space="preserve"> Justice </w:t>
      </w:r>
      <w:proofErr w:type="spellStart"/>
      <w:r w:rsidRPr="00BC1AF4">
        <w:rPr>
          <w:rFonts w:ascii="Times New Roman" w:eastAsia="Times New Roman" w:hAnsi="Times New Roman" w:cs="Times New Roman"/>
          <w:sz w:val="24"/>
          <w:szCs w:val="24"/>
        </w:rPr>
        <w:t>Lenaola</w:t>
      </w:r>
      <w:proofErr w:type="spellEnd"/>
      <w:r w:rsidRPr="00BC1AF4">
        <w:rPr>
          <w:rFonts w:ascii="Times New Roman" w:eastAsia="Times New Roman" w:hAnsi="Times New Roman" w:cs="Times New Roman"/>
          <w:sz w:val="24"/>
          <w:szCs w:val="24"/>
        </w:rPr>
        <w:t xml:space="preserve">, quoting a South </w:t>
      </w:r>
      <w:r w:rsidRPr="00BC1AF4">
        <w:rPr>
          <w:rFonts w:ascii="Times New Roman" w:eastAsia="Times New Roman" w:hAnsi="Times New Roman" w:cs="Times New Roman"/>
          <w:sz w:val="24"/>
          <w:szCs w:val="24"/>
        </w:rPr>
        <w:lastRenderedPageBreak/>
        <w:t xml:space="preserve">African case </w:t>
      </w:r>
      <w:proofErr w:type="spellStart"/>
      <w:r w:rsidRPr="00BC1AF4">
        <w:rPr>
          <w:rFonts w:ascii="Times New Roman" w:eastAsia="Times New Roman" w:hAnsi="Times New Roman" w:cs="Times New Roman"/>
          <w:i/>
          <w:sz w:val="24"/>
          <w:szCs w:val="24"/>
        </w:rPr>
        <w:t>Sonderup</w:t>
      </w:r>
      <w:proofErr w:type="spellEnd"/>
      <w:r w:rsidRPr="00BC1AF4">
        <w:rPr>
          <w:rFonts w:ascii="Times New Roman" w:eastAsia="Times New Roman" w:hAnsi="Times New Roman" w:cs="Times New Roman"/>
          <w:i/>
          <w:sz w:val="24"/>
          <w:szCs w:val="24"/>
        </w:rPr>
        <w:t xml:space="preserve"> v </w:t>
      </w:r>
      <w:proofErr w:type="spellStart"/>
      <w:r w:rsidRPr="00BC1AF4">
        <w:rPr>
          <w:rFonts w:ascii="Times New Roman" w:eastAsia="Times New Roman" w:hAnsi="Times New Roman" w:cs="Times New Roman"/>
          <w:i/>
          <w:sz w:val="24"/>
          <w:szCs w:val="24"/>
        </w:rPr>
        <w:t>Tondelli</w:t>
      </w:r>
      <w:proofErr w:type="spellEnd"/>
      <w:r w:rsidRPr="00BC1AF4">
        <w:rPr>
          <w:rFonts w:ascii="Times New Roman" w:eastAsia="Times New Roman" w:hAnsi="Times New Roman" w:cs="Times New Roman"/>
          <w:i/>
          <w:sz w:val="24"/>
          <w:szCs w:val="24"/>
        </w:rPr>
        <w:t xml:space="preserve"> and another</w:t>
      </w:r>
      <w:r w:rsidRPr="00BC1AF4">
        <w:rPr>
          <w:rFonts w:ascii="Times New Roman" w:eastAsia="Times New Roman" w:hAnsi="Times New Roman" w:cs="Times New Roman"/>
          <w:sz w:val="24"/>
          <w:szCs w:val="24"/>
        </w:rPr>
        <w:t xml:space="preserve"> admitted that the best interest standard is both a right and a guiding principle.</w:t>
      </w:r>
      <w:r w:rsidRPr="00BC1AF4">
        <w:rPr>
          <w:rStyle w:val="FootnoteAnchor"/>
          <w:rFonts w:ascii="Times New Roman" w:eastAsia="Times New Roman" w:hAnsi="Times New Roman" w:cs="Times New Roman"/>
          <w:sz w:val="24"/>
          <w:szCs w:val="24"/>
        </w:rPr>
        <w:footnoteReference w:id="87"/>
      </w:r>
      <w:r w:rsidRPr="00BC1AF4">
        <w:rPr>
          <w:rFonts w:ascii="Times New Roman" w:eastAsia="Times New Roman" w:hAnsi="Times New Roman" w:cs="Times New Roman"/>
          <w:sz w:val="24"/>
          <w:szCs w:val="24"/>
        </w:rPr>
        <w:t xml:space="preserve"> As a guiding principle, the standard requires the state to take action that would ensure no breakdown of family life or parental care which would in effect affect the welfare of children negatively.</w:t>
      </w:r>
      <w:r w:rsidRPr="00BC1AF4">
        <w:rPr>
          <w:rStyle w:val="FootnoteAnchor"/>
          <w:rFonts w:ascii="Times New Roman" w:eastAsia="Times New Roman" w:hAnsi="Times New Roman" w:cs="Times New Roman"/>
          <w:sz w:val="24"/>
          <w:szCs w:val="24"/>
        </w:rPr>
        <w:footnoteReference w:id="88"/>
      </w:r>
    </w:p>
    <w:p w14:paraId="431977AA" w14:textId="77777777" w:rsidR="00FC3E22" w:rsidRPr="00BC1AF4" w:rsidRDefault="00FC3E22" w:rsidP="00E47A85">
      <w:pPr>
        <w:spacing w:line="360" w:lineRule="auto"/>
        <w:jc w:val="both"/>
        <w:rPr>
          <w:rFonts w:ascii="Times New Roman" w:hAnsi="Times New Roman" w:cs="Times New Roman"/>
          <w:sz w:val="24"/>
          <w:szCs w:val="24"/>
        </w:rPr>
      </w:pPr>
      <w:r w:rsidRPr="00BC1AF4">
        <w:rPr>
          <w:rFonts w:ascii="Times New Roman" w:eastAsia="Times New Roman" w:hAnsi="Times New Roman" w:cs="Times New Roman"/>
          <w:sz w:val="24"/>
          <w:szCs w:val="24"/>
        </w:rPr>
        <w:t>The Committee on the Rights of the child classified the best interests of the child as a right, a principle and a rule of procedure.</w:t>
      </w:r>
      <w:r w:rsidRPr="00BC1AF4">
        <w:rPr>
          <w:rStyle w:val="FootnoteAnchor"/>
          <w:rFonts w:ascii="Times New Roman" w:eastAsia="Times New Roman" w:hAnsi="Times New Roman" w:cs="Times New Roman"/>
          <w:sz w:val="24"/>
          <w:szCs w:val="24"/>
        </w:rPr>
        <w:footnoteReference w:id="89"/>
      </w:r>
      <w:r w:rsidRPr="00BC1AF4">
        <w:rPr>
          <w:rFonts w:ascii="Times New Roman" w:eastAsia="Times New Roman" w:hAnsi="Times New Roman" w:cs="Times New Roman"/>
          <w:sz w:val="24"/>
          <w:szCs w:val="24"/>
        </w:rPr>
        <w:t xml:space="preserve"> It is a substantive right because it creates an obligation for states and is directly applicable and can be invoked before a court: A fundamental legal principle since it can be interpreted in various ways such that the interpretation that best suits a given set of circumstances is adopted: A rule of procedure because the decision-making must involve the assessment of all possible impacts of the decision on the child concerned. As such states are expected to account for how the right has been promoted while making the decision as well as explain the basis of the criteria used by the court in reaching the decision and how the best interests of the child have been properly weighed against other considerations.</w:t>
      </w:r>
    </w:p>
    <w:p w14:paraId="43108E72" w14:textId="3011AE08" w:rsidR="00FC3E22" w:rsidRPr="00BC1AF4" w:rsidRDefault="00FC3E22" w:rsidP="00E47A85">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 xml:space="preserve">Owing to its inclusion in the Children Act and the obligation imposed on judicial and administrative institutions to uphold and promote the interests of the child, an impression is created to the effect that the obligation seems to generate a claim on the part of the child. </w:t>
      </w:r>
      <w:r w:rsidR="00026790" w:rsidRPr="00BC1AF4">
        <w:rPr>
          <w:rFonts w:ascii="Times New Roman" w:eastAsia="Times New Roman" w:hAnsi="Times New Roman" w:cs="Times New Roman"/>
          <w:sz w:val="24"/>
          <w:szCs w:val="24"/>
        </w:rPr>
        <w:t>This claim-duty dichotomy</w:t>
      </w:r>
      <w:r w:rsidRPr="00BC1AF4">
        <w:rPr>
          <w:rFonts w:ascii="Times New Roman" w:eastAsia="Times New Roman" w:hAnsi="Times New Roman" w:cs="Times New Roman"/>
          <w:sz w:val="24"/>
          <w:szCs w:val="24"/>
        </w:rPr>
        <w:t xml:space="preserve"> </w:t>
      </w:r>
      <w:r w:rsidR="00C77981" w:rsidRPr="00BC1AF4">
        <w:rPr>
          <w:rFonts w:ascii="Times New Roman" w:eastAsia="Times New Roman" w:hAnsi="Times New Roman" w:cs="Times New Roman"/>
          <w:sz w:val="24"/>
          <w:szCs w:val="24"/>
        </w:rPr>
        <w:t>characterizes</w:t>
      </w:r>
      <w:r w:rsidRPr="00BC1AF4">
        <w:rPr>
          <w:rFonts w:ascii="Times New Roman" w:eastAsia="Times New Roman" w:hAnsi="Times New Roman" w:cs="Times New Roman"/>
          <w:sz w:val="24"/>
          <w:szCs w:val="24"/>
        </w:rPr>
        <w:t xml:space="preserve"> the nature of rights owing to which the interests may be considered as rights in themselves. On the other hand, the standard itself sets a threshold to be met in matters concerning children. Every circumstance and possible solutions are </w:t>
      </w:r>
      <w:r w:rsidR="00026790" w:rsidRPr="00BC1AF4">
        <w:rPr>
          <w:rFonts w:ascii="Times New Roman" w:eastAsia="Times New Roman" w:hAnsi="Times New Roman" w:cs="Times New Roman"/>
          <w:sz w:val="24"/>
          <w:szCs w:val="24"/>
        </w:rPr>
        <w:t>analyzed</w:t>
      </w:r>
      <w:r w:rsidRPr="00BC1AF4">
        <w:rPr>
          <w:rFonts w:ascii="Times New Roman" w:eastAsia="Times New Roman" w:hAnsi="Times New Roman" w:cs="Times New Roman"/>
          <w:sz w:val="24"/>
          <w:szCs w:val="24"/>
        </w:rPr>
        <w:t xml:space="preserve"> by the court whilst using the standard as a yardstick to determine whether the child’s interests will be guaranteed by the decision to be made. In that regard, the standard may </w:t>
      </w:r>
      <w:proofErr w:type="gramStart"/>
      <w:r w:rsidRPr="00BC1AF4">
        <w:rPr>
          <w:rFonts w:ascii="Times New Roman" w:eastAsia="Times New Roman" w:hAnsi="Times New Roman" w:cs="Times New Roman"/>
          <w:sz w:val="24"/>
          <w:szCs w:val="24"/>
        </w:rPr>
        <w:t>be considered to be</w:t>
      </w:r>
      <w:proofErr w:type="gramEnd"/>
      <w:r w:rsidRPr="00BC1AF4">
        <w:rPr>
          <w:rFonts w:ascii="Times New Roman" w:eastAsia="Times New Roman" w:hAnsi="Times New Roman" w:cs="Times New Roman"/>
          <w:sz w:val="24"/>
          <w:szCs w:val="24"/>
        </w:rPr>
        <w:t xml:space="preserve"> a guiding principle. </w:t>
      </w:r>
      <w:proofErr w:type="spellStart"/>
      <w:r w:rsidRPr="00BC1AF4">
        <w:rPr>
          <w:rFonts w:ascii="Times New Roman" w:eastAsia="Times New Roman" w:hAnsi="Times New Roman" w:cs="Times New Roman"/>
          <w:sz w:val="24"/>
          <w:szCs w:val="24"/>
        </w:rPr>
        <w:t>Kiage</w:t>
      </w:r>
      <w:proofErr w:type="spellEnd"/>
      <w:r w:rsidRPr="00BC1AF4">
        <w:rPr>
          <w:rFonts w:ascii="Times New Roman" w:eastAsia="Times New Roman" w:hAnsi="Times New Roman" w:cs="Times New Roman"/>
          <w:sz w:val="24"/>
          <w:szCs w:val="24"/>
        </w:rPr>
        <w:t xml:space="preserve"> refers to the standard as a principle throughout his discussion.</w:t>
      </w:r>
      <w:r w:rsidRPr="00BC1AF4">
        <w:rPr>
          <w:rStyle w:val="FootnoteAnchor"/>
          <w:rFonts w:ascii="Times New Roman" w:eastAsia="Times New Roman" w:hAnsi="Times New Roman" w:cs="Times New Roman"/>
          <w:sz w:val="24"/>
          <w:szCs w:val="24"/>
        </w:rPr>
        <w:footnoteReference w:id="90"/>
      </w:r>
      <w:r w:rsidRPr="00BC1AF4">
        <w:rPr>
          <w:rFonts w:ascii="Times New Roman" w:eastAsia="Times New Roman" w:hAnsi="Times New Roman" w:cs="Times New Roman"/>
          <w:sz w:val="24"/>
          <w:szCs w:val="24"/>
        </w:rPr>
        <w:t xml:space="preserve"> The inference to be drawn from his discourse is that as a principle it guides the courts in determining which maximum pool of rights and welfare of the child when enforced will ensure the promotion of the child’s best interests. </w:t>
      </w:r>
    </w:p>
    <w:p w14:paraId="6D359583" w14:textId="1943C74A" w:rsidR="00FC3E22" w:rsidRPr="00884EA3" w:rsidRDefault="001B7F09" w:rsidP="00AB7923">
      <w:pPr>
        <w:pStyle w:val="Heading2"/>
        <w:spacing w:before="100" w:beforeAutospacing="1" w:after="100" w:afterAutospacing="1"/>
      </w:pPr>
      <w:bookmarkStart w:id="73" w:name="_Toc29554896"/>
      <w:r>
        <w:lastRenderedPageBreak/>
        <w:t>3.8</w:t>
      </w:r>
      <w:r w:rsidR="00884EA3" w:rsidRPr="00884EA3">
        <w:t xml:space="preserve"> Conclusion</w:t>
      </w:r>
      <w:bookmarkEnd w:id="73"/>
    </w:p>
    <w:p w14:paraId="35237424" w14:textId="6724B8C1" w:rsidR="002166DE" w:rsidRDefault="002579C3" w:rsidP="00E47A85">
      <w:pPr>
        <w:spacing w:line="360" w:lineRule="auto"/>
        <w:jc w:val="both"/>
        <w:rPr>
          <w:rFonts w:ascii="Times New Roman" w:hAnsi="Times New Roman" w:cs="Times New Roman"/>
          <w:b/>
          <w:color w:val="000000" w:themeColor="text1"/>
          <w:sz w:val="24"/>
          <w:szCs w:val="24"/>
        </w:rPr>
      </w:pPr>
      <w:r>
        <w:rPr>
          <w:rFonts w:ascii="Times New Roman" w:eastAsia="Times New Roman" w:hAnsi="Times New Roman" w:cs="Times New Roman"/>
          <w:sz w:val="24"/>
          <w:szCs w:val="24"/>
        </w:rPr>
        <w:t xml:space="preserve">The </w:t>
      </w:r>
      <w:r w:rsidR="00FC3E22" w:rsidRPr="00BC1AF4">
        <w:rPr>
          <w:rFonts w:ascii="Times New Roman" w:eastAsia="Times New Roman" w:hAnsi="Times New Roman" w:cs="Times New Roman"/>
          <w:sz w:val="24"/>
          <w:szCs w:val="24"/>
        </w:rPr>
        <w:t>goal of the best interest</w:t>
      </w:r>
      <w:r w:rsidR="00C77981">
        <w:rPr>
          <w:rFonts w:ascii="Times New Roman" w:eastAsia="Times New Roman" w:hAnsi="Times New Roman" w:cs="Times New Roman"/>
          <w:sz w:val="24"/>
          <w:szCs w:val="24"/>
        </w:rPr>
        <w:t xml:space="preserve"> </w:t>
      </w:r>
      <w:r w:rsidR="00FC3E22" w:rsidRPr="00BC1AF4">
        <w:rPr>
          <w:rFonts w:ascii="Times New Roman" w:eastAsia="Times New Roman" w:hAnsi="Times New Roman" w:cs="Times New Roman"/>
          <w:sz w:val="24"/>
          <w:szCs w:val="24"/>
        </w:rPr>
        <w:t>standard is to guarantee, protect and promote the well-being of the child. As has been discussed, the best interests of the child encompass more than the primary rights of the chil</w:t>
      </w:r>
      <w:r>
        <w:rPr>
          <w:rFonts w:ascii="Times New Roman" w:eastAsia="Times New Roman" w:hAnsi="Times New Roman" w:cs="Times New Roman"/>
          <w:sz w:val="24"/>
          <w:szCs w:val="24"/>
        </w:rPr>
        <w:t>d as captured</w:t>
      </w:r>
      <w:r w:rsidR="00FC3E22" w:rsidRPr="00BC1AF4">
        <w:rPr>
          <w:rFonts w:ascii="Times New Roman" w:eastAsia="Times New Roman" w:hAnsi="Times New Roman" w:cs="Times New Roman"/>
          <w:sz w:val="24"/>
          <w:szCs w:val="24"/>
        </w:rPr>
        <w:t xml:space="preserve"> in the bill of rights.</w:t>
      </w:r>
      <w:r w:rsidR="00FC3E22" w:rsidRPr="00BC1AF4">
        <w:rPr>
          <w:rStyle w:val="FootnoteAnchor"/>
          <w:rFonts w:ascii="Times New Roman" w:eastAsia="Times New Roman" w:hAnsi="Times New Roman" w:cs="Times New Roman"/>
          <w:sz w:val="24"/>
          <w:szCs w:val="24"/>
        </w:rPr>
        <w:footnoteReference w:id="91"/>
      </w:r>
      <w:r w:rsidR="00FC3E22" w:rsidRPr="00BC1AF4">
        <w:rPr>
          <w:rFonts w:ascii="Times New Roman" w:eastAsia="Times New Roman" w:hAnsi="Times New Roman" w:cs="Times New Roman"/>
          <w:sz w:val="24"/>
          <w:szCs w:val="24"/>
        </w:rPr>
        <w:t xml:space="preserve"> Other needs </w:t>
      </w:r>
      <w:proofErr w:type="gramStart"/>
      <w:r w:rsidR="00FC3E22" w:rsidRPr="00BC1AF4">
        <w:rPr>
          <w:rFonts w:ascii="Times New Roman" w:eastAsia="Times New Roman" w:hAnsi="Times New Roman" w:cs="Times New Roman"/>
          <w:sz w:val="24"/>
          <w:szCs w:val="24"/>
        </w:rPr>
        <w:t>have to</w:t>
      </w:r>
      <w:proofErr w:type="gramEnd"/>
      <w:r w:rsidR="00FC3E22" w:rsidRPr="00BC1AF4">
        <w:rPr>
          <w:rFonts w:ascii="Times New Roman" w:eastAsia="Times New Roman" w:hAnsi="Times New Roman" w:cs="Times New Roman"/>
          <w:sz w:val="24"/>
          <w:szCs w:val="24"/>
        </w:rPr>
        <w:t xml:space="preserve"> be taken into consideration even if not included in the formal law. As such, the rights of the child, its needs and its well-being are the cornerstones of the best interest concept. It would, therefore, be right to say that the best interest of the child is the cumulative consideration of the three elements, that is the rights, needs and well-being of the child. With regard</w:t>
      </w:r>
      <w:r w:rsidR="00C7774C">
        <w:rPr>
          <w:rFonts w:ascii="Times New Roman" w:eastAsia="Times New Roman" w:hAnsi="Times New Roman" w:cs="Times New Roman"/>
          <w:sz w:val="24"/>
          <w:szCs w:val="24"/>
        </w:rPr>
        <w:t>s</w:t>
      </w:r>
      <w:r w:rsidR="00FC3E22" w:rsidRPr="00BC1AF4">
        <w:rPr>
          <w:rFonts w:ascii="Times New Roman" w:eastAsia="Times New Roman" w:hAnsi="Times New Roman" w:cs="Times New Roman"/>
          <w:sz w:val="24"/>
          <w:szCs w:val="24"/>
        </w:rPr>
        <w:t xml:space="preserve"> t</w:t>
      </w:r>
      <w:r w:rsidR="00FC3E22">
        <w:rPr>
          <w:rFonts w:ascii="Times New Roman" w:eastAsia="Times New Roman" w:hAnsi="Times New Roman" w:cs="Times New Roman"/>
          <w:sz w:val="24"/>
          <w:szCs w:val="24"/>
        </w:rPr>
        <w:t>o</w:t>
      </w:r>
      <w:r w:rsidR="00FC3E22" w:rsidRPr="00BC1AF4">
        <w:rPr>
          <w:rFonts w:ascii="Times New Roman" w:eastAsia="Times New Roman" w:hAnsi="Times New Roman" w:cs="Times New Roman"/>
          <w:sz w:val="24"/>
          <w:szCs w:val="24"/>
        </w:rPr>
        <w:t xml:space="preserve"> the concept being a right, then a possible definition would be the right to have the three elements considered during trial.</w:t>
      </w:r>
      <w:r>
        <w:rPr>
          <w:rFonts w:ascii="Times New Roman" w:eastAsia="Times New Roman" w:hAnsi="Times New Roman" w:cs="Times New Roman"/>
          <w:sz w:val="24"/>
          <w:szCs w:val="24"/>
        </w:rPr>
        <w:t xml:space="preserve"> The concept</w:t>
      </w:r>
      <w:r w:rsidR="00FC3E22" w:rsidRPr="00BC1AF4">
        <w:rPr>
          <w:rFonts w:ascii="Times New Roman" w:eastAsia="Times New Roman" w:hAnsi="Times New Roman" w:cs="Times New Roman"/>
          <w:sz w:val="24"/>
          <w:szCs w:val="24"/>
        </w:rPr>
        <w:t xml:space="preserve"> lacks a clear definition as it is serves as a guide as to how the rights and needs of the child are to be weighed against each other and applied</w:t>
      </w:r>
      <w:bookmarkStart w:id="74" w:name="_Toc26183216"/>
      <w:bookmarkStart w:id="75" w:name="_Toc26183292"/>
      <w:bookmarkStart w:id="76" w:name="_Toc26186100"/>
      <w:r w:rsidR="00C7774C">
        <w:rPr>
          <w:rFonts w:ascii="Times New Roman" w:eastAsia="Times New Roman" w:hAnsi="Times New Roman" w:cs="Times New Roman"/>
          <w:sz w:val="24"/>
          <w:szCs w:val="24"/>
        </w:rPr>
        <w:t>.</w:t>
      </w:r>
    </w:p>
    <w:p w14:paraId="15D53630" w14:textId="77777777" w:rsidR="002166DE" w:rsidRDefault="002166DE" w:rsidP="00884EA3">
      <w:pPr>
        <w:spacing w:line="360" w:lineRule="auto"/>
        <w:jc w:val="center"/>
        <w:rPr>
          <w:rFonts w:ascii="Times New Roman" w:hAnsi="Times New Roman" w:cs="Times New Roman"/>
          <w:b/>
          <w:color w:val="000000" w:themeColor="text1"/>
          <w:sz w:val="24"/>
          <w:szCs w:val="24"/>
        </w:rPr>
      </w:pPr>
    </w:p>
    <w:p w14:paraId="3BE0642E" w14:textId="77777777" w:rsidR="002166DE" w:rsidRDefault="002166DE" w:rsidP="00884EA3">
      <w:pPr>
        <w:spacing w:line="360" w:lineRule="auto"/>
        <w:jc w:val="center"/>
        <w:rPr>
          <w:rFonts w:ascii="Times New Roman" w:hAnsi="Times New Roman" w:cs="Times New Roman"/>
          <w:b/>
          <w:color w:val="000000" w:themeColor="text1"/>
          <w:sz w:val="24"/>
          <w:szCs w:val="24"/>
        </w:rPr>
      </w:pPr>
    </w:p>
    <w:p w14:paraId="29C66E69" w14:textId="77777777" w:rsidR="002166DE" w:rsidRDefault="002166DE" w:rsidP="00884EA3">
      <w:pPr>
        <w:spacing w:line="360" w:lineRule="auto"/>
        <w:jc w:val="center"/>
        <w:rPr>
          <w:rFonts w:ascii="Times New Roman" w:hAnsi="Times New Roman" w:cs="Times New Roman"/>
          <w:b/>
          <w:color w:val="000000" w:themeColor="text1"/>
          <w:sz w:val="24"/>
          <w:szCs w:val="24"/>
        </w:rPr>
      </w:pPr>
    </w:p>
    <w:p w14:paraId="3D32DE6E" w14:textId="77777777" w:rsidR="00AB7923" w:rsidRDefault="00AB7923">
      <w:pPr>
        <w:spacing w:after="200" w:line="276" w:lineRule="auto"/>
        <w:rPr>
          <w:rFonts w:ascii="Times New Roman" w:eastAsiaTheme="majorEastAsia" w:hAnsi="Times New Roman" w:cstheme="majorBidi"/>
          <w:b/>
          <w:bCs/>
          <w:sz w:val="28"/>
          <w:szCs w:val="28"/>
        </w:rPr>
      </w:pPr>
      <w:r>
        <w:br w:type="page"/>
      </w:r>
    </w:p>
    <w:p w14:paraId="749979BD" w14:textId="1793FB9A" w:rsidR="00FC3E22" w:rsidRPr="00884EA3" w:rsidRDefault="00FC3E22" w:rsidP="002579C3">
      <w:pPr>
        <w:pStyle w:val="Heading1"/>
        <w:jc w:val="center"/>
      </w:pPr>
      <w:bookmarkStart w:id="77" w:name="_Toc29554897"/>
      <w:r w:rsidRPr="00884EA3">
        <w:lastRenderedPageBreak/>
        <w:t>C</w:t>
      </w:r>
      <w:bookmarkEnd w:id="74"/>
      <w:bookmarkEnd w:id="75"/>
      <w:bookmarkEnd w:id="76"/>
      <w:r w:rsidR="00026790">
        <w:t>hapter Four</w:t>
      </w:r>
      <w:bookmarkEnd w:id="77"/>
    </w:p>
    <w:p w14:paraId="40F5F2BD" w14:textId="49283E09" w:rsidR="002579C3" w:rsidRPr="002579C3" w:rsidRDefault="00AB7923" w:rsidP="00923B64">
      <w:pPr>
        <w:pStyle w:val="Heading1"/>
        <w:spacing w:line="360" w:lineRule="auto"/>
        <w:jc w:val="center"/>
      </w:pPr>
      <w:bookmarkStart w:id="78" w:name="_Toc26183217"/>
      <w:bookmarkStart w:id="79" w:name="_Toc26183293"/>
      <w:bookmarkStart w:id="80" w:name="_Toc26186101"/>
      <w:bookmarkStart w:id="81" w:name="_Toc29554898"/>
      <w:r>
        <w:t xml:space="preserve">4.0 </w:t>
      </w:r>
      <w:bookmarkEnd w:id="78"/>
      <w:bookmarkEnd w:id="79"/>
      <w:bookmarkEnd w:id="80"/>
      <w:r w:rsidR="00026790">
        <w:t>Should the Law be Certain</w:t>
      </w:r>
      <w:bookmarkEnd w:id="81"/>
      <w:r w:rsidR="00D05E45">
        <w:t>?</w:t>
      </w:r>
    </w:p>
    <w:p w14:paraId="5F35AD5E" w14:textId="77777777" w:rsidR="001B7F09" w:rsidRDefault="001B7F09" w:rsidP="001B7F09">
      <w:pPr>
        <w:pStyle w:val="Heading2"/>
        <w:spacing w:line="360" w:lineRule="auto"/>
      </w:pPr>
      <w:bookmarkStart w:id="82" w:name="_Toc29554899"/>
      <w:r>
        <w:t>4.1 Introduction</w:t>
      </w:r>
      <w:bookmarkEnd w:id="82"/>
    </w:p>
    <w:p w14:paraId="3451745A" w14:textId="2948E5E9" w:rsidR="00FC3E22" w:rsidRPr="00BC1AF4" w:rsidRDefault="002579C3" w:rsidP="009F6E5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chapter </w:t>
      </w:r>
      <w:r w:rsidR="00FC3E22" w:rsidRPr="00BC1AF4">
        <w:rPr>
          <w:rFonts w:ascii="Times New Roman" w:eastAsia="Times New Roman" w:hAnsi="Times New Roman" w:cs="Times New Roman"/>
          <w:sz w:val="24"/>
          <w:szCs w:val="24"/>
        </w:rPr>
        <w:t>interrogate</w:t>
      </w:r>
      <w:r>
        <w:rPr>
          <w:rFonts w:ascii="Times New Roman" w:eastAsia="Times New Roman" w:hAnsi="Times New Roman" w:cs="Times New Roman"/>
          <w:sz w:val="24"/>
          <w:szCs w:val="24"/>
        </w:rPr>
        <w:t>s</w:t>
      </w:r>
      <w:r w:rsidR="00FC3E22" w:rsidRPr="00BC1AF4">
        <w:rPr>
          <w:rFonts w:ascii="Times New Roman" w:eastAsia="Times New Roman" w:hAnsi="Times New Roman" w:cs="Times New Roman"/>
          <w:sz w:val="24"/>
          <w:szCs w:val="24"/>
        </w:rPr>
        <w:t xml:space="preserve"> whether reducing the definitions of the best interest of the child in the </w:t>
      </w:r>
      <w:r w:rsidR="001B58C9">
        <w:rPr>
          <w:rFonts w:ascii="Times New Roman" w:eastAsia="Times New Roman" w:hAnsi="Times New Roman" w:cs="Times New Roman"/>
          <w:sz w:val="24"/>
          <w:szCs w:val="24"/>
        </w:rPr>
        <w:t>previous chapter</w:t>
      </w:r>
      <w:r w:rsidR="00FC3E22" w:rsidRPr="00BC1AF4">
        <w:rPr>
          <w:rFonts w:ascii="Times New Roman" w:eastAsia="Times New Roman" w:hAnsi="Times New Roman" w:cs="Times New Roman"/>
          <w:sz w:val="24"/>
          <w:szCs w:val="24"/>
        </w:rPr>
        <w:t xml:space="preserve"> will have a positive impact on predicting the outcome of custody cases. In the process this chapter shall address the idea of legal certainty and whether having absolute legal certainty is possible</w:t>
      </w:r>
      <w:r w:rsidR="003D3D87">
        <w:rPr>
          <w:rFonts w:ascii="Times New Roman" w:eastAsia="Times New Roman" w:hAnsi="Times New Roman" w:cs="Times New Roman"/>
          <w:sz w:val="24"/>
          <w:szCs w:val="24"/>
        </w:rPr>
        <w:t>.</w:t>
      </w:r>
    </w:p>
    <w:p w14:paraId="33E96BD9" w14:textId="2520895B" w:rsidR="00FC3E22" w:rsidRPr="001B7F09" w:rsidRDefault="00FC3E22" w:rsidP="00172B57">
      <w:pPr>
        <w:pStyle w:val="Heading2"/>
        <w:spacing w:line="360" w:lineRule="auto"/>
      </w:pPr>
      <w:bookmarkStart w:id="83" w:name="_Toc26183219"/>
      <w:bookmarkStart w:id="84" w:name="_Toc26183295"/>
      <w:bookmarkStart w:id="85" w:name="_Toc26186103"/>
      <w:bookmarkStart w:id="86" w:name="_Toc29554900"/>
      <w:r w:rsidRPr="00884EA3">
        <w:t xml:space="preserve">4.2 </w:t>
      </w:r>
      <w:r w:rsidR="00923B64" w:rsidRPr="001B7F09">
        <w:t>Certain</w:t>
      </w:r>
      <w:r w:rsidR="00172B57" w:rsidRPr="001B7F09">
        <w:t>ty of the law</w:t>
      </w:r>
      <w:bookmarkEnd w:id="83"/>
      <w:bookmarkEnd w:id="84"/>
      <w:bookmarkEnd w:id="85"/>
      <w:bookmarkEnd w:id="86"/>
    </w:p>
    <w:p w14:paraId="1CDB44CB" w14:textId="5B4CA3F5" w:rsidR="00FC3E22" w:rsidRPr="00BC1AF4" w:rsidRDefault="00862215" w:rsidP="009F6E5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w:t>
      </w:r>
      <w:r w:rsidR="00FC3E22" w:rsidRPr="00BC1AF4">
        <w:rPr>
          <w:rFonts w:ascii="Times New Roman" w:eastAsia="Times New Roman" w:hAnsi="Times New Roman" w:cs="Times New Roman"/>
          <w:sz w:val="24"/>
          <w:szCs w:val="24"/>
        </w:rPr>
        <w:t xml:space="preserve">ncertainty in the law has been attributed to various reasons, three of which have been highlighted by Justice </w:t>
      </w:r>
      <w:proofErr w:type="spellStart"/>
      <w:r w:rsidR="00FC3E22" w:rsidRPr="00BC1AF4">
        <w:rPr>
          <w:rFonts w:ascii="Times New Roman" w:eastAsia="Times New Roman" w:hAnsi="Times New Roman" w:cs="Times New Roman"/>
          <w:sz w:val="24"/>
          <w:szCs w:val="24"/>
        </w:rPr>
        <w:t>Mativo</w:t>
      </w:r>
      <w:proofErr w:type="spellEnd"/>
      <w:r w:rsidR="00FC3E22" w:rsidRPr="00BC1AF4">
        <w:rPr>
          <w:rFonts w:ascii="Times New Roman" w:eastAsia="Times New Roman" w:hAnsi="Times New Roman" w:cs="Times New Roman"/>
          <w:sz w:val="24"/>
          <w:szCs w:val="24"/>
        </w:rPr>
        <w:t xml:space="preserve"> being: that words are imperfect as symbols of communication of intention and they can therefore change meaning or be ambiguous: that new unforeseen situations will inevitably arise especially due to new technologies thus making the application of the law as it is more difficult: that uncertainties may be introduced to the law during the drafting process in cases such as where the draftsman wishes to make a compromise or wishes to cater for certain groups.</w:t>
      </w:r>
      <w:r w:rsidR="00FC3E22" w:rsidRPr="00BC1AF4">
        <w:rPr>
          <w:rStyle w:val="FootnoteAnchor"/>
          <w:rFonts w:ascii="Times New Roman" w:eastAsia="Times New Roman" w:hAnsi="Times New Roman" w:cs="Times New Roman"/>
          <w:sz w:val="24"/>
          <w:szCs w:val="24"/>
        </w:rPr>
        <w:footnoteReference w:id="92"/>
      </w:r>
    </w:p>
    <w:p w14:paraId="0651C82E" w14:textId="1939B316" w:rsidR="00FC3E22" w:rsidRPr="00BC1AF4" w:rsidRDefault="00632DE3" w:rsidP="009F6E5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law can be easily imposed if it is certain</w:t>
      </w:r>
      <w:r w:rsidR="00FC3E22" w:rsidRPr="00BC1AF4">
        <w:rPr>
          <w:rStyle w:val="FootnoteAnchor"/>
          <w:rFonts w:ascii="Times New Roman" w:eastAsia="Times New Roman" w:hAnsi="Times New Roman" w:cs="Times New Roman"/>
          <w:sz w:val="24"/>
          <w:szCs w:val="24"/>
        </w:rPr>
        <w:footnoteReference w:id="93"/>
      </w:r>
      <w:r w:rsidR="00FC3E22" w:rsidRPr="00BC1AF4">
        <w:rPr>
          <w:rFonts w:ascii="Times New Roman" w:eastAsia="Times New Roman" w:hAnsi="Times New Roman" w:cs="Times New Roman"/>
          <w:sz w:val="24"/>
          <w:szCs w:val="24"/>
        </w:rPr>
        <w:t xml:space="preserve"> Certainty of the law, in that regard, is expected</w:t>
      </w:r>
      <w:r w:rsidR="001B58C9">
        <w:rPr>
          <w:rFonts w:ascii="Times New Roman" w:eastAsia="Times New Roman" w:hAnsi="Times New Roman" w:cs="Times New Roman"/>
          <w:sz w:val="24"/>
          <w:szCs w:val="24"/>
        </w:rPr>
        <w:t xml:space="preserve"> when the</w:t>
      </w:r>
      <w:r w:rsidR="00FC3E22" w:rsidRPr="00BC1AF4">
        <w:rPr>
          <w:rFonts w:ascii="Times New Roman" w:eastAsia="Times New Roman" w:hAnsi="Times New Roman" w:cs="Times New Roman"/>
          <w:sz w:val="24"/>
          <w:szCs w:val="24"/>
        </w:rPr>
        <w:t xml:space="preserve"> law </w:t>
      </w:r>
      <w:r w:rsidR="001B58C9">
        <w:rPr>
          <w:rFonts w:ascii="Times New Roman" w:eastAsia="Times New Roman" w:hAnsi="Times New Roman" w:cs="Times New Roman"/>
          <w:sz w:val="24"/>
          <w:szCs w:val="24"/>
        </w:rPr>
        <w:t xml:space="preserve">is made </w:t>
      </w:r>
      <w:r w:rsidR="00FC3E22" w:rsidRPr="00BC1AF4">
        <w:rPr>
          <w:rFonts w:ascii="Times New Roman" w:eastAsia="Times New Roman" w:hAnsi="Times New Roman" w:cs="Times New Roman"/>
          <w:sz w:val="24"/>
          <w:szCs w:val="24"/>
        </w:rPr>
        <w:t>and when judges expound on law. Lord Birmingham thus said that, “The law must be accessible and so far as possible intelligible, clear and predictable.''</w:t>
      </w:r>
      <w:r w:rsidR="00FC3E22" w:rsidRPr="00BC1AF4">
        <w:rPr>
          <w:rStyle w:val="FootnoteAnchor"/>
          <w:rFonts w:ascii="Times New Roman" w:eastAsia="Times New Roman" w:hAnsi="Times New Roman" w:cs="Times New Roman"/>
          <w:sz w:val="24"/>
          <w:szCs w:val="24"/>
        </w:rPr>
        <w:footnoteReference w:id="94"/>
      </w:r>
      <w:r w:rsidR="00FC3E22" w:rsidRPr="00BC1AF4">
        <w:rPr>
          <w:rFonts w:ascii="Times New Roman" w:eastAsia="Times New Roman" w:hAnsi="Times New Roman" w:cs="Times New Roman"/>
          <w:sz w:val="24"/>
          <w:szCs w:val="24"/>
        </w:rPr>
        <w:t xml:space="preserve"> This was the first element of certainty espoused by the judge. The second was that matters of right and liability should be settled by applying the law rather than exercising discretion. The same position is taken by Lord Mansfield who posits that rules should be certain as only then can actors know and understand what is expected of them.</w:t>
      </w:r>
      <w:r w:rsidR="00FC3E22" w:rsidRPr="00BC1AF4">
        <w:rPr>
          <w:rStyle w:val="FootnoteAnchor"/>
          <w:rFonts w:ascii="Times New Roman" w:eastAsia="Times New Roman" w:hAnsi="Times New Roman" w:cs="Times New Roman"/>
          <w:sz w:val="24"/>
          <w:szCs w:val="24"/>
        </w:rPr>
        <w:footnoteReference w:id="95"/>
      </w:r>
      <w:r w:rsidR="00FC3E22" w:rsidRPr="00BC1AF4">
        <w:rPr>
          <w:rFonts w:ascii="Times New Roman" w:eastAsia="Times New Roman" w:hAnsi="Times New Roman" w:cs="Times New Roman"/>
          <w:sz w:val="24"/>
          <w:szCs w:val="24"/>
        </w:rPr>
        <w:t xml:space="preserve"> According to Lord </w:t>
      </w:r>
      <w:proofErr w:type="spellStart"/>
      <w:r w:rsidR="00FC3E22" w:rsidRPr="00BC1AF4">
        <w:rPr>
          <w:rFonts w:ascii="Times New Roman" w:eastAsia="Times New Roman" w:hAnsi="Times New Roman" w:cs="Times New Roman"/>
          <w:sz w:val="24"/>
          <w:szCs w:val="24"/>
        </w:rPr>
        <w:t>Mance</w:t>
      </w:r>
      <w:proofErr w:type="spellEnd"/>
      <w:r w:rsidR="00FC3E22" w:rsidRPr="00BC1AF4">
        <w:rPr>
          <w:rFonts w:ascii="Times New Roman" w:eastAsia="Times New Roman" w:hAnsi="Times New Roman" w:cs="Times New Roman"/>
          <w:sz w:val="24"/>
          <w:szCs w:val="24"/>
        </w:rPr>
        <w:t>, legal certainty is an ideal that shaped the views of the roles of the judge.</w:t>
      </w:r>
      <w:r w:rsidR="00FC3E22" w:rsidRPr="00BC1AF4">
        <w:rPr>
          <w:rStyle w:val="FootnoteAnchor"/>
          <w:rFonts w:ascii="Times New Roman" w:eastAsia="Times New Roman" w:hAnsi="Times New Roman" w:cs="Times New Roman"/>
          <w:sz w:val="24"/>
          <w:szCs w:val="24"/>
        </w:rPr>
        <w:footnoteReference w:id="96"/>
      </w:r>
      <w:r w:rsidR="00FC3E22" w:rsidRPr="00BC1AF4">
        <w:rPr>
          <w:rFonts w:ascii="Times New Roman" w:eastAsia="Times New Roman" w:hAnsi="Times New Roman" w:cs="Times New Roman"/>
          <w:sz w:val="24"/>
          <w:szCs w:val="24"/>
        </w:rPr>
        <w:t xml:space="preserve"> He quotes Blackstone who </w:t>
      </w:r>
      <w:r w:rsidR="00FC3E22" w:rsidRPr="00BC1AF4">
        <w:rPr>
          <w:rFonts w:ascii="Times New Roman" w:eastAsia="Times New Roman" w:hAnsi="Times New Roman" w:cs="Times New Roman"/>
          <w:sz w:val="24"/>
          <w:szCs w:val="24"/>
        </w:rPr>
        <w:lastRenderedPageBreak/>
        <w:t xml:space="preserve">viewed judges as mediators or oracle which Lord </w:t>
      </w:r>
      <w:proofErr w:type="spellStart"/>
      <w:r w:rsidR="00FC3E22" w:rsidRPr="00BC1AF4">
        <w:rPr>
          <w:rFonts w:ascii="Times New Roman" w:eastAsia="Times New Roman" w:hAnsi="Times New Roman" w:cs="Times New Roman"/>
          <w:sz w:val="24"/>
          <w:szCs w:val="24"/>
        </w:rPr>
        <w:t>Mance</w:t>
      </w:r>
      <w:proofErr w:type="spellEnd"/>
      <w:r w:rsidR="00FC3E22" w:rsidRPr="00BC1AF4">
        <w:rPr>
          <w:rFonts w:ascii="Times New Roman" w:eastAsia="Times New Roman" w:hAnsi="Times New Roman" w:cs="Times New Roman"/>
          <w:sz w:val="24"/>
          <w:szCs w:val="24"/>
        </w:rPr>
        <w:t xml:space="preserve"> believes reduces the role of the judge to a mere bureaucrat.</w:t>
      </w:r>
      <w:r w:rsidR="00FC3E22" w:rsidRPr="00BC1AF4">
        <w:rPr>
          <w:rStyle w:val="FootnoteAnchor"/>
          <w:rFonts w:ascii="Times New Roman" w:eastAsia="Times New Roman" w:hAnsi="Times New Roman" w:cs="Times New Roman"/>
          <w:sz w:val="24"/>
          <w:szCs w:val="24"/>
        </w:rPr>
        <w:footnoteReference w:id="97"/>
      </w:r>
      <w:r w:rsidR="00FC3E22" w:rsidRPr="00BC1AF4">
        <w:rPr>
          <w:rFonts w:ascii="Times New Roman" w:eastAsia="Times New Roman" w:hAnsi="Times New Roman" w:cs="Times New Roman"/>
          <w:sz w:val="24"/>
          <w:szCs w:val="24"/>
        </w:rPr>
        <w:t xml:space="preserve"> Lord </w:t>
      </w:r>
      <w:proofErr w:type="spellStart"/>
      <w:r w:rsidR="00FC3E22" w:rsidRPr="00BC1AF4">
        <w:rPr>
          <w:rFonts w:ascii="Times New Roman" w:eastAsia="Times New Roman" w:hAnsi="Times New Roman" w:cs="Times New Roman"/>
          <w:sz w:val="24"/>
          <w:szCs w:val="24"/>
        </w:rPr>
        <w:t>Esher</w:t>
      </w:r>
      <w:proofErr w:type="spellEnd"/>
      <w:r w:rsidR="00FC3E22" w:rsidRPr="00BC1AF4">
        <w:rPr>
          <w:rFonts w:ascii="Times New Roman" w:eastAsia="Times New Roman" w:hAnsi="Times New Roman" w:cs="Times New Roman"/>
          <w:sz w:val="24"/>
          <w:szCs w:val="24"/>
        </w:rPr>
        <w:t xml:space="preserve"> said that judges do not make law but rather find and apply the existing law to circumstances that the law has not been structured to address.</w:t>
      </w:r>
      <w:r w:rsidR="00FC3E22" w:rsidRPr="00BC1AF4">
        <w:rPr>
          <w:rStyle w:val="FootnoteAnchor"/>
          <w:rFonts w:ascii="Times New Roman" w:eastAsia="Times New Roman" w:hAnsi="Times New Roman" w:cs="Times New Roman"/>
          <w:sz w:val="24"/>
          <w:szCs w:val="24"/>
        </w:rPr>
        <w:footnoteReference w:id="98"/>
      </w:r>
      <w:r w:rsidR="00FC3E22" w:rsidRPr="00BC1AF4">
        <w:rPr>
          <w:rFonts w:ascii="Times New Roman" w:eastAsia="Times New Roman" w:hAnsi="Times New Roman" w:cs="Times New Roman"/>
          <w:sz w:val="24"/>
          <w:szCs w:val="24"/>
        </w:rPr>
        <w:t xml:space="preserve"> As mediators, judges receive their orders from legislation and apply its language. This is seen when Diplock J said that the judiciary interprets the law that parliament makes.</w:t>
      </w:r>
      <w:r w:rsidR="00FC3E22" w:rsidRPr="00BC1AF4">
        <w:rPr>
          <w:rStyle w:val="FootnoteAnchor"/>
          <w:rFonts w:ascii="Times New Roman" w:eastAsia="Times New Roman" w:hAnsi="Times New Roman" w:cs="Times New Roman"/>
          <w:sz w:val="24"/>
          <w:szCs w:val="24"/>
        </w:rPr>
        <w:footnoteReference w:id="99"/>
      </w:r>
      <w:r w:rsidR="00FC3E22" w:rsidRPr="00BC1AF4">
        <w:rPr>
          <w:rFonts w:ascii="Times New Roman" w:eastAsia="Times New Roman" w:hAnsi="Times New Roman" w:cs="Times New Roman"/>
          <w:sz w:val="24"/>
          <w:szCs w:val="24"/>
        </w:rPr>
        <w:t xml:space="preserve"> Justice </w:t>
      </w:r>
      <w:proofErr w:type="spellStart"/>
      <w:r w:rsidR="00FC3E22" w:rsidRPr="00BC1AF4">
        <w:rPr>
          <w:rFonts w:ascii="Times New Roman" w:eastAsia="Times New Roman" w:hAnsi="Times New Roman" w:cs="Times New Roman"/>
          <w:sz w:val="24"/>
          <w:szCs w:val="24"/>
        </w:rPr>
        <w:t>Mativo</w:t>
      </w:r>
      <w:proofErr w:type="spellEnd"/>
      <w:r w:rsidR="00FC3E22" w:rsidRPr="00BC1AF4">
        <w:rPr>
          <w:rFonts w:ascii="Times New Roman" w:eastAsia="Times New Roman" w:hAnsi="Times New Roman" w:cs="Times New Roman"/>
          <w:sz w:val="24"/>
          <w:szCs w:val="24"/>
        </w:rPr>
        <w:t xml:space="preserve"> holds the same view and he states that when interpreting the law, respect must be paid to the language of the law as well as the traditions and usages from which the meaning of the law derived.</w:t>
      </w:r>
      <w:r w:rsidR="00FC3E22" w:rsidRPr="00BC1AF4">
        <w:rPr>
          <w:rStyle w:val="FootnoteAnchor"/>
          <w:rFonts w:ascii="Times New Roman" w:eastAsia="Times New Roman" w:hAnsi="Times New Roman" w:cs="Times New Roman"/>
          <w:sz w:val="24"/>
          <w:szCs w:val="24"/>
        </w:rPr>
        <w:footnoteReference w:id="100"/>
      </w:r>
      <w:r w:rsidR="00FC3E22" w:rsidRPr="00BC1AF4">
        <w:rPr>
          <w:rFonts w:ascii="Times New Roman" w:eastAsia="Times New Roman" w:hAnsi="Times New Roman" w:cs="Times New Roman"/>
          <w:sz w:val="24"/>
          <w:szCs w:val="24"/>
        </w:rPr>
        <w:t xml:space="preserve"> A more extreme approach is evident from the French code Civil of 1803 which expressed that judges were not to add onto or re-interpret the law but should stick to the literal wording of the law.</w:t>
      </w:r>
      <w:r w:rsidR="00FC3E22" w:rsidRPr="00BC1AF4">
        <w:rPr>
          <w:rStyle w:val="FootnoteAnchor"/>
          <w:rFonts w:ascii="Times New Roman" w:eastAsia="Times New Roman" w:hAnsi="Times New Roman" w:cs="Times New Roman"/>
          <w:sz w:val="24"/>
          <w:szCs w:val="24"/>
        </w:rPr>
        <w:footnoteReference w:id="101"/>
      </w:r>
      <w:r w:rsidR="00FC3E22" w:rsidRPr="00BC1AF4">
        <w:rPr>
          <w:rFonts w:ascii="Times New Roman" w:eastAsia="Times New Roman" w:hAnsi="Times New Roman" w:cs="Times New Roman"/>
          <w:sz w:val="24"/>
          <w:szCs w:val="24"/>
        </w:rPr>
        <w:t xml:space="preserve"> This was after the arbitrary abuse of power by judges before the revolution.</w:t>
      </w:r>
      <w:r w:rsidR="00FC3E22" w:rsidRPr="00BC1AF4">
        <w:rPr>
          <w:rStyle w:val="FootnoteAnchor"/>
          <w:rFonts w:ascii="Times New Roman" w:eastAsia="Times New Roman" w:hAnsi="Times New Roman" w:cs="Times New Roman"/>
          <w:sz w:val="24"/>
          <w:szCs w:val="24"/>
        </w:rPr>
        <w:footnoteReference w:id="102"/>
      </w:r>
      <w:r w:rsidR="00FC3E22" w:rsidRPr="00BC1AF4">
        <w:rPr>
          <w:rFonts w:ascii="Times New Roman" w:eastAsia="Times New Roman" w:hAnsi="Times New Roman" w:cs="Times New Roman"/>
          <w:sz w:val="24"/>
          <w:szCs w:val="24"/>
        </w:rPr>
        <w:t xml:space="preserve"> This view was mostly </w:t>
      </w:r>
      <w:r w:rsidR="00411841" w:rsidRPr="00BC1AF4">
        <w:rPr>
          <w:rFonts w:ascii="Times New Roman" w:eastAsia="Times New Roman" w:hAnsi="Times New Roman" w:cs="Times New Roman"/>
          <w:sz w:val="24"/>
          <w:szCs w:val="24"/>
        </w:rPr>
        <w:t>favored</w:t>
      </w:r>
      <w:r w:rsidR="00FC3E22" w:rsidRPr="00BC1AF4">
        <w:rPr>
          <w:rFonts w:ascii="Times New Roman" w:eastAsia="Times New Roman" w:hAnsi="Times New Roman" w:cs="Times New Roman"/>
          <w:sz w:val="24"/>
          <w:szCs w:val="24"/>
        </w:rPr>
        <w:t xml:space="preserve"> by Jeremy Bentham who believed that a code can be complete devoid of any gaps thus voiding the law-making function of judges.</w:t>
      </w:r>
      <w:r w:rsidR="00FC3E22" w:rsidRPr="00BC1AF4">
        <w:rPr>
          <w:rStyle w:val="FootnoteAnchor"/>
          <w:rFonts w:ascii="Times New Roman" w:eastAsia="Times New Roman" w:hAnsi="Times New Roman" w:cs="Times New Roman"/>
          <w:sz w:val="24"/>
          <w:szCs w:val="24"/>
        </w:rPr>
        <w:footnoteReference w:id="103"/>
      </w:r>
      <w:r w:rsidR="00FC3E22" w:rsidRPr="00BC1AF4">
        <w:rPr>
          <w:rFonts w:ascii="Times New Roman" w:eastAsia="Times New Roman" w:hAnsi="Times New Roman" w:cs="Times New Roman"/>
          <w:sz w:val="24"/>
          <w:szCs w:val="24"/>
        </w:rPr>
        <w:t xml:space="preserve"> A similar stance was taken by Lord Gardner who argued that procedural law should be clear and accessible and should be published in one volume.</w:t>
      </w:r>
      <w:r w:rsidR="00FC3E22" w:rsidRPr="00BC1AF4">
        <w:rPr>
          <w:rStyle w:val="FootnoteAnchor"/>
          <w:rFonts w:ascii="Times New Roman" w:eastAsia="Times New Roman" w:hAnsi="Times New Roman" w:cs="Times New Roman"/>
          <w:sz w:val="24"/>
          <w:szCs w:val="24"/>
        </w:rPr>
        <w:footnoteReference w:id="104"/>
      </w:r>
    </w:p>
    <w:p w14:paraId="0A79315B" w14:textId="77777777" w:rsidR="00FC3E22" w:rsidRPr="00BC1AF4" w:rsidRDefault="00FC3E22" w:rsidP="009F6E5E">
      <w:pPr>
        <w:spacing w:line="360" w:lineRule="auto"/>
        <w:jc w:val="both"/>
        <w:rPr>
          <w:rFonts w:ascii="Times New Roman" w:hAnsi="Times New Roman" w:cs="Times New Roman"/>
          <w:sz w:val="24"/>
          <w:szCs w:val="24"/>
        </w:rPr>
      </w:pPr>
      <w:r w:rsidRPr="00BC1AF4">
        <w:rPr>
          <w:rFonts w:ascii="Times New Roman" w:eastAsia="Times New Roman" w:hAnsi="Times New Roman" w:cs="Times New Roman"/>
          <w:sz w:val="24"/>
          <w:szCs w:val="24"/>
        </w:rPr>
        <w:t>Judges play an interpretive role with regard to legislation.</w:t>
      </w:r>
      <w:r w:rsidRPr="00BC1AF4">
        <w:rPr>
          <w:rStyle w:val="FootnoteAnchor"/>
          <w:rFonts w:ascii="Times New Roman" w:eastAsia="Times New Roman" w:hAnsi="Times New Roman" w:cs="Times New Roman"/>
          <w:sz w:val="24"/>
          <w:szCs w:val="24"/>
        </w:rPr>
        <w:footnoteReference w:id="105"/>
      </w:r>
      <w:r w:rsidRPr="00BC1AF4">
        <w:rPr>
          <w:rFonts w:ascii="Times New Roman" w:eastAsia="Times New Roman" w:hAnsi="Times New Roman" w:cs="Times New Roman"/>
          <w:sz w:val="24"/>
          <w:szCs w:val="24"/>
        </w:rPr>
        <w:t xml:space="preserve"> It is construed that when playing this role, the judge seeks to unearth the intention of the draftsman.</w:t>
      </w:r>
      <w:r w:rsidRPr="00BC1AF4">
        <w:rPr>
          <w:rStyle w:val="FootnoteAnchor"/>
          <w:rFonts w:ascii="Times New Roman" w:eastAsia="Times New Roman" w:hAnsi="Times New Roman" w:cs="Times New Roman"/>
          <w:sz w:val="24"/>
          <w:szCs w:val="24"/>
        </w:rPr>
        <w:footnoteReference w:id="106"/>
      </w:r>
      <w:r w:rsidRPr="00BC1AF4">
        <w:rPr>
          <w:rFonts w:ascii="Times New Roman" w:eastAsia="Times New Roman" w:hAnsi="Times New Roman" w:cs="Times New Roman"/>
          <w:sz w:val="24"/>
          <w:szCs w:val="24"/>
        </w:rPr>
        <w:t xml:space="preserve"> Lord </w:t>
      </w:r>
      <w:proofErr w:type="spellStart"/>
      <w:r w:rsidRPr="00BC1AF4">
        <w:rPr>
          <w:rFonts w:ascii="Times New Roman" w:eastAsia="Times New Roman" w:hAnsi="Times New Roman" w:cs="Times New Roman"/>
          <w:sz w:val="24"/>
          <w:szCs w:val="24"/>
        </w:rPr>
        <w:t>Mance</w:t>
      </w:r>
      <w:proofErr w:type="spellEnd"/>
      <w:r w:rsidRPr="00BC1AF4">
        <w:rPr>
          <w:rFonts w:ascii="Times New Roman" w:eastAsia="Times New Roman" w:hAnsi="Times New Roman" w:cs="Times New Roman"/>
          <w:sz w:val="24"/>
          <w:szCs w:val="24"/>
        </w:rPr>
        <w:t xml:space="preserve"> argued that the Parliament’s intention can only be deciphered in an indirect manner.</w:t>
      </w:r>
      <w:r w:rsidRPr="00BC1AF4">
        <w:rPr>
          <w:rStyle w:val="FootnoteAnchor"/>
          <w:rFonts w:ascii="Times New Roman" w:eastAsia="Times New Roman" w:hAnsi="Times New Roman" w:cs="Times New Roman"/>
          <w:sz w:val="24"/>
          <w:szCs w:val="24"/>
        </w:rPr>
        <w:footnoteReference w:id="107"/>
      </w:r>
      <w:r w:rsidRPr="00BC1AF4">
        <w:rPr>
          <w:rFonts w:ascii="Times New Roman" w:eastAsia="Times New Roman" w:hAnsi="Times New Roman" w:cs="Times New Roman"/>
          <w:sz w:val="24"/>
          <w:szCs w:val="24"/>
        </w:rPr>
        <w:t xml:space="preserve"> He further quoted Lord Reid in support of his position who said that while interpreting the law, the judge does not seek </w:t>
      </w:r>
      <w:r w:rsidRPr="00BC1AF4">
        <w:rPr>
          <w:rFonts w:ascii="Times New Roman" w:eastAsia="Times New Roman" w:hAnsi="Times New Roman" w:cs="Times New Roman"/>
          <w:sz w:val="24"/>
          <w:szCs w:val="24"/>
        </w:rPr>
        <w:lastRenderedPageBreak/>
        <w:t>to discover the intention of the draftsman but the meaning of the words used by the draftsman.</w:t>
      </w:r>
      <w:r w:rsidRPr="00BC1AF4">
        <w:rPr>
          <w:rStyle w:val="FootnoteAnchor"/>
          <w:rFonts w:ascii="Times New Roman" w:eastAsia="Times New Roman" w:hAnsi="Times New Roman" w:cs="Times New Roman"/>
          <w:sz w:val="24"/>
          <w:szCs w:val="24"/>
        </w:rPr>
        <w:footnoteReference w:id="108"/>
      </w:r>
      <w:r w:rsidRPr="00BC1AF4">
        <w:rPr>
          <w:rFonts w:ascii="Times New Roman" w:eastAsia="Times New Roman" w:hAnsi="Times New Roman" w:cs="Times New Roman"/>
          <w:sz w:val="24"/>
          <w:szCs w:val="24"/>
        </w:rPr>
        <w:t xml:space="preserve"> In that regard, clear statements in law are more desired as they </w:t>
      </w:r>
      <w:proofErr w:type="spellStart"/>
      <w:r w:rsidRPr="00BC1AF4">
        <w:rPr>
          <w:rFonts w:ascii="Times New Roman" w:eastAsia="Times New Roman" w:hAnsi="Times New Roman" w:cs="Times New Roman"/>
          <w:sz w:val="24"/>
          <w:szCs w:val="24"/>
        </w:rPr>
        <w:t>harbour</w:t>
      </w:r>
      <w:proofErr w:type="spellEnd"/>
      <w:r w:rsidRPr="00BC1AF4">
        <w:rPr>
          <w:rFonts w:ascii="Times New Roman" w:eastAsia="Times New Roman" w:hAnsi="Times New Roman" w:cs="Times New Roman"/>
          <w:sz w:val="24"/>
          <w:szCs w:val="24"/>
        </w:rPr>
        <w:t xml:space="preserve"> little ambiguity.</w:t>
      </w:r>
      <w:r w:rsidRPr="00BC1AF4">
        <w:rPr>
          <w:rStyle w:val="FootnoteAnchor"/>
          <w:rFonts w:ascii="Times New Roman" w:eastAsia="Times New Roman" w:hAnsi="Times New Roman" w:cs="Times New Roman"/>
          <w:sz w:val="24"/>
          <w:szCs w:val="24"/>
        </w:rPr>
        <w:footnoteReference w:id="109"/>
      </w:r>
      <w:r w:rsidRPr="00BC1AF4">
        <w:rPr>
          <w:rFonts w:ascii="Times New Roman" w:eastAsia="Times New Roman" w:hAnsi="Times New Roman" w:cs="Times New Roman"/>
          <w:sz w:val="24"/>
          <w:szCs w:val="24"/>
        </w:rPr>
        <w:t xml:space="preserve"> When the law is ambiguous, </w:t>
      </w:r>
      <w:proofErr w:type="spellStart"/>
      <w:r w:rsidRPr="00BC1AF4">
        <w:rPr>
          <w:rFonts w:ascii="Times New Roman" w:eastAsia="Times New Roman" w:hAnsi="Times New Roman" w:cs="Times New Roman"/>
          <w:sz w:val="24"/>
          <w:szCs w:val="24"/>
        </w:rPr>
        <w:t>Mance</w:t>
      </w:r>
      <w:proofErr w:type="spellEnd"/>
      <w:r w:rsidRPr="00BC1AF4">
        <w:rPr>
          <w:rFonts w:ascii="Times New Roman" w:eastAsia="Times New Roman" w:hAnsi="Times New Roman" w:cs="Times New Roman"/>
          <w:sz w:val="24"/>
          <w:szCs w:val="24"/>
        </w:rPr>
        <w:t xml:space="preserve"> advises that it is prudent to take the contextual approach in interpreting it.</w:t>
      </w:r>
      <w:r w:rsidRPr="00BC1AF4">
        <w:rPr>
          <w:rStyle w:val="FootnoteAnchor"/>
          <w:rFonts w:ascii="Times New Roman" w:eastAsia="Times New Roman" w:hAnsi="Times New Roman" w:cs="Times New Roman"/>
          <w:sz w:val="24"/>
          <w:szCs w:val="24"/>
        </w:rPr>
        <w:footnoteReference w:id="110"/>
      </w:r>
      <w:r w:rsidRPr="00BC1AF4">
        <w:rPr>
          <w:rFonts w:ascii="Times New Roman" w:eastAsia="Times New Roman" w:hAnsi="Times New Roman" w:cs="Times New Roman"/>
          <w:sz w:val="24"/>
          <w:szCs w:val="24"/>
        </w:rPr>
        <w:t xml:space="preserve"> This demands understanding the general structure and aim of the law and understanding the specific provisions within the law that relate to the context at hand.</w:t>
      </w:r>
      <w:r w:rsidRPr="00BC1AF4">
        <w:rPr>
          <w:rStyle w:val="FootnoteAnchor"/>
          <w:rFonts w:ascii="Times New Roman" w:eastAsia="Times New Roman" w:hAnsi="Times New Roman" w:cs="Times New Roman"/>
          <w:sz w:val="24"/>
          <w:szCs w:val="24"/>
        </w:rPr>
        <w:footnoteReference w:id="111"/>
      </w:r>
      <w:r w:rsidRPr="00BC1AF4">
        <w:rPr>
          <w:rFonts w:ascii="Times New Roman" w:eastAsia="Times New Roman" w:hAnsi="Times New Roman" w:cs="Times New Roman"/>
          <w:sz w:val="24"/>
          <w:szCs w:val="24"/>
        </w:rPr>
        <w:t xml:space="preserve"> This is quite different from what Justice </w:t>
      </w:r>
      <w:proofErr w:type="spellStart"/>
      <w:r w:rsidRPr="00BC1AF4">
        <w:rPr>
          <w:rFonts w:ascii="Times New Roman" w:eastAsia="Times New Roman" w:hAnsi="Times New Roman" w:cs="Times New Roman"/>
          <w:sz w:val="24"/>
          <w:szCs w:val="24"/>
        </w:rPr>
        <w:t>Mativo</w:t>
      </w:r>
      <w:proofErr w:type="spellEnd"/>
      <w:r w:rsidRPr="00BC1AF4">
        <w:rPr>
          <w:rFonts w:ascii="Times New Roman" w:eastAsia="Times New Roman" w:hAnsi="Times New Roman" w:cs="Times New Roman"/>
          <w:sz w:val="24"/>
          <w:szCs w:val="24"/>
        </w:rPr>
        <w:t xml:space="preserve"> prefers as he states that when the express intention of the draftsman is missing the judge should interpret the laws per the language used, that is, the literal manner of interpretation.</w:t>
      </w:r>
      <w:r w:rsidRPr="00BC1AF4">
        <w:rPr>
          <w:rStyle w:val="FootnoteAnchor"/>
          <w:rFonts w:ascii="Times New Roman" w:eastAsia="Times New Roman" w:hAnsi="Times New Roman" w:cs="Times New Roman"/>
          <w:sz w:val="24"/>
          <w:szCs w:val="24"/>
        </w:rPr>
        <w:footnoteReference w:id="112"/>
      </w:r>
      <w:r w:rsidRPr="00BC1AF4">
        <w:rPr>
          <w:rFonts w:ascii="Times New Roman" w:eastAsia="Times New Roman" w:hAnsi="Times New Roman" w:cs="Times New Roman"/>
          <w:sz w:val="24"/>
          <w:szCs w:val="24"/>
        </w:rPr>
        <w:t xml:space="preserve"> The judge terms this as the conclusive mode of statutory interpretation and quotes the United States Court of Appeal which posited that the ‘cardinal canon of construction’ is that courts must presume that the legislator means what he says and says what he means in the statute.</w:t>
      </w:r>
      <w:r w:rsidRPr="00BC1AF4">
        <w:rPr>
          <w:rStyle w:val="FootnoteAnchor"/>
          <w:rFonts w:ascii="Times New Roman" w:eastAsia="Times New Roman" w:hAnsi="Times New Roman" w:cs="Times New Roman"/>
          <w:sz w:val="24"/>
          <w:szCs w:val="24"/>
        </w:rPr>
        <w:footnoteReference w:id="113"/>
      </w:r>
    </w:p>
    <w:p w14:paraId="66671CB7" w14:textId="52A83143" w:rsidR="00FC3E22" w:rsidRPr="00BC1AF4" w:rsidRDefault="00172B57" w:rsidP="009F6E5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However, </w:t>
      </w:r>
      <w:r w:rsidR="00FC3E22" w:rsidRPr="00BC1AF4">
        <w:rPr>
          <w:rFonts w:ascii="Times New Roman" w:eastAsia="Times New Roman" w:hAnsi="Times New Roman" w:cs="Times New Roman"/>
          <w:sz w:val="24"/>
          <w:szCs w:val="24"/>
        </w:rPr>
        <w:t>achieving legal certainty is appealing</w:t>
      </w:r>
      <w:r>
        <w:rPr>
          <w:rFonts w:ascii="Times New Roman" w:eastAsia="Times New Roman" w:hAnsi="Times New Roman" w:cs="Times New Roman"/>
          <w:sz w:val="24"/>
          <w:szCs w:val="24"/>
        </w:rPr>
        <w:t xml:space="preserve"> but</w:t>
      </w:r>
      <w:r w:rsidR="00FC3E22" w:rsidRPr="00BC1AF4">
        <w:rPr>
          <w:rFonts w:ascii="Times New Roman" w:eastAsia="Times New Roman" w:hAnsi="Times New Roman" w:cs="Times New Roman"/>
          <w:sz w:val="24"/>
          <w:szCs w:val="24"/>
        </w:rPr>
        <w:t xml:space="preserve"> the pursuit of it can lead to causing injustice. For instance, the government of Mauritius once passed a law whose effect was to withdraw bail for serious drug cases.</w:t>
      </w:r>
      <w:r w:rsidR="00FC3E22" w:rsidRPr="00BC1AF4">
        <w:rPr>
          <w:rStyle w:val="FootnoteAnchor"/>
          <w:rFonts w:ascii="Times New Roman" w:eastAsia="Times New Roman" w:hAnsi="Times New Roman" w:cs="Times New Roman"/>
          <w:sz w:val="24"/>
          <w:szCs w:val="24"/>
        </w:rPr>
        <w:footnoteReference w:id="114"/>
      </w:r>
      <w:r w:rsidR="00FC3E22" w:rsidRPr="00BC1AF4">
        <w:rPr>
          <w:rFonts w:ascii="Times New Roman" w:eastAsia="Times New Roman" w:hAnsi="Times New Roman" w:cs="Times New Roman"/>
          <w:sz w:val="24"/>
          <w:szCs w:val="24"/>
        </w:rPr>
        <w:t xml:space="preserve"> Certainty was achieved but at the cost of lengthy periods of remand for accused persons due to the delays in trials. The court struck down the law as inconsistent with the Constitution and the principle of separation of powers.</w:t>
      </w:r>
      <w:r w:rsidR="00FC3E22" w:rsidRPr="00BC1AF4">
        <w:rPr>
          <w:rStyle w:val="FootnoteAnchor"/>
          <w:rFonts w:ascii="Times New Roman" w:eastAsia="Times New Roman" w:hAnsi="Times New Roman" w:cs="Times New Roman"/>
          <w:sz w:val="24"/>
          <w:szCs w:val="24"/>
        </w:rPr>
        <w:footnoteReference w:id="115"/>
      </w:r>
      <w:r w:rsidR="00FC3E22" w:rsidRPr="00BC1AF4">
        <w:rPr>
          <w:rFonts w:ascii="Times New Roman" w:eastAsia="Times New Roman" w:hAnsi="Times New Roman" w:cs="Times New Roman"/>
          <w:sz w:val="24"/>
          <w:szCs w:val="24"/>
        </w:rPr>
        <w:t xml:space="preserve"> The latter was addressed since during detention owing to the presumption of innocence, an individual’s freedom was considered to be a matter to be decided by the judiciary and not the executive. </w:t>
      </w:r>
    </w:p>
    <w:p w14:paraId="1CC57C36" w14:textId="61A0814C" w:rsidR="00FC3E22" w:rsidRPr="00BC1AF4" w:rsidRDefault="00FC3E22" w:rsidP="009F6E5E">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lastRenderedPageBreak/>
        <w:t>A similar occurrence might have occurred during the introduction of the mandatory life sentence for individuals convicted the second time for a serious offence. The exception to the rule lay in the mitigating circumstances which related to the offender or the offence that could justify not imposing the sentence.</w:t>
      </w:r>
      <w:r w:rsidRPr="00BC1AF4">
        <w:rPr>
          <w:rStyle w:val="FootnoteAnchor"/>
          <w:rFonts w:ascii="Times New Roman" w:eastAsia="Times New Roman" w:hAnsi="Times New Roman" w:cs="Times New Roman"/>
          <w:sz w:val="24"/>
          <w:szCs w:val="24"/>
        </w:rPr>
        <w:footnoteReference w:id="116"/>
      </w:r>
      <w:r w:rsidRPr="00BC1AF4">
        <w:rPr>
          <w:rFonts w:ascii="Times New Roman" w:eastAsia="Times New Roman" w:hAnsi="Times New Roman" w:cs="Times New Roman"/>
          <w:sz w:val="24"/>
          <w:szCs w:val="24"/>
        </w:rPr>
        <w:t xml:space="preserve"> This exception, when narrowly construed, ran the risk of imposing the sentence unnecessarily.</w:t>
      </w:r>
      <w:r w:rsidRPr="00BC1AF4">
        <w:rPr>
          <w:rStyle w:val="FootnoteAnchor"/>
          <w:rFonts w:ascii="Times New Roman" w:eastAsia="Times New Roman" w:hAnsi="Times New Roman" w:cs="Times New Roman"/>
          <w:sz w:val="24"/>
          <w:szCs w:val="24"/>
        </w:rPr>
        <w:footnoteReference w:id="117"/>
      </w:r>
      <w:r w:rsidRPr="00BC1AF4">
        <w:rPr>
          <w:rFonts w:ascii="Times New Roman" w:eastAsia="Times New Roman" w:hAnsi="Times New Roman" w:cs="Times New Roman"/>
          <w:sz w:val="24"/>
          <w:szCs w:val="24"/>
        </w:rPr>
        <w:t xml:space="preserve"> </w:t>
      </w:r>
    </w:p>
    <w:p w14:paraId="5F3AF463" w14:textId="0469EFD4" w:rsidR="00FC3E22" w:rsidRPr="00884EA3" w:rsidRDefault="00172B57" w:rsidP="009F6E5E">
      <w:pPr>
        <w:pStyle w:val="Heading2"/>
        <w:spacing w:line="360" w:lineRule="auto"/>
      </w:pPr>
      <w:bookmarkStart w:id="87" w:name="_Toc26183221"/>
      <w:bookmarkStart w:id="88" w:name="_Toc26183297"/>
      <w:bookmarkStart w:id="89" w:name="_Toc26186105"/>
      <w:bookmarkStart w:id="90" w:name="_Toc29554901"/>
      <w:r>
        <w:t>4.3</w:t>
      </w:r>
      <w:r w:rsidR="00FC3E22" w:rsidRPr="00884EA3">
        <w:t xml:space="preserve"> Conclusion</w:t>
      </w:r>
      <w:bookmarkEnd w:id="87"/>
      <w:bookmarkEnd w:id="88"/>
      <w:bookmarkEnd w:id="89"/>
      <w:bookmarkEnd w:id="90"/>
    </w:p>
    <w:p w14:paraId="73BE72D2" w14:textId="1229747E" w:rsidR="00FC3E22" w:rsidRPr="00BC1AF4" w:rsidRDefault="00FC3E22" w:rsidP="009F6E5E">
      <w:pPr>
        <w:spacing w:line="360" w:lineRule="auto"/>
        <w:jc w:val="both"/>
        <w:rPr>
          <w:rFonts w:ascii="Times New Roman" w:hAnsi="Times New Roman" w:cs="Times New Roman"/>
          <w:sz w:val="24"/>
          <w:szCs w:val="24"/>
        </w:rPr>
      </w:pPr>
      <w:r w:rsidRPr="00BC1AF4">
        <w:rPr>
          <w:rFonts w:ascii="Times New Roman" w:eastAsia="Times New Roman" w:hAnsi="Times New Roman" w:cs="Times New Roman"/>
          <w:sz w:val="24"/>
          <w:szCs w:val="24"/>
        </w:rPr>
        <w:t xml:space="preserve">As put by Justice </w:t>
      </w:r>
      <w:proofErr w:type="spellStart"/>
      <w:r w:rsidRPr="00BC1AF4">
        <w:rPr>
          <w:rFonts w:ascii="Times New Roman" w:eastAsia="Times New Roman" w:hAnsi="Times New Roman" w:cs="Times New Roman"/>
          <w:sz w:val="24"/>
          <w:szCs w:val="24"/>
        </w:rPr>
        <w:t>Mativo</w:t>
      </w:r>
      <w:proofErr w:type="spellEnd"/>
      <w:r w:rsidRPr="00BC1AF4">
        <w:rPr>
          <w:rFonts w:ascii="Times New Roman" w:eastAsia="Times New Roman" w:hAnsi="Times New Roman" w:cs="Times New Roman"/>
          <w:sz w:val="24"/>
          <w:szCs w:val="24"/>
        </w:rPr>
        <w:t>, no legislation is devoid of ambiguity and addresses all matters.</w:t>
      </w:r>
      <w:r w:rsidRPr="00BC1AF4">
        <w:rPr>
          <w:rStyle w:val="FootnoteAnchor"/>
          <w:rFonts w:ascii="Times New Roman" w:eastAsia="Times New Roman" w:hAnsi="Times New Roman" w:cs="Times New Roman"/>
          <w:sz w:val="24"/>
          <w:szCs w:val="24"/>
        </w:rPr>
        <w:footnoteReference w:id="118"/>
      </w:r>
      <w:r w:rsidRPr="00BC1AF4">
        <w:rPr>
          <w:rFonts w:ascii="Times New Roman" w:eastAsia="Times New Roman" w:hAnsi="Times New Roman" w:cs="Times New Roman"/>
          <w:sz w:val="24"/>
          <w:szCs w:val="24"/>
        </w:rPr>
        <w:t xml:space="preserve"> It is </w:t>
      </w:r>
      <w:r w:rsidR="007B345A">
        <w:rPr>
          <w:rFonts w:ascii="Times New Roman" w:eastAsia="Times New Roman" w:hAnsi="Times New Roman" w:cs="Times New Roman"/>
          <w:sz w:val="24"/>
          <w:szCs w:val="24"/>
        </w:rPr>
        <w:t>t</w:t>
      </w:r>
      <w:r w:rsidRPr="00BC1AF4">
        <w:rPr>
          <w:rFonts w:ascii="Times New Roman" w:eastAsia="Times New Roman" w:hAnsi="Times New Roman" w:cs="Times New Roman"/>
          <w:sz w:val="24"/>
          <w:szCs w:val="24"/>
        </w:rPr>
        <w:t xml:space="preserve">he role of the courts to interpret how the law should apply to different cases. If the law is precise with no ambiguity or </w:t>
      </w:r>
      <w:proofErr w:type="gramStart"/>
      <w:r w:rsidRPr="00BC1AF4">
        <w:rPr>
          <w:rFonts w:ascii="Times New Roman" w:eastAsia="Times New Roman" w:hAnsi="Times New Roman" w:cs="Times New Roman"/>
          <w:sz w:val="24"/>
          <w:szCs w:val="24"/>
        </w:rPr>
        <w:t>gaps</w:t>
      </w:r>
      <w:proofErr w:type="gramEnd"/>
      <w:r w:rsidRPr="00BC1AF4">
        <w:rPr>
          <w:rFonts w:ascii="Times New Roman" w:eastAsia="Times New Roman" w:hAnsi="Times New Roman" w:cs="Times New Roman"/>
          <w:sz w:val="24"/>
          <w:szCs w:val="24"/>
        </w:rPr>
        <w:t xml:space="preserve"> then the judge should not </w:t>
      </w:r>
      <w:proofErr w:type="spellStart"/>
      <w:r w:rsidRPr="00BC1AF4">
        <w:rPr>
          <w:rFonts w:ascii="Times New Roman" w:eastAsia="Times New Roman" w:hAnsi="Times New Roman" w:cs="Times New Roman"/>
          <w:sz w:val="24"/>
          <w:szCs w:val="24"/>
        </w:rPr>
        <w:t>belabour</w:t>
      </w:r>
      <w:proofErr w:type="spellEnd"/>
      <w:r w:rsidRPr="00BC1AF4">
        <w:rPr>
          <w:rFonts w:ascii="Times New Roman" w:eastAsia="Times New Roman" w:hAnsi="Times New Roman" w:cs="Times New Roman"/>
          <w:sz w:val="24"/>
          <w:szCs w:val="24"/>
        </w:rPr>
        <w:t xml:space="preserve"> using other rules of statutory interpretation.</w:t>
      </w:r>
    </w:p>
    <w:p w14:paraId="6C47E1F7" w14:textId="57EB8190" w:rsidR="007B345A" w:rsidRPr="00BC1AF4" w:rsidRDefault="00FC3E22" w:rsidP="009F6E5E">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 xml:space="preserve">As discussed in the previous chapter, courts are of the mind that interests of children differ subject to each child’s </w:t>
      </w:r>
      <w:proofErr w:type="gramStart"/>
      <w:r w:rsidRPr="00BC1AF4">
        <w:rPr>
          <w:rFonts w:ascii="Times New Roman" w:eastAsia="Times New Roman" w:hAnsi="Times New Roman" w:cs="Times New Roman"/>
          <w:sz w:val="24"/>
          <w:szCs w:val="24"/>
        </w:rPr>
        <w:t>particular needs</w:t>
      </w:r>
      <w:proofErr w:type="gramEnd"/>
      <w:r w:rsidRPr="00BC1AF4">
        <w:rPr>
          <w:rFonts w:ascii="Times New Roman" w:eastAsia="Times New Roman" w:hAnsi="Times New Roman" w:cs="Times New Roman"/>
          <w:sz w:val="24"/>
          <w:szCs w:val="24"/>
        </w:rPr>
        <w:t xml:space="preserve"> and circumstances. This is due to differences in factors such as, religion adhered to, age, relationship with the guardian(s) or parent(s), any disability that would demand special care or attention.</w:t>
      </w:r>
      <w:r w:rsidRPr="00BC1AF4">
        <w:rPr>
          <w:rStyle w:val="FootnoteAnchor"/>
          <w:rFonts w:ascii="Times New Roman" w:eastAsia="Times New Roman" w:hAnsi="Times New Roman" w:cs="Times New Roman"/>
          <w:sz w:val="24"/>
          <w:szCs w:val="24"/>
        </w:rPr>
        <w:footnoteReference w:id="119"/>
      </w:r>
      <w:r w:rsidRPr="00BC1AF4">
        <w:rPr>
          <w:rFonts w:ascii="Times New Roman" w:eastAsia="Times New Roman" w:hAnsi="Times New Roman" w:cs="Times New Roman"/>
          <w:sz w:val="24"/>
          <w:szCs w:val="24"/>
        </w:rPr>
        <w:t xml:space="preserve"> </w:t>
      </w:r>
    </w:p>
    <w:p w14:paraId="1CB4AE5A" w14:textId="43701D4F" w:rsidR="00FC3E22" w:rsidRPr="00BC1AF4" w:rsidRDefault="00FC3E22" w:rsidP="009F6E5E">
      <w:pPr>
        <w:spacing w:line="360" w:lineRule="auto"/>
        <w:jc w:val="both"/>
        <w:rPr>
          <w:rFonts w:ascii="Times New Roman" w:hAnsi="Times New Roman" w:cs="Times New Roman"/>
          <w:sz w:val="24"/>
          <w:szCs w:val="24"/>
        </w:rPr>
      </w:pPr>
      <w:r w:rsidRPr="00BC1AF4">
        <w:rPr>
          <w:rFonts w:ascii="Times New Roman" w:eastAsia="Times New Roman" w:hAnsi="Times New Roman" w:cs="Times New Roman"/>
          <w:sz w:val="24"/>
          <w:szCs w:val="24"/>
        </w:rPr>
        <w:t>As such, the introduction of the definit</w:t>
      </w:r>
      <w:r w:rsidR="007B345A">
        <w:rPr>
          <w:rFonts w:ascii="Times New Roman" w:eastAsia="Times New Roman" w:hAnsi="Times New Roman" w:cs="Times New Roman"/>
          <w:sz w:val="24"/>
          <w:szCs w:val="24"/>
        </w:rPr>
        <w:t>ion into law may be of importa</w:t>
      </w:r>
      <w:r w:rsidRPr="00BC1AF4">
        <w:rPr>
          <w:rFonts w:ascii="Times New Roman" w:eastAsia="Times New Roman" w:hAnsi="Times New Roman" w:cs="Times New Roman"/>
          <w:sz w:val="24"/>
          <w:szCs w:val="24"/>
        </w:rPr>
        <w:t xml:space="preserve">nce in guiding the courts when making their decisions in custody matters. Nevertheless, the effect will be minute since as has already been evinced in the previous chapter, as courts uphold the provision in the Children Act and Constitution regarding the best interests of the child, they have consistently applied the definitions albeit without making express reference to it. Further, the definitions proposed are also broad since it would be nearly impossible to foresee all circumstance that could arise as regards child custody matters. Such a broad approach thus ensures that courts can apply it in a flexible manner which in turn guarantees the protection of the interest of every child. </w:t>
      </w:r>
    </w:p>
    <w:p w14:paraId="6486AF17" w14:textId="1E8027AD" w:rsidR="00FC3E22" w:rsidRPr="001A2DBB" w:rsidRDefault="00FC3E22" w:rsidP="00172B57">
      <w:pPr>
        <w:pStyle w:val="Heading1"/>
        <w:jc w:val="center"/>
      </w:pPr>
      <w:bookmarkStart w:id="91" w:name="_Toc26183222"/>
      <w:bookmarkStart w:id="92" w:name="_Toc26183298"/>
      <w:bookmarkStart w:id="93" w:name="_Toc26186106"/>
      <w:bookmarkStart w:id="94" w:name="_Toc29554902"/>
      <w:r w:rsidRPr="001A2DBB">
        <w:lastRenderedPageBreak/>
        <w:t>C</w:t>
      </w:r>
      <w:bookmarkEnd w:id="91"/>
      <w:bookmarkEnd w:id="92"/>
      <w:bookmarkEnd w:id="93"/>
      <w:r w:rsidR="00026790">
        <w:t>hapter Five</w:t>
      </w:r>
      <w:bookmarkEnd w:id="94"/>
    </w:p>
    <w:p w14:paraId="1DF7E843" w14:textId="3F1FD62A" w:rsidR="001A2DBB" w:rsidRDefault="00AB7923" w:rsidP="00AD6D93">
      <w:pPr>
        <w:pStyle w:val="Heading1"/>
        <w:spacing w:line="360" w:lineRule="auto"/>
        <w:jc w:val="center"/>
      </w:pPr>
      <w:bookmarkStart w:id="95" w:name="_Toc29554903"/>
      <w:r>
        <w:t xml:space="preserve">5.0 </w:t>
      </w:r>
      <w:r w:rsidR="001A2DBB" w:rsidRPr="001A2DBB">
        <w:t>C</w:t>
      </w:r>
      <w:r w:rsidR="00026790">
        <w:t>onclusion and Recommendations</w:t>
      </w:r>
      <w:bookmarkEnd w:id="95"/>
    </w:p>
    <w:p w14:paraId="4A962330" w14:textId="0F0554CA" w:rsidR="00FC3E22" w:rsidRPr="00BC1AF4" w:rsidRDefault="00FC3E22" w:rsidP="00ED0A38">
      <w:pPr>
        <w:spacing w:line="360" w:lineRule="auto"/>
        <w:jc w:val="both"/>
        <w:rPr>
          <w:rFonts w:ascii="Times New Roman" w:eastAsia="Times New Roman" w:hAnsi="Times New Roman" w:cs="Times New Roman"/>
          <w:sz w:val="24"/>
          <w:szCs w:val="24"/>
        </w:rPr>
      </w:pPr>
      <w:bookmarkStart w:id="96" w:name="_Toc26183224"/>
      <w:bookmarkStart w:id="97" w:name="_Toc26183300"/>
      <w:r w:rsidRPr="00BC1AF4">
        <w:rPr>
          <w:rFonts w:ascii="Times New Roman" w:eastAsia="Times New Roman" w:hAnsi="Times New Roman" w:cs="Times New Roman"/>
          <w:sz w:val="24"/>
          <w:szCs w:val="24"/>
        </w:rPr>
        <w:t>This chapter briefly recount</w:t>
      </w:r>
      <w:r w:rsidR="00026790">
        <w:rPr>
          <w:rFonts w:ascii="Times New Roman" w:eastAsia="Times New Roman" w:hAnsi="Times New Roman" w:cs="Times New Roman"/>
          <w:sz w:val="24"/>
          <w:szCs w:val="24"/>
        </w:rPr>
        <w:t>s</w:t>
      </w:r>
      <w:r w:rsidRPr="00BC1AF4">
        <w:rPr>
          <w:rFonts w:ascii="Times New Roman" w:eastAsia="Times New Roman" w:hAnsi="Times New Roman" w:cs="Times New Roman"/>
          <w:sz w:val="24"/>
          <w:szCs w:val="24"/>
        </w:rPr>
        <w:t xml:space="preserve"> of the conclusions from the research done in the previous chapters as well as the recommendations that could be put in place to remedy the current status with regard</w:t>
      </w:r>
      <w:r w:rsidR="001F3BAD">
        <w:rPr>
          <w:rFonts w:ascii="Times New Roman" w:eastAsia="Times New Roman" w:hAnsi="Times New Roman" w:cs="Times New Roman"/>
          <w:sz w:val="24"/>
          <w:szCs w:val="24"/>
        </w:rPr>
        <w:t>s</w:t>
      </w:r>
      <w:r w:rsidRPr="00BC1AF4">
        <w:rPr>
          <w:rFonts w:ascii="Times New Roman" w:eastAsia="Times New Roman" w:hAnsi="Times New Roman" w:cs="Times New Roman"/>
          <w:sz w:val="24"/>
          <w:szCs w:val="24"/>
        </w:rPr>
        <w:t xml:space="preserve"> to the comprehension of the best interest of the child</w:t>
      </w:r>
      <w:bookmarkEnd w:id="96"/>
      <w:bookmarkEnd w:id="97"/>
      <w:r w:rsidR="00BE787E">
        <w:rPr>
          <w:rFonts w:ascii="Times New Roman" w:eastAsia="Times New Roman" w:hAnsi="Times New Roman" w:cs="Times New Roman"/>
          <w:sz w:val="24"/>
          <w:szCs w:val="24"/>
        </w:rPr>
        <w:t xml:space="preserve"> during custody placements.</w:t>
      </w:r>
    </w:p>
    <w:p w14:paraId="7CD0C1E6" w14:textId="4D1BE96E" w:rsidR="001A2DBB" w:rsidRPr="001A2DBB" w:rsidRDefault="00BE787E" w:rsidP="00ED0A38">
      <w:pPr>
        <w:pStyle w:val="Heading2"/>
        <w:spacing w:line="360" w:lineRule="auto"/>
      </w:pPr>
      <w:bookmarkStart w:id="98" w:name="_Toc29554904"/>
      <w:bookmarkStart w:id="99" w:name="_Toc26183226"/>
      <w:bookmarkStart w:id="100" w:name="_Toc26183302"/>
      <w:r>
        <w:t>5</w:t>
      </w:r>
      <w:r w:rsidR="00AD6D93">
        <w:t>.1</w:t>
      </w:r>
      <w:r w:rsidR="001A2DBB" w:rsidRPr="001A2DBB">
        <w:t xml:space="preserve"> Conclusion</w:t>
      </w:r>
      <w:bookmarkEnd w:id="98"/>
    </w:p>
    <w:p w14:paraId="70139752" w14:textId="23ABBDE1" w:rsidR="00F02189" w:rsidRDefault="000F2F12" w:rsidP="00ED0A38">
      <w:pPr>
        <w:autoSpaceDE w:val="0"/>
        <w:autoSpaceDN w:val="0"/>
        <w:adjustRightInd w:val="0"/>
        <w:spacing w:after="0" w:line="360" w:lineRule="auto"/>
        <w:jc w:val="both"/>
        <w:rPr>
          <w:rFonts w:ascii="Times New Roman" w:hAnsi="Times New Roman" w:cs="Times New Roman"/>
          <w:sz w:val="24"/>
          <w:szCs w:val="24"/>
        </w:rPr>
      </w:pPr>
      <w:r w:rsidRPr="003B77FF">
        <w:rPr>
          <w:rFonts w:ascii="Times New Roman" w:hAnsi="Times New Roman" w:cs="Times New Roman"/>
          <w:sz w:val="24"/>
          <w:szCs w:val="24"/>
        </w:rPr>
        <w:t xml:space="preserve">The best interest standard rule has been the grounding basis for granting custody for over a century. It has found its way into the Kenyan statute and its application has become a mandatory in all matters concerning children. The vagueness of the Children Act alongside other statutes has resulted in wider discretion being exercised by </w:t>
      </w:r>
      <w:r w:rsidR="00F02189">
        <w:rPr>
          <w:rFonts w:ascii="Times New Roman" w:hAnsi="Times New Roman" w:cs="Times New Roman"/>
          <w:sz w:val="24"/>
          <w:szCs w:val="24"/>
        </w:rPr>
        <w:t xml:space="preserve">the judges in </w:t>
      </w:r>
      <w:r w:rsidRPr="003B77FF">
        <w:rPr>
          <w:rFonts w:ascii="Times New Roman" w:hAnsi="Times New Roman" w:cs="Times New Roman"/>
          <w:sz w:val="24"/>
          <w:szCs w:val="24"/>
        </w:rPr>
        <w:t xml:space="preserve">courts in applying it. </w:t>
      </w:r>
      <w:r w:rsidR="00F02189" w:rsidRPr="00BC1AF4">
        <w:rPr>
          <w:rFonts w:ascii="Times New Roman" w:eastAsia="Times New Roman" w:hAnsi="Times New Roman" w:cs="Times New Roman"/>
          <w:sz w:val="24"/>
          <w:szCs w:val="24"/>
        </w:rPr>
        <w:t>Judges play an interpretive role with regard to legislation.</w:t>
      </w:r>
      <w:r w:rsidR="00F02189" w:rsidRPr="00BC1AF4">
        <w:rPr>
          <w:rStyle w:val="FootnoteAnchor"/>
          <w:rFonts w:ascii="Times New Roman" w:eastAsia="Times New Roman" w:hAnsi="Times New Roman" w:cs="Times New Roman"/>
          <w:sz w:val="24"/>
          <w:szCs w:val="24"/>
        </w:rPr>
        <w:footnoteReference w:id="120"/>
      </w:r>
      <w:r w:rsidR="00F02189" w:rsidRPr="00BC1AF4">
        <w:rPr>
          <w:rFonts w:ascii="Times New Roman" w:eastAsia="Times New Roman" w:hAnsi="Times New Roman" w:cs="Times New Roman"/>
          <w:sz w:val="24"/>
          <w:szCs w:val="24"/>
        </w:rPr>
        <w:t xml:space="preserve"> It is construed that when playing this role, the judge seeks to unearth the intention of the draftsman.</w:t>
      </w:r>
      <w:r w:rsidR="00F02189" w:rsidRPr="00BC1AF4">
        <w:rPr>
          <w:rStyle w:val="FootnoteAnchor"/>
          <w:rFonts w:ascii="Times New Roman" w:eastAsia="Times New Roman" w:hAnsi="Times New Roman" w:cs="Times New Roman"/>
          <w:sz w:val="24"/>
          <w:szCs w:val="24"/>
        </w:rPr>
        <w:footnoteReference w:id="121"/>
      </w:r>
      <w:r w:rsidR="00F02189" w:rsidRPr="00BC1AF4">
        <w:rPr>
          <w:rFonts w:ascii="Times New Roman" w:eastAsia="Times New Roman" w:hAnsi="Times New Roman" w:cs="Times New Roman"/>
          <w:sz w:val="24"/>
          <w:szCs w:val="24"/>
        </w:rPr>
        <w:t xml:space="preserve"> Lord </w:t>
      </w:r>
      <w:proofErr w:type="spellStart"/>
      <w:r w:rsidR="00F02189" w:rsidRPr="00BC1AF4">
        <w:rPr>
          <w:rFonts w:ascii="Times New Roman" w:eastAsia="Times New Roman" w:hAnsi="Times New Roman" w:cs="Times New Roman"/>
          <w:sz w:val="24"/>
          <w:szCs w:val="24"/>
        </w:rPr>
        <w:t>Mance</w:t>
      </w:r>
      <w:proofErr w:type="spellEnd"/>
      <w:r w:rsidR="00F02189" w:rsidRPr="00BC1AF4">
        <w:rPr>
          <w:rFonts w:ascii="Times New Roman" w:eastAsia="Times New Roman" w:hAnsi="Times New Roman" w:cs="Times New Roman"/>
          <w:sz w:val="24"/>
          <w:szCs w:val="24"/>
        </w:rPr>
        <w:t xml:space="preserve"> argued that the Parliament’s intention can only be deciphered in an indirect manner.</w:t>
      </w:r>
      <w:r w:rsidR="00F02189" w:rsidRPr="00BC1AF4">
        <w:rPr>
          <w:rStyle w:val="FootnoteAnchor"/>
          <w:rFonts w:ascii="Times New Roman" w:eastAsia="Times New Roman" w:hAnsi="Times New Roman" w:cs="Times New Roman"/>
          <w:sz w:val="24"/>
          <w:szCs w:val="24"/>
        </w:rPr>
        <w:footnoteReference w:id="122"/>
      </w:r>
      <w:r w:rsidR="00F02189" w:rsidRPr="00BC1AF4">
        <w:rPr>
          <w:rFonts w:ascii="Times New Roman" w:eastAsia="Times New Roman" w:hAnsi="Times New Roman" w:cs="Times New Roman"/>
          <w:sz w:val="24"/>
          <w:szCs w:val="24"/>
        </w:rPr>
        <w:t xml:space="preserve"> He further quoted Lord Reid in support of his position who said that while interpreting the law, the judge does not seek to discover the intention of the draftsman but the meaning of the words used by the draftsman.</w:t>
      </w:r>
      <w:r w:rsidR="00F02189" w:rsidRPr="00BC1AF4">
        <w:rPr>
          <w:rStyle w:val="FootnoteAnchor"/>
          <w:rFonts w:ascii="Times New Roman" w:eastAsia="Times New Roman" w:hAnsi="Times New Roman" w:cs="Times New Roman"/>
          <w:sz w:val="24"/>
          <w:szCs w:val="24"/>
        </w:rPr>
        <w:footnoteReference w:id="123"/>
      </w:r>
      <w:r w:rsidR="00F02189" w:rsidRPr="00BC1AF4">
        <w:rPr>
          <w:rFonts w:ascii="Times New Roman" w:eastAsia="Times New Roman" w:hAnsi="Times New Roman" w:cs="Times New Roman"/>
          <w:sz w:val="24"/>
          <w:szCs w:val="24"/>
        </w:rPr>
        <w:t xml:space="preserve"> In that regard, clear statements in law are more desired as they </w:t>
      </w:r>
      <w:proofErr w:type="spellStart"/>
      <w:r w:rsidR="00F02189" w:rsidRPr="00BC1AF4">
        <w:rPr>
          <w:rFonts w:ascii="Times New Roman" w:eastAsia="Times New Roman" w:hAnsi="Times New Roman" w:cs="Times New Roman"/>
          <w:sz w:val="24"/>
          <w:szCs w:val="24"/>
        </w:rPr>
        <w:t>harbour</w:t>
      </w:r>
      <w:proofErr w:type="spellEnd"/>
      <w:r w:rsidR="00F02189" w:rsidRPr="00BC1AF4">
        <w:rPr>
          <w:rFonts w:ascii="Times New Roman" w:eastAsia="Times New Roman" w:hAnsi="Times New Roman" w:cs="Times New Roman"/>
          <w:sz w:val="24"/>
          <w:szCs w:val="24"/>
        </w:rPr>
        <w:t xml:space="preserve"> little ambiguity.</w:t>
      </w:r>
      <w:r w:rsidR="00F02189" w:rsidRPr="00BC1AF4">
        <w:rPr>
          <w:rStyle w:val="FootnoteAnchor"/>
          <w:rFonts w:ascii="Times New Roman" w:eastAsia="Times New Roman" w:hAnsi="Times New Roman" w:cs="Times New Roman"/>
          <w:sz w:val="24"/>
          <w:szCs w:val="24"/>
        </w:rPr>
        <w:footnoteReference w:id="124"/>
      </w:r>
      <w:r w:rsidR="00F02189" w:rsidRPr="00BC1AF4">
        <w:rPr>
          <w:rFonts w:ascii="Times New Roman" w:eastAsia="Times New Roman" w:hAnsi="Times New Roman" w:cs="Times New Roman"/>
          <w:sz w:val="24"/>
          <w:szCs w:val="24"/>
        </w:rPr>
        <w:t xml:space="preserve"> When the law is ambiguous, </w:t>
      </w:r>
      <w:proofErr w:type="spellStart"/>
      <w:r w:rsidR="00F02189" w:rsidRPr="00BC1AF4">
        <w:rPr>
          <w:rFonts w:ascii="Times New Roman" w:eastAsia="Times New Roman" w:hAnsi="Times New Roman" w:cs="Times New Roman"/>
          <w:sz w:val="24"/>
          <w:szCs w:val="24"/>
        </w:rPr>
        <w:t>Mance</w:t>
      </w:r>
      <w:proofErr w:type="spellEnd"/>
      <w:r w:rsidR="00F02189" w:rsidRPr="00BC1AF4">
        <w:rPr>
          <w:rFonts w:ascii="Times New Roman" w:eastAsia="Times New Roman" w:hAnsi="Times New Roman" w:cs="Times New Roman"/>
          <w:sz w:val="24"/>
          <w:szCs w:val="24"/>
        </w:rPr>
        <w:t xml:space="preserve"> advises that it is prudent to take the contextual approach in interpreting it.</w:t>
      </w:r>
      <w:r w:rsidR="00F02189" w:rsidRPr="00BC1AF4">
        <w:rPr>
          <w:rStyle w:val="FootnoteAnchor"/>
          <w:rFonts w:ascii="Times New Roman" w:eastAsia="Times New Roman" w:hAnsi="Times New Roman" w:cs="Times New Roman"/>
          <w:sz w:val="24"/>
          <w:szCs w:val="24"/>
        </w:rPr>
        <w:footnoteReference w:id="125"/>
      </w:r>
      <w:r w:rsidR="00DF5650">
        <w:rPr>
          <w:rFonts w:ascii="Times New Roman" w:eastAsia="Times New Roman" w:hAnsi="Times New Roman" w:cs="Times New Roman"/>
          <w:sz w:val="24"/>
          <w:szCs w:val="24"/>
        </w:rPr>
        <w:t xml:space="preserve"> The unclarity of the best interest standard principle in the Children Act and the Constitution of Kenya </w:t>
      </w:r>
      <w:r w:rsidR="0006621D">
        <w:rPr>
          <w:rFonts w:ascii="Times New Roman" w:eastAsia="Times New Roman" w:hAnsi="Times New Roman" w:cs="Times New Roman"/>
          <w:sz w:val="24"/>
          <w:szCs w:val="24"/>
        </w:rPr>
        <w:t xml:space="preserve">is the source to the wide discretion of the judges because they play an </w:t>
      </w:r>
      <w:r w:rsidR="0006621D">
        <w:rPr>
          <w:rFonts w:ascii="Times New Roman" w:eastAsia="Times New Roman" w:hAnsi="Times New Roman" w:cs="Times New Roman"/>
          <w:sz w:val="24"/>
          <w:szCs w:val="24"/>
        </w:rPr>
        <w:lastRenderedPageBreak/>
        <w:t>interpretive role with regards to legislation which results to inconsistency</w:t>
      </w:r>
      <w:r w:rsidR="006F114E">
        <w:rPr>
          <w:rFonts w:ascii="Times New Roman" w:eastAsia="Times New Roman" w:hAnsi="Times New Roman" w:cs="Times New Roman"/>
          <w:sz w:val="24"/>
          <w:szCs w:val="24"/>
        </w:rPr>
        <w:t xml:space="preserve">. There is a need to codify the interests of the children </w:t>
      </w:r>
      <w:proofErr w:type="spellStart"/>
      <w:r w:rsidR="006F114E">
        <w:rPr>
          <w:rFonts w:ascii="Times New Roman" w:eastAsia="Times New Roman" w:hAnsi="Times New Roman" w:cs="Times New Roman"/>
          <w:sz w:val="24"/>
          <w:szCs w:val="24"/>
        </w:rPr>
        <w:t>inorder</w:t>
      </w:r>
      <w:proofErr w:type="spellEnd"/>
      <w:r w:rsidR="006F114E">
        <w:rPr>
          <w:rFonts w:ascii="Times New Roman" w:eastAsia="Times New Roman" w:hAnsi="Times New Roman" w:cs="Times New Roman"/>
          <w:sz w:val="24"/>
          <w:szCs w:val="24"/>
        </w:rPr>
        <w:t xml:space="preserve"> to reduce the wide discretion of the judges.</w:t>
      </w:r>
      <w:r w:rsidR="0006621D">
        <w:rPr>
          <w:rFonts w:ascii="Times New Roman" w:eastAsia="Times New Roman" w:hAnsi="Times New Roman" w:cs="Times New Roman"/>
          <w:sz w:val="24"/>
          <w:szCs w:val="24"/>
        </w:rPr>
        <w:t xml:space="preserve"> </w:t>
      </w:r>
    </w:p>
    <w:p w14:paraId="0D3CBDD8" w14:textId="12FDD121" w:rsidR="000F2F12" w:rsidRDefault="000F2F12" w:rsidP="00ED0A38">
      <w:pPr>
        <w:autoSpaceDE w:val="0"/>
        <w:autoSpaceDN w:val="0"/>
        <w:adjustRightInd w:val="0"/>
        <w:spacing w:after="0" w:line="360" w:lineRule="auto"/>
        <w:jc w:val="both"/>
        <w:rPr>
          <w:rFonts w:ascii="Times New Roman" w:eastAsia="Times New Roman" w:hAnsi="Times New Roman" w:cs="Times New Roman"/>
          <w:sz w:val="24"/>
          <w:szCs w:val="24"/>
        </w:rPr>
      </w:pPr>
      <w:r w:rsidRPr="003B77FF">
        <w:rPr>
          <w:rFonts w:ascii="Times New Roman" w:hAnsi="Times New Roman" w:cs="Times New Roman"/>
          <w:sz w:val="24"/>
          <w:szCs w:val="24"/>
        </w:rPr>
        <w:t xml:space="preserve">The Children Act should not be guarded as to what the interests of the child are. Rather, it should make provision for the general needs or interests as well as provide </w:t>
      </w:r>
      <w:r w:rsidR="006F114E">
        <w:rPr>
          <w:rFonts w:ascii="Times New Roman" w:hAnsi="Times New Roman" w:cs="Times New Roman"/>
          <w:sz w:val="24"/>
          <w:szCs w:val="24"/>
        </w:rPr>
        <w:t xml:space="preserve">little </w:t>
      </w:r>
      <w:r w:rsidRPr="003B77FF">
        <w:rPr>
          <w:rFonts w:ascii="Times New Roman" w:hAnsi="Times New Roman" w:cs="Times New Roman"/>
          <w:sz w:val="24"/>
          <w:szCs w:val="24"/>
        </w:rPr>
        <w:t xml:space="preserve">room for judges to apply discretion in determining the specific needs of each child. While the constitution </w:t>
      </w:r>
      <w:proofErr w:type="spellStart"/>
      <w:r w:rsidRPr="003B77FF">
        <w:rPr>
          <w:rFonts w:ascii="Times New Roman" w:hAnsi="Times New Roman" w:cs="Times New Roman"/>
          <w:sz w:val="24"/>
          <w:szCs w:val="24"/>
        </w:rPr>
        <w:t>endeavours</w:t>
      </w:r>
      <w:proofErr w:type="spellEnd"/>
      <w:r w:rsidRPr="003B77FF">
        <w:rPr>
          <w:rFonts w:ascii="Times New Roman" w:hAnsi="Times New Roman" w:cs="Times New Roman"/>
          <w:sz w:val="24"/>
          <w:szCs w:val="24"/>
        </w:rPr>
        <w:t xml:space="preserve"> to fill the lacuna left by the Children Act it yet falls short since it does not provide for some interests which are paramount for the development of the child. Such needs include the encouragement of social, emotional and intellectual development. These needs are left out and thus fall within the purview of court discretion to determine when they should be considered and to what extent. Such discretion is welcome but there is need for a more concise code providing guidelines availing an inventory of the needs and interests of children. </w:t>
      </w:r>
    </w:p>
    <w:p w14:paraId="5421604C" w14:textId="0DF779E2" w:rsidR="001A2DBB" w:rsidRPr="001A2DBB" w:rsidRDefault="001A2DBB" w:rsidP="00ED0A38">
      <w:pPr>
        <w:pStyle w:val="Heading2"/>
        <w:tabs>
          <w:tab w:val="right" w:pos="9360"/>
        </w:tabs>
        <w:spacing w:line="360" w:lineRule="auto"/>
      </w:pPr>
      <w:bookmarkStart w:id="101" w:name="_Toc29554905"/>
      <w:bookmarkEnd w:id="99"/>
      <w:bookmarkEnd w:id="100"/>
      <w:r w:rsidRPr="001A2DBB">
        <w:t>5.2 Recommendations</w:t>
      </w:r>
      <w:bookmarkEnd w:id="101"/>
      <w:r w:rsidR="000F2F12">
        <w:tab/>
      </w:r>
    </w:p>
    <w:p w14:paraId="1F7817FB" w14:textId="437BA50C" w:rsidR="00FC3E22" w:rsidRPr="00E2654A" w:rsidRDefault="00FC3E22" w:rsidP="00ED0A38">
      <w:pPr>
        <w:spacing w:line="360" w:lineRule="auto"/>
        <w:jc w:val="both"/>
        <w:rPr>
          <w:rFonts w:ascii="Times New Roman" w:hAnsi="Times New Roman" w:cs="Times New Roman"/>
          <w:sz w:val="24"/>
          <w:szCs w:val="24"/>
        </w:rPr>
      </w:pPr>
      <w:r w:rsidRPr="00BC1AF4">
        <w:rPr>
          <w:rFonts w:ascii="Times New Roman" w:eastAsia="Times New Roman" w:hAnsi="Times New Roman" w:cs="Times New Roman"/>
          <w:sz w:val="24"/>
          <w:szCs w:val="24"/>
        </w:rPr>
        <w:t xml:space="preserve">In that regard, the Children Act should detail the content of best interest standard or the factors that the courts should consider before </w:t>
      </w:r>
      <w:proofErr w:type="gramStart"/>
      <w:r w:rsidRPr="00BC1AF4">
        <w:rPr>
          <w:rFonts w:ascii="Times New Roman" w:eastAsia="Times New Roman" w:hAnsi="Times New Roman" w:cs="Times New Roman"/>
          <w:sz w:val="24"/>
          <w:szCs w:val="24"/>
        </w:rPr>
        <w:t>making a determination</w:t>
      </w:r>
      <w:proofErr w:type="gramEnd"/>
      <w:r w:rsidRPr="00BC1AF4">
        <w:rPr>
          <w:rFonts w:ascii="Times New Roman" w:eastAsia="Times New Roman" w:hAnsi="Times New Roman" w:cs="Times New Roman"/>
          <w:sz w:val="24"/>
          <w:szCs w:val="24"/>
        </w:rPr>
        <w:t xml:space="preserve"> on the custody of a child. Such a</w:t>
      </w:r>
      <w:r w:rsidR="003733CD">
        <w:rPr>
          <w:rFonts w:ascii="Times New Roman" w:eastAsia="Times New Roman" w:hAnsi="Times New Roman" w:cs="Times New Roman"/>
          <w:sz w:val="24"/>
          <w:szCs w:val="24"/>
        </w:rPr>
        <w:t xml:space="preserve"> provision should</w:t>
      </w:r>
      <w:r w:rsidRPr="00BC1AF4">
        <w:rPr>
          <w:rFonts w:ascii="Times New Roman" w:eastAsia="Times New Roman" w:hAnsi="Times New Roman" w:cs="Times New Roman"/>
          <w:sz w:val="24"/>
          <w:szCs w:val="24"/>
        </w:rPr>
        <w:t xml:space="preserve">, however, be inclusive thus </w:t>
      </w:r>
      <w:proofErr w:type="gramStart"/>
      <w:r w:rsidRPr="00BC1AF4">
        <w:rPr>
          <w:rFonts w:ascii="Times New Roman" w:eastAsia="Times New Roman" w:hAnsi="Times New Roman" w:cs="Times New Roman"/>
          <w:sz w:val="24"/>
          <w:szCs w:val="24"/>
        </w:rPr>
        <w:t>taking into account</w:t>
      </w:r>
      <w:proofErr w:type="gramEnd"/>
      <w:r w:rsidRPr="00BC1AF4">
        <w:rPr>
          <w:rFonts w:ascii="Times New Roman" w:eastAsia="Times New Roman" w:hAnsi="Times New Roman" w:cs="Times New Roman"/>
          <w:sz w:val="24"/>
          <w:szCs w:val="24"/>
        </w:rPr>
        <w:t xml:space="preserve"> the dynamic nature of the society. The Act, while not explicitly referring to them, has outlined the elements put into consideration which are the rights of the child, its overall well-being and its needs. </w:t>
      </w:r>
      <w:r w:rsidR="00E2654A" w:rsidRPr="00BC1AF4">
        <w:rPr>
          <w:rFonts w:ascii="Times New Roman" w:eastAsia="Times New Roman" w:hAnsi="Times New Roman" w:cs="Times New Roman"/>
          <w:sz w:val="24"/>
          <w:szCs w:val="24"/>
        </w:rPr>
        <w:t xml:space="preserve">Having this in mind, the court ought to </w:t>
      </w:r>
      <w:proofErr w:type="gramStart"/>
      <w:r w:rsidR="00E2654A" w:rsidRPr="00BC1AF4">
        <w:rPr>
          <w:rFonts w:ascii="Times New Roman" w:eastAsia="Times New Roman" w:hAnsi="Times New Roman" w:cs="Times New Roman"/>
          <w:sz w:val="24"/>
          <w:szCs w:val="24"/>
        </w:rPr>
        <w:t>take into account</w:t>
      </w:r>
      <w:proofErr w:type="gramEnd"/>
      <w:r w:rsidR="00E2654A" w:rsidRPr="00BC1AF4">
        <w:rPr>
          <w:rFonts w:ascii="Times New Roman" w:eastAsia="Times New Roman" w:hAnsi="Times New Roman" w:cs="Times New Roman"/>
          <w:sz w:val="24"/>
          <w:szCs w:val="24"/>
        </w:rPr>
        <w:t xml:space="preserve"> various factors that may help in creating a reasonable balance of the child’s rights. Such factors include: the wishes and views of the child as well as its parents, the child’s safety, the importance of the family as well as other close relationships.</w:t>
      </w:r>
      <w:r w:rsidR="00E2654A" w:rsidRPr="00BC1AF4">
        <w:rPr>
          <w:rStyle w:val="FootnoteAnchor"/>
          <w:rFonts w:ascii="Times New Roman" w:eastAsia="Times New Roman" w:hAnsi="Times New Roman" w:cs="Times New Roman"/>
          <w:sz w:val="24"/>
          <w:szCs w:val="24"/>
        </w:rPr>
        <w:footnoteReference w:id="126"/>
      </w:r>
    </w:p>
    <w:p w14:paraId="52C1A3DD" w14:textId="0C00C118" w:rsidR="00ED0A38" w:rsidRPr="003B77FF" w:rsidRDefault="00E2654A" w:rsidP="00ED0A3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w:t>
      </w:r>
      <w:r w:rsidR="00ED0A38" w:rsidRPr="003B77FF">
        <w:rPr>
          <w:rFonts w:ascii="Times New Roman" w:hAnsi="Times New Roman" w:cs="Times New Roman"/>
          <w:sz w:val="24"/>
          <w:szCs w:val="24"/>
        </w:rPr>
        <w:t>Leann proposes a set of rules that could potentially cure the defects within the ‘best interest’ standard. The rules are:</w:t>
      </w:r>
      <w:r w:rsidR="00ED0A38" w:rsidRPr="003B77FF">
        <w:rPr>
          <w:rStyle w:val="FootnoteReference"/>
          <w:sz w:val="24"/>
          <w:szCs w:val="24"/>
        </w:rPr>
        <w:footnoteReference w:id="127"/>
      </w:r>
      <w:r w:rsidR="00ED0A38" w:rsidRPr="003B77FF">
        <w:rPr>
          <w:rFonts w:ascii="Times New Roman" w:hAnsi="Times New Roman" w:cs="Times New Roman"/>
          <w:sz w:val="24"/>
          <w:szCs w:val="24"/>
        </w:rPr>
        <w:t xml:space="preserve"> </w:t>
      </w:r>
    </w:p>
    <w:p w14:paraId="69B83737" w14:textId="0AC7C805" w:rsidR="00ED0A38" w:rsidRPr="003B77FF" w:rsidRDefault="00ED0A38" w:rsidP="00ED0A38">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3B77FF">
        <w:rPr>
          <w:rFonts w:ascii="Times New Roman" w:hAnsi="Times New Roman" w:cs="Times New Roman"/>
          <w:sz w:val="24"/>
          <w:szCs w:val="24"/>
        </w:rPr>
        <w:t xml:space="preserve">Assessing the fitness of the parents to take custody. Unfitness or incompetence which can be grounded on factors such as violence, dependency on drugs, sexual abuse among others. She also borrows from </w:t>
      </w:r>
      <w:r w:rsidRPr="003B77FF">
        <w:rPr>
          <w:rFonts w:ascii="Times New Roman" w:hAnsi="Times New Roman" w:cs="Times New Roman"/>
          <w:color w:val="000000" w:themeColor="text1"/>
          <w:sz w:val="24"/>
          <w:szCs w:val="24"/>
        </w:rPr>
        <w:t xml:space="preserve">Dr. Rex </w:t>
      </w:r>
      <w:proofErr w:type="spellStart"/>
      <w:r w:rsidRPr="003B77FF">
        <w:rPr>
          <w:rFonts w:ascii="Times New Roman" w:hAnsi="Times New Roman" w:cs="Times New Roman"/>
          <w:color w:val="000000" w:themeColor="text1"/>
          <w:sz w:val="24"/>
          <w:szCs w:val="24"/>
        </w:rPr>
        <w:t>Baeber</w:t>
      </w:r>
      <w:proofErr w:type="spellEnd"/>
      <w:r w:rsidRPr="003B77FF">
        <w:rPr>
          <w:rFonts w:ascii="Times New Roman" w:hAnsi="Times New Roman" w:cs="Times New Roman"/>
          <w:color w:val="000000" w:themeColor="text1"/>
          <w:sz w:val="24"/>
          <w:szCs w:val="24"/>
        </w:rPr>
        <w:t xml:space="preserve"> </w:t>
      </w:r>
      <w:r w:rsidRPr="003B77FF">
        <w:rPr>
          <w:rFonts w:ascii="Times New Roman" w:hAnsi="Times New Roman" w:cs="Times New Roman"/>
          <w:sz w:val="24"/>
          <w:szCs w:val="24"/>
        </w:rPr>
        <w:t xml:space="preserve">who also gives factors under which a parent may be considered incompetent. These include their ability to; abide </w:t>
      </w:r>
      <w:r w:rsidRPr="003B77FF">
        <w:rPr>
          <w:rFonts w:ascii="Times New Roman" w:hAnsi="Times New Roman" w:cs="Times New Roman"/>
          <w:sz w:val="24"/>
          <w:szCs w:val="24"/>
        </w:rPr>
        <w:lastRenderedPageBreak/>
        <w:t>by court orders: provide the basic needs for the child: instil</w:t>
      </w:r>
      <w:r w:rsidR="005F285B">
        <w:rPr>
          <w:rFonts w:ascii="Times New Roman" w:hAnsi="Times New Roman" w:cs="Times New Roman"/>
          <w:sz w:val="24"/>
          <w:szCs w:val="24"/>
        </w:rPr>
        <w:t>l</w:t>
      </w:r>
      <w:r w:rsidRPr="003B77FF">
        <w:rPr>
          <w:rFonts w:ascii="Times New Roman" w:hAnsi="Times New Roman" w:cs="Times New Roman"/>
          <w:sz w:val="24"/>
          <w:szCs w:val="24"/>
        </w:rPr>
        <w:t xml:space="preserve"> discipline in a manner that it not physically damaging among others.</w:t>
      </w:r>
    </w:p>
    <w:p w14:paraId="5B2B2254" w14:textId="77777777" w:rsidR="00ED0A38" w:rsidRPr="003B77FF" w:rsidRDefault="00ED0A38" w:rsidP="00ED0A38">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3B77FF">
        <w:rPr>
          <w:rFonts w:ascii="Times New Roman" w:hAnsi="Times New Roman" w:cs="Times New Roman"/>
          <w:sz w:val="24"/>
          <w:szCs w:val="24"/>
        </w:rPr>
        <w:t>Identifying the needs and interests of children in general. The current legislative structure and judicial precedent state may provide guidelines for courts to determine the interests of children. Some states in the United States have codified certain features that can be considered interests of the child. Such include: the parent’s ability to meet the child’s needs, the quality of relationship of the child and the primary caregiver, the quality of adjustment of the child to the current housing among others.</w:t>
      </w:r>
    </w:p>
    <w:p w14:paraId="20D0D931" w14:textId="77777777" w:rsidR="00ED0A38" w:rsidRPr="003B77FF" w:rsidRDefault="00ED0A38" w:rsidP="00ED0A38">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3B77FF">
        <w:rPr>
          <w:rFonts w:ascii="Times New Roman" w:hAnsi="Times New Roman" w:cs="Times New Roman"/>
          <w:sz w:val="24"/>
          <w:szCs w:val="24"/>
        </w:rPr>
        <w:t xml:space="preserve">Determining the needs of each specific child. She posits that children have different needs. It is therefore key to </w:t>
      </w:r>
      <w:proofErr w:type="spellStart"/>
      <w:r w:rsidRPr="003B77FF">
        <w:rPr>
          <w:rFonts w:ascii="Times New Roman" w:hAnsi="Times New Roman" w:cs="Times New Roman"/>
          <w:sz w:val="24"/>
          <w:szCs w:val="24"/>
        </w:rPr>
        <w:t>recognise</w:t>
      </w:r>
      <w:proofErr w:type="spellEnd"/>
      <w:r w:rsidRPr="003B77FF">
        <w:rPr>
          <w:rFonts w:ascii="Times New Roman" w:hAnsi="Times New Roman" w:cs="Times New Roman"/>
          <w:sz w:val="24"/>
          <w:szCs w:val="24"/>
        </w:rPr>
        <w:t xml:space="preserve"> the individuality of each child rather than consider all children as being the same. A focus needs to be drawn to the emotional, social, physical and intellectual development of each child.</w:t>
      </w:r>
    </w:p>
    <w:p w14:paraId="0728FD21" w14:textId="77777777" w:rsidR="00ED0A38" w:rsidRPr="003B77FF" w:rsidRDefault="00ED0A38" w:rsidP="00ED0A38">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3B77FF">
        <w:rPr>
          <w:rFonts w:ascii="Times New Roman" w:hAnsi="Times New Roman" w:cs="Times New Roman"/>
          <w:sz w:val="24"/>
          <w:szCs w:val="24"/>
        </w:rPr>
        <w:t xml:space="preserve">The respective roles of the parents in meeting the child’s needs. A breakdown of the classes of the needs of children as provided by Leann constitutes the physical needs such as whether the parents can provide the good physical environment as well as everyday care; emotional/ social needs, that is, how the parents have proved that they can </w:t>
      </w:r>
      <w:r w:rsidRPr="003B77FF">
        <w:rPr>
          <w:rFonts w:ascii="Times New Roman" w:hAnsi="Times New Roman" w:cs="Times New Roman"/>
          <w:color w:val="000000" w:themeColor="text1"/>
          <w:sz w:val="24"/>
          <w:szCs w:val="24"/>
        </w:rPr>
        <w:t>ensure</w:t>
      </w:r>
      <w:r w:rsidRPr="003B77FF">
        <w:rPr>
          <w:rFonts w:ascii="Times New Roman" w:hAnsi="Times New Roman" w:cs="Times New Roman"/>
          <w:color w:val="FF0000"/>
          <w:sz w:val="24"/>
          <w:szCs w:val="24"/>
        </w:rPr>
        <w:t xml:space="preserve"> </w:t>
      </w:r>
      <w:r w:rsidRPr="003B77FF">
        <w:rPr>
          <w:rFonts w:ascii="Times New Roman" w:hAnsi="Times New Roman" w:cs="Times New Roman"/>
          <w:sz w:val="24"/>
          <w:szCs w:val="24"/>
        </w:rPr>
        <w:t xml:space="preserve">the healthy emotional development of the child and whether they can </w:t>
      </w:r>
      <w:r w:rsidRPr="003B77FF">
        <w:rPr>
          <w:rFonts w:ascii="Times New Roman" w:hAnsi="Times New Roman" w:cs="Times New Roman"/>
          <w:color w:val="000000" w:themeColor="text1"/>
          <w:sz w:val="24"/>
          <w:szCs w:val="24"/>
        </w:rPr>
        <w:t>nurture</w:t>
      </w:r>
      <w:r w:rsidRPr="003B77FF">
        <w:rPr>
          <w:rFonts w:ascii="Times New Roman" w:hAnsi="Times New Roman" w:cs="Times New Roman"/>
          <w:color w:val="FF0000"/>
          <w:sz w:val="24"/>
          <w:szCs w:val="24"/>
        </w:rPr>
        <w:t xml:space="preserve"> </w:t>
      </w:r>
      <w:r w:rsidRPr="003B77FF">
        <w:rPr>
          <w:rFonts w:ascii="Times New Roman" w:hAnsi="Times New Roman" w:cs="Times New Roman"/>
          <w:sz w:val="24"/>
          <w:szCs w:val="24"/>
        </w:rPr>
        <w:t>the child’s social development; intellectual needs, which is the manner in which each parent has established that he/ she can promote the child’s intellectual growth.</w:t>
      </w:r>
    </w:p>
    <w:p w14:paraId="4733782B" w14:textId="68FD663E" w:rsidR="00A150E3" w:rsidRDefault="00A150E3" w:rsidP="00ED0A38">
      <w:pPr>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E0D5C43" w14:textId="2F40CAD5" w:rsidR="00FC3E22" w:rsidRPr="00026790" w:rsidRDefault="00FC3E22" w:rsidP="00026790">
      <w:pPr>
        <w:pStyle w:val="Heading1"/>
        <w:spacing w:before="100" w:beforeAutospacing="1" w:after="100" w:afterAutospacing="1"/>
      </w:pPr>
      <w:bookmarkStart w:id="102" w:name="_Toc26183231"/>
      <w:bookmarkStart w:id="103" w:name="_Toc26183307"/>
      <w:bookmarkStart w:id="104" w:name="_Toc26186110"/>
      <w:bookmarkStart w:id="105" w:name="_Toc29554906"/>
      <w:r w:rsidRPr="001A2DBB">
        <w:lastRenderedPageBreak/>
        <w:t>B</w:t>
      </w:r>
      <w:bookmarkEnd w:id="102"/>
      <w:bookmarkEnd w:id="103"/>
      <w:bookmarkEnd w:id="104"/>
      <w:r w:rsidR="00026790">
        <w:t>ibliography</w:t>
      </w:r>
      <w:bookmarkEnd w:id="105"/>
    </w:p>
    <w:p w14:paraId="20AF181C" w14:textId="77777777" w:rsidR="00FC3E22" w:rsidRPr="00BC1AF4" w:rsidRDefault="00FC3E22" w:rsidP="00026790">
      <w:pPr>
        <w:pStyle w:val="Heading2"/>
        <w:spacing w:before="100" w:beforeAutospacing="1" w:after="100" w:afterAutospacing="1"/>
      </w:pPr>
      <w:bookmarkStart w:id="106" w:name="_Toc29554908"/>
      <w:r w:rsidRPr="00BC1AF4">
        <w:t>Books</w:t>
      </w:r>
      <w:bookmarkEnd w:id="106"/>
    </w:p>
    <w:p w14:paraId="7AACBA9B" w14:textId="77777777" w:rsidR="00AE4CA7" w:rsidRPr="00BC1AF4" w:rsidRDefault="00AE4CA7" w:rsidP="00AE4CA7">
      <w:pPr>
        <w:spacing w:line="360" w:lineRule="auto"/>
        <w:jc w:val="both"/>
        <w:rPr>
          <w:rFonts w:ascii="Times New Roman" w:eastAsia="Times New Roman" w:hAnsi="Times New Roman" w:cs="Times New Roman"/>
          <w:color w:val="000000"/>
          <w:sz w:val="24"/>
          <w:szCs w:val="24"/>
        </w:rPr>
      </w:pPr>
      <w:proofErr w:type="spellStart"/>
      <w:r w:rsidRPr="00BC1AF4">
        <w:rPr>
          <w:rFonts w:ascii="Times New Roman" w:eastAsia="Times New Roman" w:hAnsi="Times New Roman" w:cs="Times New Roman"/>
          <w:color w:val="000000"/>
          <w:sz w:val="24"/>
          <w:szCs w:val="24"/>
        </w:rPr>
        <w:t>Mbote</w:t>
      </w:r>
      <w:proofErr w:type="spellEnd"/>
      <w:r w:rsidRPr="00BC1AF4">
        <w:rPr>
          <w:rFonts w:ascii="Times New Roman" w:eastAsia="Times New Roman" w:hAnsi="Times New Roman" w:cs="Times New Roman"/>
          <w:color w:val="000000"/>
          <w:sz w:val="24"/>
          <w:szCs w:val="24"/>
        </w:rPr>
        <w:t xml:space="preserve"> P K, ‘Custody and the rights of children’ in </w:t>
      </w:r>
      <w:proofErr w:type="spellStart"/>
      <w:r w:rsidRPr="00BC1AF4">
        <w:rPr>
          <w:rFonts w:ascii="Times New Roman" w:eastAsia="Times New Roman" w:hAnsi="Times New Roman" w:cs="Times New Roman"/>
          <w:color w:val="000000"/>
          <w:sz w:val="24"/>
          <w:szCs w:val="24"/>
        </w:rPr>
        <w:t>Kibwana</w:t>
      </w:r>
      <w:proofErr w:type="spellEnd"/>
      <w:r w:rsidRPr="00BC1AF4">
        <w:rPr>
          <w:rFonts w:ascii="Times New Roman" w:eastAsia="Times New Roman" w:hAnsi="Times New Roman" w:cs="Times New Roman"/>
          <w:color w:val="000000"/>
          <w:sz w:val="24"/>
          <w:szCs w:val="24"/>
        </w:rPr>
        <w:t xml:space="preserve"> K and Mute L (eds),</w:t>
      </w:r>
      <w:r w:rsidRPr="00BC1AF4">
        <w:rPr>
          <w:rFonts w:ascii="Times New Roman" w:eastAsia="Times New Roman" w:hAnsi="Times New Roman" w:cs="Times New Roman"/>
          <w:i/>
          <w:color w:val="000000"/>
          <w:sz w:val="24"/>
          <w:szCs w:val="24"/>
        </w:rPr>
        <w:t xml:space="preserve"> Law and the quest for gender equality in Kenya, </w:t>
      </w:r>
      <w:proofErr w:type="spellStart"/>
      <w:r w:rsidRPr="00BC1AF4">
        <w:rPr>
          <w:rFonts w:ascii="Times New Roman" w:eastAsia="Times New Roman" w:hAnsi="Times New Roman" w:cs="Times New Roman"/>
          <w:color w:val="000000"/>
          <w:sz w:val="24"/>
          <w:szCs w:val="24"/>
        </w:rPr>
        <w:t>Claripress</w:t>
      </w:r>
      <w:proofErr w:type="spellEnd"/>
      <w:r w:rsidRPr="00BC1AF4">
        <w:rPr>
          <w:rFonts w:ascii="Times New Roman" w:eastAsia="Times New Roman" w:hAnsi="Times New Roman" w:cs="Times New Roman"/>
          <w:color w:val="000000"/>
          <w:sz w:val="24"/>
          <w:szCs w:val="24"/>
        </w:rPr>
        <w:t>, Nairobi, 2000.</w:t>
      </w:r>
    </w:p>
    <w:p w14:paraId="731243B7" w14:textId="77777777" w:rsidR="00AE4CA7" w:rsidRPr="00BC1AF4" w:rsidRDefault="00AE4CA7" w:rsidP="00AE4CA7">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 xml:space="preserve">Weitzman L J, </w:t>
      </w:r>
      <w:r w:rsidRPr="00BC1AF4">
        <w:rPr>
          <w:rFonts w:ascii="Times New Roman" w:eastAsia="Times New Roman" w:hAnsi="Times New Roman" w:cs="Times New Roman"/>
          <w:i/>
          <w:sz w:val="24"/>
          <w:szCs w:val="24"/>
        </w:rPr>
        <w:t xml:space="preserve">The divorce revolution: the unexpected social and economic consequences for women, </w:t>
      </w:r>
      <w:r w:rsidRPr="00BC1AF4">
        <w:rPr>
          <w:rFonts w:ascii="Times New Roman" w:eastAsia="Times New Roman" w:hAnsi="Times New Roman" w:cs="Times New Roman"/>
          <w:sz w:val="24"/>
          <w:szCs w:val="24"/>
        </w:rPr>
        <w:t>Free Press, New York, 1987.</w:t>
      </w:r>
    </w:p>
    <w:p w14:paraId="783CA7C3" w14:textId="77777777" w:rsidR="00FC3E22" w:rsidRPr="00BC1AF4" w:rsidRDefault="00FC3E22" w:rsidP="00FC3E22">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color w:val="000000"/>
          <w:sz w:val="24"/>
          <w:szCs w:val="24"/>
        </w:rPr>
        <w:t xml:space="preserve">Bosman F J and Van Z G, ‘Children, young persons and their parents’ in Robinson J A (ed), </w:t>
      </w:r>
      <w:r w:rsidRPr="00BC1AF4">
        <w:rPr>
          <w:rFonts w:ascii="Times New Roman" w:eastAsia="Times New Roman" w:hAnsi="Times New Roman" w:cs="Times New Roman"/>
          <w:i/>
          <w:color w:val="000000"/>
          <w:sz w:val="24"/>
          <w:szCs w:val="24"/>
        </w:rPr>
        <w:t>The Law of children and young persons in South Africa,</w:t>
      </w:r>
      <w:r w:rsidRPr="00BC1AF4">
        <w:rPr>
          <w:rFonts w:ascii="Times New Roman" w:eastAsia="Times New Roman" w:hAnsi="Times New Roman" w:cs="Times New Roman"/>
          <w:color w:val="000000"/>
          <w:sz w:val="24"/>
          <w:szCs w:val="24"/>
        </w:rPr>
        <w:t xml:space="preserve"> Butterworths, 1997.</w:t>
      </w:r>
    </w:p>
    <w:p w14:paraId="49FCC984" w14:textId="7CA9FBF2" w:rsidR="00FC3E22" w:rsidRPr="00BC1AF4" w:rsidRDefault="00FC3E22" w:rsidP="00FC3E22">
      <w:pPr>
        <w:spacing w:line="360" w:lineRule="auto"/>
        <w:jc w:val="both"/>
        <w:rPr>
          <w:rFonts w:ascii="Times New Roman" w:eastAsia="Times New Roman" w:hAnsi="Times New Roman" w:cs="Times New Roman"/>
          <w:sz w:val="24"/>
          <w:szCs w:val="24"/>
        </w:rPr>
      </w:pPr>
      <w:proofErr w:type="spellStart"/>
      <w:r w:rsidRPr="00BC1AF4">
        <w:rPr>
          <w:rFonts w:ascii="Times New Roman" w:eastAsia="Times New Roman" w:hAnsi="Times New Roman" w:cs="Times New Roman"/>
          <w:color w:val="000000"/>
          <w:sz w:val="24"/>
          <w:szCs w:val="24"/>
        </w:rPr>
        <w:t>Kiage</w:t>
      </w:r>
      <w:proofErr w:type="spellEnd"/>
      <w:r w:rsidRPr="00BC1AF4">
        <w:rPr>
          <w:rFonts w:ascii="Times New Roman" w:eastAsia="Times New Roman" w:hAnsi="Times New Roman" w:cs="Times New Roman"/>
          <w:color w:val="000000"/>
          <w:sz w:val="24"/>
          <w:szCs w:val="24"/>
        </w:rPr>
        <w:t xml:space="preserve"> P, ‘</w:t>
      </w:r>
      <w:r w:rsidRPr="00BC1AF4">
        <w:rPr>
          <w:rFonts w:ascii="Times New Roman" w:eastAsia="Times New Roman" w:hAnsi="Times New Roman" w:cs="Times New Roman"/>
          <w:i/>
          <w:color w:val="000000"/>
          <w:sz w:val="24"/>
          <w:szCs w:val="24"/>
        </w:rPr>
        <w:t>Family law in Kenya: marriage, divorce and children</w:t>
      </w:r>
      <w:r w:rsidRPr="00BC1AF4">
        <w:rPr>
          <w:rFonts w:ascii="Times New Roman" w:eastAsia="Times New Roman" w:hAnsi="Times New Roman" w:cs="Times New Roman"/>
          <w:color w:val="000000"/>
          <w:sz w:val="24"/>
          <w:szCs w:val="24"/>
        </w:rPr>
        <w:t xml:space="preserve">’, </w:t>
      </w:r>
      <w:proofErr w:type="spellStart"/>
      <w:r w:rsidRPr="00BC1AF4">
        <w:rPr>
          <w:rFonts w:ascii="Times New Roman" w:eastAsia="Times New Roman" w:hAnsi="Times New Roman" w:cs="Times New Roman"/>
          <w:color w:val="000000"/>
          <w:sz w:val="24"/>
          <w:szCs w:val="24"/>
        </w:rPr>
        <w:t>LawAfrica</w:t>
      </w:r>
      <w:proofErr w:type="spellEnd"/>
      <w:r w:rsidRPr="00BC1AF4">
        <w:rPr>
          <w:rFonts w:ascii="Times New Roman" w:eastAsia="Times New Roman" w:hAnsi="Times New Roman" w:cs="Times New Roman"/>
          <w:color w:val="000000"/>
          <w:sz w:val="24"/>
          <w:szCs w:val="24"/>
        </w:rPr>
        <w:t xml:space="preserve"> publishing (</w:t>
      </w:r>
      <w:r w:rsidR="00C65082">
        <w:rPr>
          <w:rFonts w:ascii="Times New Roman" w:eastAsia="Times New Roman" w:hAnsi="Times New Roman" w:cs="Times New Roman"/>
          <w:color w:val="000000"/>
          <w:sz w:val="24"/>
          <w:szCs w:val="24"/>
        </w:rPr>
        <w:t>K</w:t>
      </w:r>
      <w:r w:rsidRPr="00BC1AF4">
        <w:rPr>
          <w:rFonts w:ascii="Times New Roman" w:eastAsia="Times New Roman" w:hAnsi="Times New Roman" w:cs="Times New Roman"/>
          <w:color w:val="000000"/>
          <w:sz w:val="24"/>
          <w:szCs w:val="24"/>
        </w:rPr>
        <w:t xml:space="preserve">) Ltd, Nairobi, 2016. </w:t>
      </w:r>
    </w:p>
    <w:p w14:paraId="7F992B15" w14:textId="77777777" w:rsidR="00FC3E22" w:rsidRPr="00BC1AF4" w:rsidRDefault="00FC3E22" w:rsidP="00FC3E22">
      <w:pPr>
        <w:spacing w:line="360" w:lineRule="auto"/>
        <w:jc w:val="both"/>
        <w:rPr>
          <w:rFonts w:ascii="Times New Roman" w:eastAsia="Times New Roman" w:hAnsi="Times New Roman" w:cs="Times New Roman"/>
          <w:sz w:val="24"/>
          <w:szCs w:val="24"/>
        </w:rPr>
      </w:pPr>
      <w:proofErr w:type="spellStart"/>
      <w:r w:rsidRPr="00BC1AF4">
        <w:rPr>
          <w:rFonts w:ascii="Times New Roman" w:eastAsia="Times New Roman" w:hAnsi="Times New Roman" w:cs="Times New Roman"/>
          <w:sz w:val="24"/>
          <w:szCs w:val="24"/>
        </w:rPr>
        <w:t>Mnokin</w:t>
      </w:r>
      <w:proofErr w:type="spellEnd"/>
      <w:r w:rsidRPr="00BC1AF4">
        <w:rPr>
          <w:rFonts w:ascii="Times New Roman" w:eastAsia="Times New Roman" w:hAnsi="Times New Roman" w:cs="Times New Roman"/>
          <w:sz w:val="24"/>
          <w:szCs w:val="24"/>
        </w:rPr>
        <w:t xml:space="preserve"> R, </w:t>
      </w:r>
      <w:r w:rsidRPr="00BC1AF4">
        <w:rPr>
          <w:rFonts w:ascii="Times New Roman" w:eastAsia="Times New Roman" w:hAnsi="Times New Roman" w:cs="Times New Roman"/>
          <w:i/>
          <w:sz w:val="24"/>
          <w:szCs w:val="24"/>
        </w:rPr>
        <w:t xml:space="preserve">In the interest of the child: Advocacy, law reform and public policy, </w:t>
      </w:r>
      <w:r w:rsidRPr="00BC1AF4">
        <w:rPr>
          <w:rFonts w:ascii="Times New Roman" w:eastAsia="Times New Roman" w:hAnsi="Times New Roman" w:cs="Times New Roman"/>
          <w:sz w:val="24"/>
          <w:szCs w:val="24"/>
        </w:rPr>
        <w:t>W H Freeman and Co, New York, 1985.</w:t>
      </w:r>
    </w:p>
    <w:p w14:paraId="3216C9EE" w14:textId="14734546" w:rsidR="00FC3E22" w:rsidRDefault="00FC3E22" w:rsidP="00FC3E22">
      <w:pPr>
        <w:spacing w:line="360" w:lineRule="auto"/>
        <w:jc w:val="both"/>
        <w:rPr>
          <w:rFonts w:ascii="Times New Roman" w:eastAsia="Times New Roman" w:hAnsi="Times New Roman" w:cs="Times New Roman"/>
          <w:color w:val="000000"/>
          <w:sz w:val="24"/>
          <w:szCs w:val="24"/>
        </w:rPr>
      </w:pPr>
      <w:proofErr w:type="spellStart"/>
      <w:r w:rsidRPr="00BC1AF4">
        <w:rPr>
          <w:rFonts w:ascii="Times New Roman" w:eastAsia="Times New Roman" w:hAnsi="Times New Roman" w:cs="Times New Roman"/>
          <w:color w:val="000000"/>
          <w:sz w:val="24"/>
          <w:szCs w:val="24"/>
        </w:rPr>
        <w:t>Ojwang</w:t>
      </w:r>
      <w:proofErr w:type="spellEnd"/>
      <w:r w:rsidRPr="00BC1AF4">
        <w:rPr>
          <w:rFonts w:ascii="Times New Roman" w:eastAsia="Times New Roman" w:hAnsi="Times New Roman" w:cs="Times New Roman"/>
          <w:color w:val="000000"/>
          <w:sz w:val="24"/>
          <w:szCs w:val="24"/>
        </w:rPr>
        <w:t xml:space="preserve">’ J B, </w:t>
      </w:r>
      <w:r w:rsidRPr="00BC1AF4">
        <w:rPr>
          <w:rFonts w:ascii="Times New Roman" w:eastAsia="Times New Roman" w:hAnsi="Times New Roman" w:cs="Times New Roman"/>
          <w:i/>
          <w:color w:val="000000"/>
          <w:sz w:val="24"/>
          <w:szCs w:val="24"/>
        </w:rPr>
        <w:t>The common law, judges’ law</w:t>
      </w:r>
      <w:r w:rsidRPr="00BC1AF4">
        <w:rPr>
          <w:rFonts w:ascii="Times New Roman" w:eastAsia="Times New Roman" w:hAnsi="Times New Roman" w:cs="Times New Roman"/>
          <w:color w:val="000000"/>
          <w:sz w:val="24"/>
          <w:szCs w:val="24"/>
        </w:rPr>
        <w:t>, Strathmore University Press, Nairobi, 2014.</w:t>
      </w:r>
    </w:p>
    <w:p w14:paraId="25355504" w14:textId="6A890E26" w:rsidR="00C65082" w:rsidRPr="00BC1AF4" w:rsidRDefault="00C65082" w:rsidP="00FC3E22">
      <w:pPr>
        <w:spacing w:line="360" w:lineRule="auto"/>
        <w:jc w:val="both"/>
        <w:rPr>
          <w:rFonts w:ascii="Times New Roman" w:eastAsia="Times New Roman" w:hAnsi="Times New Roman" w:cs="Times New Roman"/>
          <w:color w:val="000000"/>
          <w:sz w:val="24"/>
          <w:szCs w:val="24"/>
        </w:rPr>
      </w:pPr>
      <w:r w:rsidRPr="008B04BF">
        <w:rPr>
          <w:rFonts w:ascii="Times New Roman" w:eastAsia="Times New Roman" w:hAnsi="Times New Roman" w:cs="Times New Roman"/>
          <w:color w:val="000000"/>
          <w:sz w:val="24"/>
          <w:szCs w:val="24"/>
          <w:lang w:val="en-GB"/>
        </w:rPr>
        <w:t xml:space="preserve">Bix B, </w:t>
      </w:r>
      <w:r w:rsidRPr="008B04BF">
        <w:rPr>
          <w:rFonts w:ascii="Times New Roman" w:eastAsia="Times New Roman" w:hAnsi="Times New Roman" w:cs="Times New Roman"/>
          <w:i/>
          <w:iCs/>
          <w:color w:val="000000"/>
          <w:sz w:val="24"/>
          <w:szCs w:val="24"/>
          <w:lang w:val="en-GB"/>
        </w:rPr>
        <w:t>Jurisprudence: Theory and Context</w:t>
      </w:r>
      <w:r w:rsidRPr="008B04BF">
        <w:rPr>
          <w:rFonts w:ascii="Times New Roman" w:eastAsia="Times New Roman" w:hAnsi="Times New Roman" w:cs="Times New Roman"/>
          <w:color w:val="000000"/>
          <w:sz w:val="24"/>
          <w:szCs w:val="24"/>
          <w:lang w:val="en-GB"/>
        </w:rPr>
        <w:t>, 5ed, Sweet and Maxwell, London, 2009</w:t>
      </w:r>
      <w:r>
        <w:rPr>
          <w:rFonts w:ascii="Times New Roman" w:eastAsia="Times New Roman" w:hAnsi="Times New Roman" w:cs="Times New Roman"/>
          <w:color w:val="000000"/>
          <w:sz w:val="24"/>
          <w:szCs w:val="24"/>
          <w:lang w:val="en-GB"/>
        </w:rPr>
        <w:t>.</w:t>
      </w:r>
    </w:p>
    <w:p w14:paraId="70AAC5FB" w14:textId="77777777" w:rsidR="00FC3E22" w:rsidRPr="00BC1AF4" w:rsidRDefault="00FC3E22" w:rsidP="00026790">
      <w:pPr>
        <w:pStyle w:val="Heading2"/>
        <w:spacing w:before="100" w:beforeAutospacing="1" w:after="100" w:afterAutospacing="1"/>
        <w:rPr>
          <w:color w:val="000000"/>
        </w:rPr>
      </w:pPr>
      <w:bookmarkStart w:id="107" w:name="_Toc29554909"/>
      <w:r w:rsidRPr="00BC1AF4">
        <w:t>Journal Articles</w:t>
      </w:r>
      <w:bookmarkEnd w:id="107"/>
    </w:p>
    <w:p w14:paraId="21D410A7" w14:textId="77777777" w:rsidR="00AE4CA7" w:rsidRPr="00BC1AF4" w:rsidRDefault="00AE4CA7" w:rsidP="00AE4CA7">
      <w:pPr>
        <w:spacing w:line="360" w:lineRule="auto"/>
        <w:jc w:val="both"/>
        <w:rPr>
          <w:rFonts w:ascii="Times New Roman" w:eastAsia="Times New Roman" w:hAnsi="Times New Roman" w:cs="Times New Roman"/>
          <w:color w:val="000000"/>
          <w:sz w:val="24"/>
          <w:szCs w:val="24"/>
        </w:rPr>
      </w:pPr>
      <w:r w:rsidRPr="00BC1AF4">
        <w:rPr>
          <w:rFonts w:ascii="Times New Roman" w:eastAsia="Times New Roman" w:hAnsi="Times New Roman" w:cs="Times New Roman"/>
          <w:color w:val="000000"/>
          <w:sz w:val="24"/>
          <w:szCs w:val="24"/>
        </w:rPr>
        <w:t xml:space="preserve">Mnookin R H, ‘Child custody adjudication, judicial functions in the face of indeterminacy’ 39 </w:t>
      </w:r>
      <w:r w:rsidRPr="00BC1AF4">
        <w:rPr>
          <w:rFonts w:ascii="Times New Roman" w:eastAsia="Times New Roman" w:hAnsi="Times New Roman" w:cs="Times New Roman"/>
          <w:i/>
          <w:color w:val="000000"/>
          <w:sz w:val="24"/>
          <w:szCs w:val="24"/>
        </w:rPr>
        <w:t>Children and the law,</w:t>
      </w:r>
      <w:r w:rsidRPr="00BC1AF4">
        <w:rPr>
          <w:rFonts w:ascii="Times New Roman" w:eastAsia="Times New Roman" w:hAnsi="Times New Roman" w:cs="Times New Roman"/>
          <w:color w:val="000000"/>
          <w:sz w:val="24"/>
          <w:szCs w:val="24"/>
        </w:rPr>
        <w:t xml:space="preserve"> 1975.</w:t>
      </w:r>
    </w:p>
    <w:p w14:paraId="5F8F905C" w14:textId="77777777" w:rsidR="00AE4CA7" w:rsidRPr="00BC1AF4" w:rsidRDefault="00AE4CA7" w:rsidP="00AE4CA7">
      <w:pPr>
        <w:spacing w:line="360" w:lineRule="auto"/>
        <w:jc w:val="both"/>
        <w:rPr>
          <w:rFonts w:ascii="Times New Roman" w:eastAsia="Times New Roman" w:hAnsi="Times New Roman" w:cs="Times New Roman"/>
          <w:color w:val="000000"/>
          <w:sz w:val="24"/>
          <w:szCs w:val="24"/>
        </w:rPr>
      </w:pPr>
      <w:proofErr w:type="spellStart"/>
      <w:r w:rsidRPr="00BC1AF4">
        <w:rPr>
          <w:rFonts w:ascii="Times New Roman" w:eastAsia="Times New Roman" w:hAnsi="Times New Roman" w:cs="Times New Roman"/>
          <w:color w:val="000000"/>
          <w:sz w:val="24"/>
          <w:szCs w:val="24"/>
        </w:rPr>
        <w:t>Reyneke</w:t>
      </w:r>
      <w:proofErr w:type="spellEnd"/>
      <w:r w:rsidRPr="00BC1AF4">
        <w:rPr>
          <w:rFonts w:ascii="Times New Roman" w:eastAsia="Times New Roman" w:hAnsi="Times New Roman" w:cs="Times New Roman"/>
          <w:color w:val="000000"/>
          <w:sz w:val="24"/>
          <w:szCs w:val="24"/>
        </w:rPr>
        <w:t xml:space="preserve"> M, ‘</w:t>
      </w:r>
      <w:proofErr w:type="spellStart"/>
      <w:r w:rsidRPr="00BC1AF4">
        <w:rPr>
          <w:rFonts w:ascii="Times New Roman" w:eastAsia="Times New Roman" w:hAnsi="Times New Roman" w:cs="Times New Roman"/>
          <w:color w:val="000000"/>
          <w:sz w:val="24"/>
          <w:szCs w:val="24"/>
        </w:rPr>
        <w:t>Realising</w:t>
      </w:r>
      <w:proofErr w:type="spellEnd"/>
      <w:r w:rsidRPr="00BC1AF4">
        <w:rPr>
          <w:rFonts w:ascii="Times New Roman" w:eastAsia="Times New Roman" w:hAnsi="Times New Roman" w:cs="Times New Roman"/>
          <w:color w:val="000000"/>
          <w:sz w:val="24"/>
          <w:szCs w:val="24"/>
        </w:rPr>
        <w:t xml:space="preserve"> the child’s best interests: lessons from the Child Justice Act to improve the South African Schools Act’, 19 </w:t>
      </w:r>
      <w:r w:rsidRPr="00BC1AF4">
        <w:rPr>
          <w:rFonts w:ascii="Times New Roman" w:eastAsia="Times New Roman" w:hAnsi="Times New Roman" w:cs="Times New Roman"/>
          <w:i/>
          <w:sz w:val="24"/>
          <w:szCs w:val="24"/>
        </w:rPr>
        <w:t>Potchefstroom Electronic Law Journal</w:t>
      </w:r>
      <w:r w:rsidRPr="00BC1AF4">
        <w:rPr>
          <w:rFonts w:ascii="Times New Roman" w:eastAsia="Times New Roman" w:hAnsi="Times New Roman" w:cs="Times New Roman"/>
          <w:color w:val="000000"/>
          <w:sz w:val="24"/>
          <w:szCs w:val="24"/>
        </w:rPr>
        <w:t>, 2016.</w:t>
      </w:r>
    </w:p>
    <w:p w14:paraId="21A21462" w14:textId="77777777" w:rsidR="00AE4CA7" w:rsidRPr="00BC1AF4" w:rsidRDefault="00AE4CA7" w:rsidP="00AE4CA7">
      <w:pPr>
        <w:spacing w:line="360" w:lineRule="auto"/>
        <w:jc w:val="both"/>
        <w:rPr>
          <w:rFonts w:ascii="Times New Roman" w:eastAsia="Times New Roman" w:hAnsi="Times New Roman" w:cs="Times New Roman"/>
          <w:color w:val="000000"/>
          <w:sz w:val="24"/>
          <w:szCs w:val="24"/>
        </w:rPr>
      </w:pPr>
      <w:r w:rsidRPr="00BC1AF4">
        <w:rPr>
          <w:rFonts w:ascii="Times New Roman" w:eastAsia="Times New Roman" w:hAnsi="Times New Roman" w:cs="Times New Roman"/>
          <w:color w:val="000000"/>
          <w:sz w:val="24"/>
          <w:szCs w:val="24"/>
        </w:rPr>
        <w:t xml:space="preserve">Singh A and </w:t>
      </w:r>
      <w:proofErr w:type="spellStart"/>
      <w:r w:rsidRPr="00BC1AF4">
        <w:rPr>
          <w:rFonts w:ascii="Times New Roman" w:eastAsia="Times New Roman" w:hAnsi="Times New Roman" w:cs="Times New Roman"/>
          <w:color w:val="000000"/>
          <w:sz w:val="24"/>
          <w:szCs w:val="24"/>
        </w:rPr>
        <w:t>Bhero</w:t>
      </w:r>
      <w:proofErr w:type="spellEnd"/>
      <w:r w:rsidRPr="00BC1AF4">
        <w:rPr>
          <w:rFonts w:ascii="Times New Roman" w:eastAsia="Times New Roman" w:hAnsi="Times New Roman" w:cs="Times New Roman"/>
          <w:color w:val="000000"/>
          <w:sz w:val="24"/>
          <w:szCs w:val="24"/>
        </w:rPr>
        <w:t xml:space="preserve"> M Z, ‘Judicial law-making: unlocking the creative powers of judges in terms of section 39(2) of the Constitution’ 19(1), </w:t>
      </w:r>
      <w:proofErr w:type="spellStart"/>
      <w:r w:rsidRPr="00BC1AF4">
        <w:rPr>
          <w:rFonts w:ascii="Times New Roman" w:eastAsia="Times New Roman" w:hAnsi="Times New Roman" w:cs="Times New Roman"/>
          <w:i/>
          <w:color w:val="000000"/>
          <w:sz w:val="24"/>
          <w:szCs w:val="24"/>
        </w:rPr>
        <w:t>Potchefstroomse</w:t>
      </w:r>
      <w:proofErr w:type="spellEnd"/>
      <w:r w:rsidRPr="00BC1AF4">
        <w:rPr>
          <w:rFonts w:ascii="Times New Roman" w:eastAsia="Times New Roman" w:hAnsi="Times New Roman" w:cs="Times New Roman"/>
          <w:i/>
          <w:color w:val="000000"/>
          <w:sz w:val="24"/>
          <w:szCs w:val="24"/>
        </w:rPr>
        <w:t xml:space="preserve"> </w:t>
      </w:r>
      <w:proofErr w:type="spellStart"/>
      <w:r w:rsidRPr="00BC1AF4">
        <w:rPr>
          <w:rFonts w:ascii="Times New Roman" w:eastAsia="Times New Roman" w:hAnsi="Times New Roman" w:cs="Times New Roman"/>
          <w:i/>
          <w:color w:val="000000"/>
          <w:sz w:val="24"/>
          <w:szCs w:val="24"/>
        </w:rPr>
        <w:t>Elektroniese</w:t>
      </w:r>
      <w:proofErr w:type="spellEnd"/>
      <w:r w:rsidRPr="00BC1AF4">
        <w:rPr>
          <w:rFonts w:ascii="Times New Roman" w:eastAsia="Times New Roman" w:hAnsi="Times New Roman" w:cs="Times New Roman"/>
          <w:i/>
          <w:color w:val="000000"/>
          <w:sz w:val="24"/>
          <w:szCs w:val="24"/>
        </w:rPr>
        <w:t xml:space="preserve"> </w:t>
      </w:r>
      <w:proofErr w:type="spellStart"/>
      <w:r w:rsidRPr="00BC1AF4">
        <w:rPr>
          <w:rFonts w:ascii="Times New Roman" w:eastAsia="Times New Roman" w:hAnsi="Times New Roman" w:cs="Times New Roman"/>
          <w:i/>
          <w:color w:val="000000"/>
          <w:sz w:val="24"/>
          <w:szCs w:val="24"/>
        </w:rPr>
        <w:t>Regsblad</w:t>
      </w:r>
      <w:proofErr w:type="spellEnd"/>
      <w:r w:rsidRPr="00BC1AF4">
        <w:rPr>
          <w:rFonts w:ascii="Times New Roman" w:eastAsia="Times New Roman" w:hAnsi="Times New Roman" w:cs="Times New Roman"/>
          <w:color w:val="000000"/>
          <w:sz w:val="24"/>
          <w:szCs w:val="24"/>
        </w:rPr>
        <w:t>.</w:t>
      </w:r>
    </w:p>
    <w:p w14:paraId="61F4A9D9" w14:textId="77777777" w:rsidR="00AE4CA7" w:rsidRPr="00026790" w:rsidRDefault="00AE4CA7" w:rsidP="00AE4CA7">
      <w:pPr>
        <w:spacing w:after="200" w:line="360" w:lineRule="auto"/>
        <w:jc w:val="both"/>
        <w:rPr>
          <w:rFonts w:ascii="Times New Roman" w:eastAsia="Times New Roman" w:hAnsi="Times New Roman" w:cs="Times New Roman"/>
          <w:color w:val="000000"/>
          <w:sz w:val="24"/>
          <w:szCs w:val="24"/>
        </w:rPr>
      </w:pPr>
      <w:proofErr w:type="spellStart"/>
      <w:r w:rsidRPr="00BC1AF4">
        <w:rPr>
          <w:rFonts w:ascii="Times New Roman" w:eastAsia="Times New Roman" w:hAnsi="Times New Roman" w:cs="Times New Roman"/>
          <w:color w:val="000000"/>
          <w:sz w:val="24"/>
          <w:szCs w:val="24"/>
        </w:rPr>
        <w:t>Thiankolu</w:t>
      </w:r>
      <w:proofErr w:type="spellEnd"/>
      <w:r w:rsidRPr="00BC1AF4">
        <w:rPr>
          <w:rFonts w:ascii="Times New Roman" w:eastAsia="Times New Roman" w:hAnsi="Times New Roman" w:cs="Times New Roman"/>
          <w:color w:val="000000"/>
          <w:sz w:val="24"/>
          <w:szCs w:val="24"/>
        </w:rPr>
        <w:t xml:space="preserve"> M, ‘The constitutional review cases: Emerging issues in Kenyan jurisprudence’ 2 </w:t>
      </w:r>
      <w:r w:rsidRPr="00BC1AF4">
        <w:rPr>
          <w:rFonts w:ascii="Times New Roman" w:eastAsia="Times New Roman" w:hAnsi="Times New Roman" w:cs="Times New Roman"/>
          <w:i/>
          <w:color w:val="000000"/>
          <w:sz w:val="24"/>
          <w:szCs w:val="24"/>
        </w:rPr>
        <w:t>East African Law Journal</w:t>
      </w:r>
      <w:r w:rsidRPr="00BC1AF4">
        <w:rPr>
          <w:rFonts w:ascii="Times New Roman" w:eastAsia="Times New Roman" w:hAnsi="Times New Roman" w:cs="Times New Roman"/>
          <w:color w:val="000000"/>
          <w:sz w:val="24"/>
          <w:szCs w:val="24"/>
        </w:rPr>
        <w:t>, 2005.</w:t>
      </w:r>
    </w:p>
    <w:p w14:paraId="627A16EE" w14:textId="21F52C67" w:rsidR="00FC3E22" w:rsidRPr="00BC1AF4" w:rsidRDefault="00FC3E22" w:rsidP="00FC3E22">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lastRenderedPageBreak/>
        <w:t xml:space="preserve">Alston P, </w:t>
      </w:r>
      <w:r w:rsidR="00C65082">
        <w:rPr>
          <w:rFonts w:ascii="Times New Roman" w:eastAsia="Times New Roman" w:hAnsi="Times New Roman" w:cs="Times New Roman"/>
          <w:sz w:val="24"/>
          <w:szCs w:val="24"/>
        </w:rPr>
        <w:t>‘</w:t>
      </w:r>
      <w:r w:rsidRPr="00BC1AF4">
        <w:rPr>
          <w:rFonts w:ascii="Times New Roman" w:eastAsia="Times New Roman" w:hAnsi="Times New Roman" w:cs="Times New Roman"/>
          <w:sz w:val="24"/>
          <w:szCs w:val="24"/>
        </w:rPr>
        <w:t>The best interest principle: towards a reconciliation of culture and human rights, reconciling culture and human rights</w:t>
      </w:r>
      <w:r w:rsidR="00C65082">
        <w:rPr>
          <w:rFonts w:ascii="Times New Roman" w:eastAsia="Times New Roman" w:hAnsi="Times New Roman" w:cs="Times New Roman"/>
          <w:sz w:val="24"/>
          <w:szCs w:val="24"/>
        </w:rPr>
        <w:t>’</w:t>
      </w:r>
      <w:r w:rsidRPr="00BC1AF4">
        <w:rPr>
          <w:rFonts w:ascii="Times New Roman" w:eastAsia="Times New Roman" w:hAnsi="Times New Roman" w:cs="Times New Roman"/>
          <w:sz w:val="24"/>
          <w:szCs w:val="24"/>
        </w:rPr>
        <w:t xml:space="preserve"> 8</w:t>
      </w:r>
      <w:r w:rsidR="00C65082">
        <w:rPr>
          <w:rFonts w:ascii="Times New Roman" w:eastAsia="Times New Roman" w:hAnsi="Times New Roman" w:cs="Times New Roman"/>
          <w:sz w:val="24"/>
          <w:szCs w:val="24"/>
        </w:rPr>
        <w:t xml:space="preserve"> </w:t>
      </w:r>
      <w:r w:rsidRPr="00BC1AF4">
        <w:rPr>
          <w:rFonts w:ascii="Times New Roman" w:eastAsia="Times New Roman" w:hAnsi="Times New Roman" w:cs="Times New Roman"/>
          <w:i/>
          <w:sz w:val="24"/>
          <w:szCs w:val="24"/>
        </w:rPr>
        <w:t>International Journal of Law, Policy and the Family</w:t>
      </w:r>
      <w:r w:rsidR="00C65082">
        <w:rPr>
          <w:rFonts w:ascii="Times New Roman" w:eastAsia="Times New Roman" w:hAnsi="Times New Roman" w:cs="Times New Roman"/>
          <w:i/>
          <w:sz w:val="24"/>
          <w:szCs w:val="24"/>
        </w:rPr>
        <w:t xml:space="preserve"> </w:t>
      </w:r>
      <w:r w:rsidR="00C65082" w:rsidRPr="00C65082">
        <w:rPr>
          <w:rFonts w:ascii="Times New Roman" w:eastAsia="Times New Roman" w:hAnsi="Times New Roman" w:cs="Times New Roman"/>
          <w:iCs/>
          <w:sz w:val="24"/>
          <w:szCs w:val="24"/>
        </w:rPr>
        <w:t>1</w:t>
      </w:r>
      <w:r w:rsidRPr="00BC1AF4">
        <w:rPr>
          <w:rFonts w:ascii="Times New Roman" w:eastAsia="Times New Roman" w:hAnsi="Times New Roman" w:cs="Times New Roman"/>
          <w:sz w:val="24"/>
          <w:szCs w:val="24"/>
        </w:rPr>
        <w:t>, 2004.</w:t>
      </w:r>
    </w:p>
    <w:p w14:paraId="00CEA645" w14:textId="528108F0" w:rsidR="00FC3E22" w:rsidRPr="00BC1AF4" w:rsidRDefault="00FC3E22" w:rsidP="00FC3E22">
      <w:pPr>
        <w:spacing w:line="360" w:lineRule="auto"/>
        <w:jc w:val="both"/>
        <w:rPr>
          <w:rFonts w:ascii="Times New Roman" w:eastAsia="Times New Roman" w:hAnsi="Times New Roman" w:cs="Times New Roman"/>
          <w:color w:val="000000"/>
          <w:sz w:val="24"/>
          <w:szCs w:val="24"/>
        </w:rPr>
      </w:pPr>
      <w:proofErr w:type="spellStart"/>
      <w:r w:rsidRPr="00BC1AF4">
        <w:rPr>
          <w:rFonts w:ascii="Times New Roman" w:eastAsia="Times New Roman" w:hAnsi="Times New Roman" w:cs="Times New Roman"/>
          <w:color w:val="000000"/>
          <w:sz w:val="24"/>
          <w:szCs w:val="24"/>
        </w:rPr>
        <w:t>Bekink</w:t>
      </w:r>
      <w:proofErr w:type="spellEnd"/>
      <w:r w:rsidRPr="00BC1AF4">
        <w:rPr>
          <w:rFonts w:ascii="Times New Roman" w:eastAsia="Times New Roman" w:hAnsi="Times New Roman" w:cs="Times New Roman"/>
          <w:color w:val="000000"/>
          <w:sz w:val="24"/>
          <w:szCs w:val="24"/>
        </w:rPr>
        <w:t xml:space="preserve"> B and </w:t>
      </w:r>
      <w:proofErr w:type="spellStart"/>
      <w:r w:rsidRPr="00BC1AF4">
        <w:rPr>
          <w:rFonts w:ascii="Times New Roman" w:eastAsia="Times New Roman" w:hAnsi="Times New Roman" w:cs="Times New Roman"/>
          <w:color w:val="000000"/>
          <w:sz w:val="24"/>
          <w:szCs w:val="24"/>
        </w:rPr>
        <w:t>Bekink</w:t>
      </w:r>
      <w:proofErr w:type="spellEnd"/>
      <w:r w:rsidRPr="00BC1AF4">
        <w:rPr>
          <w:rFonts w:ascii="Times New Roman" w:eastAsia="Times New Roman" w:hAnsi="Times New Roman" w:cs="Times New Roman"/>
          <w:color w:val="000000"/>
          <w:sz w:val="24"/>
          <w:szCs w:val="24"/>
        </w:rPr>
        <w:t xml:space="preserve"> M, ‘Defining the standard of the best interest of the child: modern South African perspectives’ 30</w:t>
      </w:r>
      <w:r w:rsidR="00004FA9">
        <w:rPr>
          <w:rFonts w:ascii="Times New Roman" w:eastAsia="Times New Roman" w:hAnsi="Times New Roman" w:cs="Times New Roman"/>
          <w:color w:val="000000"/>
          <w:sz w:val="24"/>
          <w:szCs w:val="24"/>
        </w:rPr>
        <w:t xml:space="preserve"> </w:t>
      </w:r>
      <w:r w:rsidRPr="00BC1AF4">
        <w:rPr>
          <w:rFonts w:ascii="Times New Roman" w:eastAsia="Times New Roman" w:hAnsi="Times New Roman" w:cs="Times New Roman"/>
          <w:i/>
          <w:color w:val="000000"/>
          <w:sz w:val="24"/>
          <w:szCs w:val="24"/>
        </w:rPr>
        <w:t>De jure</w:t>
      </w:r>
      <w:r w:rsidR="00004FA9">
        <w:rPr>
          <w:rFonts w:ascii="Times New Roman" w:eastAsia="Times New Roman" w:hAnsi="Times New Roman" w:cs="Times New Roman"/>
          <w:i/>
          <w:color w:val="000000"/>
          <w:sz w:val="24"/>
          <w:szCs w:val="24"/>
        </w:rPr>
        <w:t xml:space="preserve"> </w:t>
      </w:r>
      <w:r w:rsidR="00004FA9" w:rsidRPr="00004FA9">
        <w:rPr>
          <w:rFonts w:ascii="Times New Roman" w:eastAsia="Times New Roman" w:hAnsi="Times New Roman" w:cs="Times New Roman"/>
          <w:iCs/>
          <w:color w:val="000000"/>
          <w:sz w:val="24"/>
          <w:szCs w:val="24"/>
        </w:rPr>
        <w:t>1</w:t>
      </w:r>
      <w:r w:rsidRPr="00BC1AF4">
        <w:rPr>
          <w:rFonts w:ascii="Times New Roman" w:eastAsia="Times New Roman" w:hAnsi="Times New Roman" w:cs="Times New Roman"/>
          <w:color w:val="000000"/>
          <w:sz w:val="24"/>
          <w:szCs w:val="24"/>
        </w:rPr>
        <w:t>, 2004.</w:t>
      </w:r>
    </w:p>
    <w:p w14:paraId="12CD5792" w14:textId="1AD75914" w:rsidR="00FC3E22" w:rsidRPr="00BC1AF4" w:rsidRDefault="00FC3E22" w:rsidP="00FC3E22">
      <w:pPr>
        <w:spacing w:line="360" w:lineRule="auto"/>
        <w:jc w:val="both"/>
        <w:rPr>
          <w:rFonts w:ascii="Times New Roman" w:eastAsia="Times New Roman" w:hAnsi="Times New Roman" w:cs="Times New Roman"/>
          <w:color w:val="000000"/>
          <w:sz w:val="24"/>
          <w:szCs w:val="24"/>
        </w:rPr>
      </w:pPr>
      <w:proofErr w:type="spellStart"/>
      <w:r w:rsidRPr="00BC1AF4">
        <w:rPr>
          <w:rFonts w:ascii="Times New Roman" w:eastAsia="Times New Roman" w:hAnsi="Times New Roman" w:cs="Times New Roman"/>
          <w:color w:val="000000"/>
          <w:sz w:val="24"/>
          <w:szCs w:val="24"/>
        </w:rPr>
        <w:t>Bonthuys</w:t>
      </w:r>
      <w:proofErr w:type="spellEnd"/>
      <w:r w:rsidRPr="00BC1AF4">
        <w:rPr>
          <w:rFonts w:ascii="Times New Roman" w:eastAsia="Times New Roman" w:hAnsi="Times New Roman" w:cs="Times New Roman"/>
          <w:color w:val="000000"/>
          <w:sz w:val="24"/>
          <w:szCs w:val="24"/>
        </w:rPr>
        <w:t xml:space="preserve"> E, ‘The best interests of children in the South African Constitution’</w:t>
      </w:r>
      <w:r w:rsidRPr="00BC1AF4">
        <w:rPr>
          <w:rFonts w:ascii="Times New Roman" w:eastAsia="Times New Roman" w:hAnsi="Times New Roman" w:cs="Times New Roman"/>
          <w:sz w:val="24"/>
          <w:szCs w:val="24"/>
        </w:rPr>
        <w:t xml:space="preserve"> 2</w:t>
      </w:r>
      <w:r w:rsidRPr="00BC1AF4">
        <w:rPr>
          <w:rFonts w:ascii="Times New Roman" w:eastAsia="Times New Roman" w:hAnsi="Times New Roman" w:cs="Times New Roman"/>
          <w:color w:val="000000"/>
          <w:sz w:val="24"/>
          <w:szCs w:val="24"/>
        </w:rPr>
        <w:t>0</w:t>
      </w:r>
      <w:r w:rsidRPr="00BC1AF4">
        <w:rPr>
          <w:rFonts w:ascii="Times New Roman" w:eastAsia="Times New Roman" w:hAnsi="Times New Roman" w:cs="Times New Roman"/>
          <w:sz w:val="24"/>
          <w:szCs w:val="24"/>
        </w:rPr>
        <w:t xml:space="preserve"> </w:t>
      </w:r>
      <w:r w:rsidRPr="00BC1AF4">
        <w:rPr>
          <w:rFonts w:ascii="Times New Roman" w:eastAsia="Times New Roman" w:hAnsi="Times New Roman" w:cs="Times New Roman"/>
          <w:i/>
          <w:color w:val="000000"/>
          <w:sz w:val="24"/>
          <w:szCs w:val="24"/>
        </w:rPr>
        <w:t>International Journal on Law</w:t>
      </w:r>
      <w:r w:rsidRPr="00BC1AF4">
        <w:rPr>
          <w:rFonts w:ascii="Times New Roman" w:eastAsia="Times New Roman" w:hAnsi="Times New Roman" w:cs="Times New Roman"/>
          <w:i/>
          <w:sz w:val="24"/>
          <w:szCs w:val="24"/>
        </w:rPr>
        <w:t>,</w:t>
      </w:r>
      <w:r w:rsidRPr="00BC1AF4">
        <w:rPr>
          <w:rFonts w:ascii="Times New Roman" w:eastAsia="Times New Roman" w:hAnsi="Times New Roman" w:cs="Times New Roman"/>
          <w:i/>
          <w:color w:val="000000"/>
          <w:sz w:val="24"/>
          <w:szCs w:val="24"/>
        </w:rPr>
        <w:t xml:space="preserve"> Policy and the Family</w:t>
      </w:r>
      <w:r w:rsidR="00004FA9">
        <w:rPr>
          <w:rFonts w:ascii="Times New Roman" w:eastAsia="Times New Roman" w:hAnsi="Times New Roman" w:cs="Times New Roman"/>
          <w:color w:val="000000"/>
          <w:sz w:val="24"/>
          <w:szCs w:val="24"/>
        </w:rPr>
        <w:t xml:space="preserve"> 1, </w:t>
      </w:r>
      <w:r w:rsidRPr="00BC1AF4">
        <w:rPr>
          <w:rFonts w:ascii="Times New Roman" w:eastAsia="Times New Roman" w:hAnsi="Times New Roman" w:cs="Times New Roman"/>
          <w:color w:val="000000"/>
          <w:sz w:val="24"/>
          <w:szCs w:val="24"/>
        </w:rPr>
        <w:t>2006.</w:t>
      </w:r>
    </w:p>
    <w:p w14:paraId="6AA53FD9" w14:textId="77777777" w:rsidR="00FC3E22" w:rsidRPr="00BC1AF4" w:rsidRDefault="00FC3E22" w:rsidP="00FC3E22">
      <w:pPr>
        <w:spacing w:line="360" w:lineRule="auto"/>
        <w:jc w:val="both"/>
        <w:rPr>
          <w:rFonts w:ascii="Times New Roman" w:eastAsia="Times New Roman" w:hAnsi="Times New Roman" w:cs="Times New Roman"/>
          <w:color w:val="000000"/>
          <w:sz w:val="24"/>
          <w:szCs w:val="24"/>
        </w:rPr>
      </w:pPr>
      <w:proofErr w:type="spellStart"/>
      <w:r w:rsidRPr="00BC1AF4">
        <w:rPr>
          <w:rFonts w:ascii="Times New Roman" w:eastAsia="Times New Roman" w:hAnsi="Times New Roman" w:cs="Times New Roman"/>
          <w:color w:val="000000"/>
          <w:sz w:val="24"/>
          <w:szCs w:val="24"/>
        </w:rPr>
        <w:t>Boukema</w:t>
      </w:r>
      <w:proofErr w:type="spellEnd"/>
      <w:r w:rsidRPr="00BC1AF4">
        <w:rPr>
          <w:rFonts w:ascii="Times New Roman" w:eastAsia="Times New Roman" w:hAnsi="Times New Roman" w:cs="Times New Roman"/>
          <w:color w:val="000000"/>
          <w:sz w:val="24"/>
          <w:szCs w:val="24"/>
        </w:rPr>
        <w:t xml:space="preserve"> H J M, ‘Legal realism and legal certainty’ 66 (4) </w:t>
      </w:r>
      <w:r w:rsidRPr="00BC1AF4">
        <w:rPr>
          <w:rFonts w:ascii="Times New Roman" w:eastAsia="Times New Roman" w:hAnsi="Times New Roman" w:cs="Times New Roman"/>
          <w:i/>
          <w:color w:val="000000"/>
          <w:sz w:val="24"/>
          <w:szCs w:val="24"/>
        </w:rPr>
        <w:t>Archives for Philosophy of Law and Social Philosophy</w:t>
      </w:r>
      <w:r w:rsidRPr="00BC1AF4">
        <w:rPr>
          <w:rFonts w:ascii="Times New Roman" w:eastAsia="Times New Roman" w:hAnsi="Times New Roman" w:cs="Times New Roman"/>
          <w:color w:val="000000"/>
          <w:sz w:val="24"/>
          <w:szCs w:val="24"/>
        </w:rPr>
        <w:t>, 1950.</w:t>
      </w:r>
    </w:p>
    <w:p w14:paraId="608F5BEF" w14:textId="771A0B7C" w:rsidR="00FC3E22" w:rsidRPr="00BC1AF4" w:rsidRDefault="00FC3E22" w:rsidP="00FC3E22">
      <w:pPr>
        <w:spacing w:after="200" w:line="360" w:lineRule="auto"/>
        <w:jc w:val="both"/>
        <w:rPr>
          <w:rFonts w:ascii="Times New Roman" w:eastAsia="Times New Roman" w:hAnsi="Times New Roman" w:cs="Times New Roman"/>
          <w:color w:val="000000"/>
          <w:sz w:val="24"/>
          <w:szCs w:val="24"/>
        </w:rPr>
      </w:pPr>
      <w:r w:rsidRPr="00BC1AF4">
        <w:rPr>
          <w:rFonts w:ascii="Times New Roman" w:eastAsia="Times New Roman" w:hAnsi="Times New Roman" w:cs="Times New Roman"/>
          <w:color w:val="000000"/>
          <w:sz w:val="24"/>
          <w:szCs w:val="24"/>
        </w:rPr>
        <w:t>Cochran R F, ‘The search for guidance in determining the best interests of the child at divorce’ 20</w:t>
      </w:r>
      <w:r w:rsidR="00C65082">
        <w:rPr>
          <w:rFonts w:ascii="Times New Roman" w:eastAsia="Times New Roman" w:hAnsi="Times New Roman" w:cs="Times New Roman"/>
          <w:color w:val="000000"/>
          <w:sz w:val="24"/>
          <w:szCs w:val="24"/>
        </w:rPr>
        <w:t xml:space="preserve"> </w:t>
      </w:r>
      <w:r w:rsidRPr="00BC1AF4">
        <w:rPr>
          <w:rFonts w:ascii="Times New Roman" w:eastAsia="Times New Roman" w:hAnsi="Times New Roman" w:cs="Times New Roman"/>
          <w:i/>
          <w:color w:val="000000"/>
          <w:sz w:val="24"/>
          <w:szCs w:val="24"/>
        </w:rPr>
        <w:t>University of Richmond law review</w:t>
      </w:r>
      <w:r w:rsidR="00C65082">
        <w:rPr>
          <w:rFonts w:ascii="Times New Roman" w:eastAsia="Times New Roman" w:hAnsi="Times New Roman" w:cs="Times New Roman"/>
          <w:color w:val="000000"/>
          <w:sz w:val="24"/>
          <w:szCs w:val="24"/>
        </w:rPr>
        <w:t xml:space="preserve"> 1,</w:t>
      </w:r>
      <w:r w:rsidRPr="00BC1AF4">
        <w:rPr>
          <w:rFonts w:ascii="Times New Roman" w:eastAsia="Times New Roman" w:hAnsi="Times New Roman" w:cs="Times New Roman"/>
          <w:color w:val="000000"/>
          <w:sz w:val="24"/>
          <w:szCs w:val="24"/>
        </w:rPr>
        <w:t xml:space="preserve"> 1985.</w:t>
      </w:r>
    </w:p>
    <w:p w14:paraId="76C6B7C9" w14:textId="77777777" w:rsidR="00FC3E22" w:rsidRPr="00BC1AF4" w:rsidRDefault="00FC3E22" w:rsidP="00FC3E22">
      <w:pPr>
        <w:spacing w:after="200" w:line="360" w:lineRule="auto"/>
        <w:jc w:val="both"/>
        <w:rPr>
          <w:rFonts w:ascii="Times New Roman" w:eastAsia="Times New Roman" w:hAnsi="Times New Roman" w:cs="Times New Roman"/>
          <w:color w:val="000000"/>
          <w:sz w:val="24"/>
          <w:szCs w:val="24"/>
        </w:rPr>
      </w:pPr>
      <w:proofErr w:type="spellStart"/>
      <w:r w:rsidRPr="00BC1AF4">
        <w:rPr>
          <w:rFonts w:ascii="Times New Roman" w:eastAsia="Times New Roman" w:hAnsi="Times New Roman" w:cs="Times New Roman"/>
          <w:color w:val="000000"/>
          <w:sz w:val="24"/>
          <w:szCs w:val="24"/>
        </w:rPr>
        <w:t>Dausab</w:t>
      </w:r>
      <w:proofErr w:type="spellEnd"/>
      <w:r w:rsidRPr="00BC1AF4">
        <w:rPr>
          <w:rFonts w:ascii="Times New Roman" w:eastAsia="Times New Roman" w:hAnsi="Times New Roman" w:cs="Times New Roman"/>
          <w:color w:val="000000"/>
          <w:sz w:val="24"/>
          <w:szCs w:val="24"/>
        </w:rPr>
        <w:t xml:space="preserve"> Y, ‘The best interests of the child’ in Ruppel O C (ed), </w:t>
      </w:r>
      <w:r w:rsidRPr="00BC1AF4">
        <w:rPr>
          <w:rFonts w:ascii="Times New Roman" w:eastAsia="Times New Roman" w:hAnsi="Times New Roman" w:cs="Times New Roman"/>
          <w:i/>
          <w:color w:val="000000"/>
          <w:sz w:val="24"/>
          <w:szCs w:val="24"/>
        </w:rPr>
        <w:t>Children’s rights in Namibia,</w:t>
      </w:r>
      <w:r w:rsidRPr="00BC1AF4">
        <w:rPr>
          <w:rFonts w:ascii="Times New Roman" w:eastAsia="Times New Roman" w:hAnsi="Times New Roman" w:cs="Times New Roman"/>
          <w:color w:val="000000"/>
          <w:sz w:val="24"/>
          <w:szCs w:val="24"/>
        </w:rPr>
        <w:t xml:space="preserve"> Macmillan Education Namibia, Windhoek, 2009.</w:t>
      </w:r>
    </w:p>
    <w:p w14:paraId="4085A3AA" w14:textId="246BED72" w:rsidR="00FC3E22" w:rsidRPr="00BC1AF4" w:rsidRDefault="00FC3E22" w:rsidP="00FC3E22">
      <w:pPr>
        <w:spacing w:after="200" w:line="360" w:lineRule="auto"/>
        <w:jc w:val="both"/>
        <w:rPr>
          <w:rFonts w:ascii="Times New Roman" w:eastAsia="Times New Roman" w:hAnsi="Times New Roman" w:cs="Times New Roman"/>
          <w:sz w:val="24"/>
          <w:szCs w:val="24"/>
        </w:rPr>
      </w:pPr>
      <w:proofErr w:type="spellStart"/>
      <w:r w:rsidRPr="00BC1AF4">
        <w:rPr>
          <w:rFonts w:ascii="Times New Roman" w:eastAsia="Times New Roman" w:hAnsi="Times New Roman" w:cs="Times New Roman"/>
          <w:sz w:val="24"/>
          <w:szCs w:val="24"/>
        </w:rPr>
        <w:t>Degol</w:t>
      </w:r>
      <w:proofErr w:type="spellEnd"/>
      <w:r w:rsidRPr="00BC1AF4">
        <w:rPr>
          <w:rFonts w:ascii="Times New Roman" w:eastAsia="Times New Roman" w:hAnsi="Times New Roman" w:cs="Times New Roman"/>
          <w:sz w:val="24"/>
          <w:szCs w:val="24"/>
        </w:rPr>
        <w:t xml:space="preserve"> A and </w:t>
      </w:r>
      <w:proofErr w:type="spellStart"/>
      <w:r w:rsidRPr="00BC1AF4">
        <w:rPr>
          <w:rFonts w:ascii="Times New Roman" w:eastAsia="Times New Roman" w:hAnsi="Times New Roman" w:cs="Times New Roman"/>
          <w:sz w:val="24"/>
          <w:szCs w:val="24"/>
        </w:rPr>
        <w:t>Dinku</w:t>
      </w:r>
      <w:proofErr w:type="spellEnd"/>
      <w:r w:rsidRPr="00BC1AF4">
        <w:rPr>
          <w:rFonts w:ascii="Times New Roman" w:eastAsia="Times New Roman" w:hAnsi="Times New Roman" w:cs="Times New Roman"/>
          <w:sz w:val="24"/>
          <w:szCs w:val="24"/>
        </w:rPr>
        <w:t xml:space="preserve"> S, ‘Notes on the principle “best interest of the child”: meaning, history and its place under Ethiopian law’ 5</w:t>
      </w:r>
      <w:r w:rsidRPr="00BC1AF4">
        <w:rPr>
          <w:rFonts w:ascii="Times New Roman" w:eastAsia="Times New Roman" w:hAnsi="Times New Roman" w:cs="Times New Roman"/>
          <w:i/>
          <w:sz w:val="24"/>
          <w:szCs w:val="24"/>
        </w:rPr>
        <w:t xml:space="preserve"> </w:t>
      </w:r>
      <w:proofErr w:type="spellStart"/>
      <w:r w:rsidRPr="00BC1AF4">
        <w:rPr>
          <w:rFonts w:ascii="Times New Roman" w:eastAsia="Times New Roman" w:hAnsi="Times New Roman" w:cs="Times New Roman"/>
          <w:i/>
          <w:sz w:val="24"/>
          <w:szCs w:val="24"/>
        </w:rPr>
        <w:t>Mizan</w:t>
      </w:r>
      <w:proofErr w:type="spellEnd"/>
      <w:r w:rsidRPr="00BC1AF4">
        <w:rPr>
          <w:rFonts w:ascii="Times New Roman" w:eastAsia="Times New Roman" w:hAnsi="Times New Roman" w:cs="Times New Roman"/>
          <w:i/>
          <w:sz w:val="24"/>
          <w:szCs w:val="24"/>
        </w:rPr>
        <w:t xml:space="preserve"> Law Review</w:t>
      </w:r>
      <w:r w:rsidR="00C65082">
        <w:rPr>
          <w:rFonts w:ascii="Times New Roman" w:eastAsia="Times New Roman" w:hAnsi="Times New Roman" w:cs="Times New Roman"/>
          <w:i/>
          <w:sz w:val="24"/>
          <w:szCs w:val="24"/>
        </w:rPr>
        <w:t xml:space="preserve"> </w:t>
      </w:r>
      <w:r w:rsidR="00C65082" w:rsidRPr="00C65082">
        <w:rPr>
          <w:rFonts w:ascii="Times New Roman" w:eastAsia="Times New Roman" w:hAnsi="Times New Roman" w:cs="Times New Roman"/>
          <w:iCs/>
          <w:sz w:val="24"/>
          <w:szCs w:val="24"/>
        </w:rPr>
        <w:t>2</w:t>
      </w:r>
      <w:r w:rsidRPr="00BC1AF4">
        <w:rPr>
          <w:rFonts w:ascii="Times New Roman" w:eastAsia="Times New Roman" w:hAnsi="Times New Roman" w:cs="Times New Roman"/>
          <w:sz w:val="24"/>
          <w:szCs w:val="24"/>
        </w:rPr>
        <w:t>, 2011.</w:t>
      </w:r>
    </w:p>
    <w:p w14:paraId="61E47E28" w14:textId="77777777" w:rsidR="00FC3E22" w:rsidRPr="00BC1AF4" w:rsidRDefault="00FC3E22" w:rsidP="00FC3E22">
      <w:pPr>
        <w:spacing w:line="360" w:lineRule="auto"/>
        <w:jc w:val="both"/>
        <w:rPr>
          <w:rFonts w:ascii="Times New Roman" w:eastAsia="Times New Roman" w:hAnsi="Times New Roman" w:cs="Times New Roman"/>
          <w:color w:val="000000"/>
          <w:sz w:val="24"/>
          <w:szCs w:val="24"/>
        </w:rPr>
      </w:pPr>
      <w:proofErr w:type="spellStart"/>
      <w:r w:rsidRPr="00BC1AF4">
        <w:rPr>
          <w:rFonts w:ascii="Times New Roman" w:eastAsia="Times New Roman" w:hAnsi="Times New Roman" w:cs="Times New Roman"/>
          <w:color w:val="000000"/>
          <w:sz w:val="24"/>
          <w:szCs w:val="24"/>
        </w:rPr>
        <w:t>Dieci</w:t>
      </w:r>
      <w:proofErr w:type="spellEnd"/>
      <w:r w:rsidRPr="00BC1AF4">
        <w:rPr>
          <w:rFonts w:ascii="Times New Roman" w:eastAsia="Times New Roman" w:hAnsi="Times New Roman" w:cs="Times New Roman"/>
          <w:color w:val="000000"/>
          <w:sz w:val="24"/>
          <w:szCs w:val="24"/>
        </w:rPr>
        <w:t xml:space="preserve"> A, ‘Balancing the principle of the best interest of the child with the right to be heard: an ongoing challenge from an international perspective’, 13(2) </w:t>
      </w:r>
      <w:proofErr w:type="spellStart"/>
      <w:r w:rsidRPr="00BC1AF4">
        <w:rPr>
          <w:rFonts w:ascii="Times New Roman" w:eastAsia="Times New Roman" w:hAnsi="Times New Roman" w:cs="Times New Roman"/>
          <w:i/>
          <w:color w:val="000000"/>
          <w:sz w:val="24"/>
          <w:szCs w:val="24"/>
        </w:rPr>
        <w:t>Rivista</w:t>
      </w:r>
      <w:proofErr w:type="spellEnd"/>
      <w:r w:rsidRPr="00BC1AF4">
        <w:rPr>
          <w:rFonts w:ascii="Times New Roman" w:eastAsia="Times New Roman" w:hAnsi="Times New Roman" w:cs="Times New Roman"/>
          <w:i/>
          <w:color w:val="000000"/>
          <w:sz w:val="24"/>
          <w:szCs w:val="24"/>
        </w:rPr>
        <w:t xml:space="preserve"> di </w:t>
      </w:r>
      <w:proofErr w:type="spellStart"/>
      <w:r w:rsidRPr="00BC1AF4">
        <w:rPr>
          <w:rFonts w:ascii="Times New Roman" w:eastAsia="Times New Roman" w:hAnsi="Times New Roman" w:cs="Times New Roman"/>
          <w:i/>
          <w:color w:val="000000"/>
          <w:sz w:val="24"/>
          <w:szCs w:val="24"/>
        </w:rPr>
        <w:t>filosofia</w:t>
      </w:r>
      <w:proofErr w:type="spellEnd"/>
      <w:r w:rsidRPr="00BC1AF4">
        <w:rPr>
          <w:rFonts w:ascii="Times New Roman" w:eastAsia="Times New Roman" w:hAnsi="Times New Roman" w:cs="Times New Roman"/>
          <w:i/>
          <w:color w:val="000000"/>
          <w:sz w:val="24"/>
          <w:szCs w:val="24"/>
        </w:rPr>
        <w:t xml:space="preserve"> del </w:t>
      </w:r>
      <w:proofErr w:type="spellStart"/>
      <w:r w:rsidRPr="00BC1AF4">
        <w:rPr>
          <w:rFonts w:ascii="Times New Roman" w:eastAsia="Times New Roman" w:hAnsi="Times New Roman" w:cs="Times New Roman"/>
          <w:i/>
          <w:color w:val="000000"/>
          <w:sz w:val="24"/>
          <w:szCs w:val="24"/>
        </w:rPr>
        <w:t>diritto</w:t>
      </w:r>
      <w:proofErr w:type="spellEnd"/>
      <w:r w:rsidRPr="00BC1AF4">
        <w:rPr>
          <w:rFonts w:ascii="Times New Roman" w:eastAsia="Times New Roman" w:hAnsi="Times New Roman" w:cs="Times New Roman"/>
          <w:i/>
          <w:color w:val="000000"/>
          <w:sz w:val="24"/>
          <w:szCs w:val="24"/>
        </w:rPr>
        <w:t xml:space="preserve"> </w:t>
      </w:r>
      <w:proofErr w:type="spellStart"/>
      <w:r w:rsidRPr="00BC1AF4">
        <w:rPr>
          <w:rFonts w:ascii="Times New Roman" w:eastAsia="Times New Roman" w:hAnsi="Times New Roman" w:cs="Times New Roman"/>
          <w:i/>
          <w:color w:val="000000"/>
          <w:sz w:val="24"/>
          <w:szCs w:val="24"/>
        </w:rPr>
        <w:t>internazionale</w:t>
      </w:r>
      <w:proofErr w:type="spellEnd"/>
      <w:r w:rsidRPr="00BC1AF4">
        <w:rPr>
          <w:rFonts w:ascii="Times New Roman" w:eastAsia="Times New Roman" w:hAnsi="Times New Roman" w:cs="Times New Roman"/>
          <w:i/>
          <w:color w:val="000000"/>
          <w:sz w:val="24"/>
          <w:szCs w:val="24"/>
        </w:rPr>
        <w:t xml:space="preserve"> e </w:t>
      </w:r>
      <w:proofErr w:type="spellStart"/>
      <w:r w:rsidRPr="00BC1AF4">
        <w:rPr>
          <w:rFonts w:ascii="Times New Roman" w:eastAsia="Times New Roman" w:hAnsi="Times New Roman" w:cs="Times New Roman"/>
          <w:i/>
          <w:color w:val="000000"/>
          <w:sz w:val="24"/>
          <w:szCs w:val="24"/>
        </w:rPr>
        <w:t>della</w:t>
      </w:r>
      <w:proofErr w:type="spellEnd"/>
      <w:r w:rsidRPr="00BC1AF4">
        <w:rPr>
          <w:rFonts w:ascii="Times New Roman" w:eastAsia="Times New Roman" w:hAnsi="Times New Roman" w:cs="Times New Roman"/>
          <w:i/>
          <w:color w:val="000000"/>
          <w:sz w:val="24"/>
          <w:szCs w:val="24"/>
        </w:rPr>
        <w:t xml:space="preserve"> </w:t>
      </w:r>
      <w:proofErr w:type="spellStart"/>
      <w:r w:rsidRPr="00BC1AF4">
        <w:rPr>
          <w:rFonts w:ascii="Times New Roman" w:eastAsia="Times New Roman" w:hAnsi="Times New Roman" w:cs="Times New Roman"/>
          <w:i/>
          <w:color w:val="000000"/>
          <w:sz w:val="24"/>
          <w:szCs w:val="24"/>
        </w:rPr>
        <w:t>politica</w:t>
      </w:r>
      <w:proofErr w:type="spellEnd"/>
      <w:r w:rsidRPr="00BC1AF4">
        <w:rPr>
          <w:rFonts w:ascii="Times New Roman" w:eastAsia="Times New Roman" w:hAnsi="Times New Roman" w:cs="Times New Roman"/>
          <w:i/>
          <w:color w:val="000000"/>
          <w:sz w:val="24"/>
          <w:szCs w:val="24"/>
        </w:rPr>
        <w:t xml:space="preserve"> global</w:t>
      </w:r>
      <w:r w:rsidRPr="00BC1AF4">
        <w:rPr>
          <w:rFonts w:ascii="Times New Roman" w:eastAsia="Times New Roman" w:hAnsi="Times New Roman" w:cs="Times New Roman"/>
          <w:color w:val="000000"/>
          <w:sz w:val="24"/>
          <w:szCs w:val="24"/>
        </w:rPr>
        <w:t>.</w:t>
      </w:r>
    </w:p>
    <w:p w14:paraId="15C8B6BA" w14:textId="77777777" w:rsidR="00FC3E22" w:rsidRPr="00BC1AF4" w:rsidRDefault="00FC3E22" w:rsidP="00FC3E22">
      <w:pPr>
        <w:spacing w:line="360" w:lineRule="auto"/>
        <w:jc w:val="both"/>
        <w:rPr>
          <w:rFonts w:ascii="Times New Roman" w:eastAsia="Times New Roman" w:hAnsi="Times New Roman" w:cs="Times New Roman"/>
          <w:color w:val="000000"/>
          <w:sz w:val="24"/>
          <w:szCs w:val="24"/>
        </w:rPr>
      </w:pPr>
      <w:r w:rsidRPr="00BC1AF4">
        <w:rPr>
          <w:rFonts w:ascii="Times New Roman" w:eastAsia="Times New Roman" w:hAnsi="Times New Roman" w:cs="Times New Roman"/>
          <w:color w:val="000000"/>
          <w:sz w:val="24"/>
          <w:szCs w:val="24"/>
        </w:rPr>
        <w:t xml:space="preserve">Friedman A and </w:t>
      </w:r>
      <w:proofErr w:type="spellStart"/>
      <w:r w:rsidRPr="00BC1AF4">
        <w:rPr>
          <w:rFonts w:ascii="Times New Roman" w:eastAsia="Times New Roman" w:hAnsi="Times New Roman" w:cs="Times New Roman"/>
          <w:color w:val="000000"/>
          <w:sz w:val="24"/>
          <w:szCs w:val="24"/>
        </w:rPr>
        <w:t>Pantazis</w:t>
      </w:r>
      <w:proofErr w:type="spellEnd"/>
      <w:r w:rsidRPr="00BC1AF4">
        <w:rPr>
          <w:rFonts w:ascii="Times New Roman" w:eastAsia="Times New Roman" w:hAnsi="Times New Roman" w:cs="Times New Roman"/>
          <w:color w:val="000000"/>
          <w:sz w:val="24"/>
          <w:szCs w:val="24"/>
        </w:rPr>
        <w:t xml:space="preserve"> A, ‘Children’s rights’ in Woolman S and Bishop M (eds), </w:t>
      </w:r>
      <w:r w:rsidRPr="00BC1AF4">
        <w:rPr>
          <w:rFonts w:ascii="Times New Roman" w:eastAsia="Times New Roman" w:hAnsi="Times New Roman" w:cs="Times New Roman"/>
          <w:i/>
          <w:color w:val="000000"/>
          <w:sz w:val="24"/>
          <w:szCs w:val="24"/>
        </w:rPr>
        <w:t xml:space="preserve">Constitutional Law of South Africa, </w:t>
      </w:r>
      <w:r w:rsidRPr="00BC1AF4">
        <w:rPr>
          <w:rFonts w:ascii="Times New Roman" w:eastAsia="Times New Roman" w:hAnsi="Times New Roman" w:cs="Times New Roman"/>
          <w:color w:val="000000"/>
          <w:sz w:val="24"/>
          <w:szCs w:val="24"/>
        </w:rPr>
        <w:t xml:space="preserve">2 ed, Juta and Company Limited, Kenwyn, 2013. </w:t>
      </w:r>
    </w:p>
    <w:p w14:paraId="5016AA27" w14:textId="407432C9" w:rsidR="00FC3E22" w:rsidRPr="00BC1AF4" w:rsidRDefault="00FC3E22" w:rsidP="00FC3E22">
      <w:pPr>
        <w:widowControl w:val="0"/>
        <w:spacing w:line="360" w:lineRule="auto"/>
        <w:jc w:val="both"/>
        <w:rPr>
          <w:rFonts w:ascii="Times New Roman" w:eastAsia="Times New Roman" w:hAnsi="Times New Roman" w:cs="Times New Roman"/>
          <w:i/>
          <w:color w:val="000000"/>
          <w:sz w:val="24"/>
          <w:szCs w:val="24"/>
        </w:rPr>
      </w:pPr>
      <w:r w:rsidRPr="00BC1AF4">
        <w:rPr>
          <w:rFonts w:ascii="Times New Roman" w:eastAsia="Times New Roman" w:hAnsi="Times New Roman" w:cs="Times New Roman"/>
          <w:color w:val="000000"/>
          <w:sz w:val="24"/>
          <w:szCs w:val="24"/>
        </w:rPr>
        <w:t>Kelly</w:t>
      </w:r>
      <w:r w:rsidR="008B04BF">
        <w:rPr>
          <w:rFonts w:ascii="Times New Roman" w:eastAsia="Times New Roman" w:hAnsi="Times New Roman" w:cs="Times New Roman"/>
          <w:color w:val="000000"/>
          <w:sz w:val="24"/>
          <w:szCs w:val="24"/>
        </w:rPr>
        <w:t xml:space="preserve"> B J</w:t>
      </w:r>
      <w:r w:rsidRPr="00BC1AF4">
        <w:rPr>
          <w:rFonts w:ascii="Times New Roman" w:eastAsia="Times New Roman" w:hAnsi="Times New Roman" w:cs="Times New Roman"/>
          <w:color w:val="000000"/>
          <w:sz w:val="24"/>
          <w:szCs w:val="24"/>
        </w:rPr>
        <w:t xml:space="preserve">, </w:t>
      </w:r>
      <w:r w:rsidR="008B04BF">
        <w:rPr>
          <w:rFonts w:ascii="Times New Roman" w:eastAsia="Times New Roman" w:hAnsi="Times New Roman" w:cs="Times New Roman"/>
          <w:color w:val="000000"/>
          <w:sz w:val="24"/>
          <w:szCs w:val="24"/>
        </w:rPr>
        <w:t>‘</w:t>
      </w:r>
      <w:r w:rsidRPr="00BC1AF4">
        <w:rPr>
          <w:rFonts w:ascii="Times New Roman" w:eastAsia="Times New Roman" w:hAnsi="Times New Roman" w:cs="Times New Roman"/>
          <w:color w:val="000000"/>
          <w:sz w:val="24"/>
          <w:szCs w:val="24"/>
        </w:rPr>
        <w:t>The determination of child custody</w:t>
      </w:r>
      <w:r w:rsidR="008B04BF">
        <w:rPr>
          <w:rFonts w:ascii="Times New Roman" w:eastAsia="Times New Roman" w:hAnsi="Times New Roman" w:cs="Times New Roman"/>
          <w:color w:val="000000"/>
          <w:sz w:val="24"/>
          <w:szCs w:val="24"/>
        </w:rPr>
        <w:t>: The future of children,</w:t>
      </w:r>
      <w:r w:rsidRPr="00BC1AF4">
        <w:rPr>
          <w:rFonts w:ascii="Times New Roman" w:eastAsia="Times New Roman" w:hAnsi="Times New Roman" w:cs="Times New Roman"/>
          <w:color w:val="000000"/>
          <w:sz w:val="24"/>
          <w:szCs w:val="24"/>
        </w:rPr>
        <w:t xml:space="preserve"> 4</w:t>
      </w:r>
      <w:r w:rsidR="008B04BF">
        <w:rPr>
          <w:rFonts w:ascii="Times New Roman" w:eastAsia="Times New Roman" w:hAnsi="Times New Roman" w:cs="Times New Roman"/>
          <w:color w:val="000000"/>
          <w:sz w:val="24"/>
          <w:szCs w:val="24"/>
        </w:rPr>
        <w:t xml:space="preserve"> </w:t>
      </w:r>
      <w:r w:rsidR="008B04BF" w:rsidRPr="008B04BF">
        <w:rPr>
          <w:rFonts w:ascii="Times New Roman" w:eastAsia="Times New Roman" w:hAnsi="Times New Roman" w:cs="Times New Roman"/>
          <w:i/>
          <w:iCs/>
          <w:color w:val="000000"/>
          <w:sz w:val="24"/>
          <w:szCs w:val="24"/>
        </w:rPr>
        <w:t>Children and divorce</w:t>
      </w:r>
      <w:r w:rsidR="008B04BF">
        <w:rPr>
          <w:rFonts w:ascii="Times New Roman" w:eastAsia="Times New Roman" w:hAnsi="Times New Roman" w:cs="Times New Roman"/>
          <w:i/>
          <w:color w:val="000000"/>
          <w:sz w:val="24"/>
          <w:szCs w:val="24"/>
        </w:rPr>
        <w:t xml:space="preserve"> </w:t>
      </w:r>
      <w:r w:rsidR="008B04BF" w:rsidRPr="008B04BF">
        <w:rPr>
          <w:rFonts w:ascii="Times New Roman" w:eastAsia="Times New Roman" w:hAnsi="Times New Roman" w:cs="Times New Roman"/>
          <w:iCs/>
          <w:color w:val="000000"/>
          <w:sz w:val="24"/>
          <w:szCs w:val="24"/>
        </w:rPr>
        <w:t>1</w:t>
      </w:r>
      <w:r w:rsidRPr="00BC1AF4">
        <w:rPr>
          <w:rFonts w:ascii="Times New Roman" w:eastAsia="Times New Roman" w:hAnsi="Times New Roman" w:cs="Times New Roman"/>
          <w:color w:val="000000"/>
          <w:sz w:val="24"/>
          <w:szCs w:val="24"/>
        </w:rPr>
        <w:t>, 1994</w:t>
      </w:r>
      <w:r w:rsidRPr="00BC1AF4">
        <w:rPr>
          <w:rFonts w:ascii="Times New Roman" w:eastAsia="Times New Roman" w:hAnsi="Times New Roman" w:cs="Times New Roman"/>
          <w:i/>
          <w:color w:val="000000"/>
          <w:sz w:val="24"/>
          <w:szCs w:val="24"/>
        </w:rPr>
        <w:t>.</w:t>
      </w:r>
    </w:p>
    <w:p w14:paraId="108A76EF" w14:textId="501B4E7A" w:rsidR="00FC3E22" w:rsidRPr="00BC1AF4" w:rsidRDefault="00FC3E22" w:rsidP="00FC3E22">
      <w:pPr>
        <w:widowControl w:val="0"/>
        <w:spacing w:line="360" w:lineRule="auto"/>
        <w:jc w:val="both"/>
        <w:rPr>
          <w:rFonts w:ascii="Times New Roman" w:eastAsia="Times New Roman" w:hAnsi="Times New Roman" w:cs="Times New Roman"/>
          <w:color w:val="000000"/>
          <w:sz w:val="24"/>
          <w:szCs w:val="24"/>
        </w:rPr>
      </w:pPr>
      <w:proofErr w:type="spellStart"/>
      <w:r w:rsidRPr="00BC1AF4">
        <w:rPr>
          <w:rFonts w:ascii="Times New Roman" w:eastAsia="Times New Roman" w:hAnsi="Times New Roman" w:cs="Times New Roman"/>
          <w:color w:val="000000"/>
          <w:sz w:val="24"/>
          <w:szCs w:val="24"/>
        </w:rPr>
        <w:t>Lafave</w:t>
      </w:r>
      <w:proofErr w:type="spellEnd"/>
      <w:r w:rsidRPr="00BC1AF4">
        <w:rPr>
          <w:rFonts w:ascii="Times New Roman" w:eastAsia="Times New Roman" w:hAnsi="Times New Roman" w:cs="Times New Roman"/>
          <w:color w:val="000000"/>
          <w:sz w:val="24"/>
          <w:szCs w:val="24"/>
        </w:rPr>
        <w:t xml:space="preserve"> </w:t>
      </w:r>
      <w:r w:rsidR="008B04BF">
        <w:rPr>
          <w:rFonts w:ascii="Times New Roman" w:eastAsia="Times New Roman" w:hAnsi="Times New Roman" w:cs="Times New Roman"/>
          <w:color w:val="000000"/>
          <w:sz w:val="24"/>
          <w:szCs w:val="24"/>
        </w:rPr>
        <w:t xml:space="preserve">L </w:t>
      </w:r>
      <w:proofErr w:type="spellStart"/>
      <w:r w:rsidRPr="00BC1AF4">
        <w:rPr>
          <w:rFonts w:ascii="Times New Roman" w:eastAsia="Times New Roman" w:hAnsi="Times New Roman" w:cs="Times New Roman"/>
          <w:color w:val="000000"/>
          <w:sz w:val="24"/>
          <w:szCs w:val="24"/>
        </w:rPr>
        <w:t>L</w:t>
      </w:r>
      <w:proofErr w:type="spellEnd"/>
      <w:r w:rsidRPr="00BC1AF4">
        <w:rPr>
          <w:rFonts w:ascii="Times New Roman" w:eastAsia="Times New Roman" w:hAnsi="Times New Roman" w:cs="Times New Roman"/>
          <w:color w:val="000000"/>
          <w:sz w:val="24"/>
          <w:szCs w:val="24"/>
        </w:rPr>
        <w:t>, ‘Origins and evolution of the ‘Best interests of the child’ standard’</w:t>
      </w:r>
      <w:r w:rsidR="008B04BF">
        <w:rPr>
          <w:rFonts w:ascii="Times New Roman" w:eastAsia="Times New Roman" w:hAnsi="Times New Roman" w:cs="Times New Roman"/>
          <w:color w:val="000000"/>
          <w:sz w:val="24"/>
          <w:szCs w:val="24"/>
        </w:rPr>
        <w:t xml:space="preserve"> </w:t>
      </w:r>
      <w:r w:rsidRPr="00BC1AF4">
        <w:rPr>
          <w:rFonts w:ascii="Times New Roman" w:eastAsia="Times New Roman" w:hAnsi="Times New Roman" w:cs="Times New Roman"/>
          <w:color w:val="000000"/>
          <w:sz w:val="24"/>
          <w:szCs w:val="24"/>
        </w:rPr>
        <w:t xml:space="preserve">34 </w:t>
      </w:r>
      <w:r w:rsidRPr="00BC1AF4">
        <w:rPr>
          <w:rFonts w:ascii="Times New Roman" w:eastAsia="Times New Roman" w:hAnsi="Times New Roman" w:cs="Times New Roman"/>
          <w:i/>
          <w:color w:val="000000"/>
          <w:sz w:val="24"/>
          <w:szCs w:val="24"/>
        </w:rPr>
        <w:t>South Dakota Law Review</w:t>
      </w:r>
      <w:r w:rsidRPr="00BC1AF4">
        <w:rPr>
          <w:rFonts w:ascii="Times New Roman" w:eastAsia="Times New Roman" w:hAnsi="Times New Roman" w:cs="Times New Roman"/>
          <w:color w:val="000000"/>
          <w:sz w:val="24"/>
          <w:szCs w:val="24"/>
        </w:rPr>
        <w:t>, 1989.</w:t>
      </w:r>
    </w:p>
    <w:p w14:paraId="2B015D5B" w14:textId="4AD75D10" w:rsidR="00FC3E22" w:rsidRDefault="00FC3E22" w:rsidP="00FC3E22">
      <w:pPr>
        <w:spacing w:after="200"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 xml:space="preserve">Melina M B, “Louisiana family law: the visitation of the non-custodian parent” 59 </w:t>
      </w:r>
      <w:r w:rsidRPr="00BC1AF4">
        <w:rPr>
          <w:rFonts w:ascii="Times New Roman" w:eastAsia="Times New Roman" w:hAnsi="Times New Roman" w:cs="Times New Roman"/>
          <w:i/>
          <w:sz w:val="24"/>
          <w:szCs w:val="24"/>
        </w:rPr>
        <w:t>Tulane Law Review</w:t>
      </w:r>
      <w:r w:rsidRPr="00BC1AF4">
        <w:rPr>
          <w:rFonts w:ascii="Times New Roman" w:eastAsia="Times New Roman" w:hAnsi="Times New Roman" w:cs="Times New Roman"/>
          <w:sz w:val="24"/>
          <w:szCs w:val="24"/>
        </w:rPr>
        <w:t>, 1985.</w:t>
      </w:r>
    </w:p>
    <w:p w14:paraId="570D3462" w14:textId="26F0A8D7" w:rsidR="00C65082" w:rsidRDefault="00C65082" w:rsidP="00C65082">
      <w:pPr>
        <w:spacing w:line="360" w:lineRule="auto"/>
        <w:jc w:val="both"/>
        <w:rPr>
          <w:rFonts w:ascii="Times New Roman" w:eastAsia="Times New Roman" w:hAnsi="Times New Roman" w:cs="Times New Roman"/>
          <w:color w:val="000000"/>
          <w:sz w:val="24"/>
          <w:szCs w:val="24"/>
          <w:lang w:val="en-GB"/>
        </w:rPr>
      </w:pPr>
      <w:r w:rsidRPr="008B04BF">
        <w:rPr>
          <w:rFonts w:ascii="Times New Roman" w:eastAsia="Times New Roman" w:hAnsi="Times New Roman" w:cs="Times New Roman"/>
          <w:color w:val="000000"/>
          <w:sz w:val="24"/>
          <w:szCs w:val="24"/>
          <w:lang w:val="en-GB"/>
        </w:rPr>
        <w:lastRenderedPageBreak/>
        <w:t xml:space="preserve">Elizabeth S. Scot, ‘Pluralism, parental preference, and child custody’, 80 </w:t>
      </w:r>
      <w:r w:rsidRPr="008B04BF">
        <w:rPr>
          <w:rFonts w:ascii="Times New Roman" w:eastAsia="Times New Roman" w:hAnsi="Times New Roman" w:cs="Times New Roman"/>
          <w:i/>
          <w:iCs/>
          <w:color w:val="000000"/>
          <w:sz w:val="24"/>
          <w:szCs w:val="24"/>
          <w:lang w:val="en-GB"/>
        </w:rPr>
        <w:t xml:space="preserve">California Law Review </w:t>
      </w:r>
      <w:r w:rsidRPr="008B04BF">
        <w:rPr>
          <w:rFonts w:ascii="Times New Roman" w:eastAsia="Times New Roman" w:hAnsi="Times New Roman" w:cs="Times New Roman"/>
          <w:color w:val="000000"/>
          <w:sz w:val="24"/>
          <w:szCs w:val="24"/>
          <w:lang w:val="en-GB"/>
        </w:rPr>
        <w:t>3, 616.</w:t>
      </w:r>
    </w:p>
    <w:p w14:paraId="7989FC32" w14:textId="779E5A4D" w:rsidR="00C65082" w:rsidRDefault="00C65082" w:rsidP="00C65082">
      <w:pPr>
        <w:spacing w:line="360" w:lineRule="auto"/>
        <w:jc w:val="both"/>
        <w:rPr>
          <w:rFonts w:ascii="Times New Roman" w:eastAsia="Times New Roman" w:hAnsi="Times New Roman" w:cs="Times New Roman"/>
          <w:color w:val="000000"/>
          <w:sz w:val="24"/>
          <w:szCs w:val="24"/>
          <w:lang w:val="en-GB"/>
        </w:rPr>
      </w:pPr>
      <w:proofErr w:type="spellStart"/>
      <w:r w:rsidRPr="008B04BF">
        <w:rPr>
          <w:rFonts w:ascii="Times New Roman" w:eastAsia="Times New Roman" w:hAnsi="Times New Roman" w:cs="Times New Roman"/>
          <w:color w:val="000000"/>
          <w:sz w:val="24"/>
          <w:szCs w:val="24"/>
          <w:lang w:val="en-GB"/>
        </w:rPr>
        <w:t>Chemhuru</w:t>
      </w:r>
      <w:proofErr w:type="spellEnd"/>
      <w:r w:rsidRPr="008B04BF">
        <w:rPr>
          <w:rFonts w:ascii="Times New Roman" w:eastAsia="Times New Roman" w:hAnsi="Times New Roman" w:cs="Times New Roman"/>
          <w:color w:val="000000"/>
          <w:sz w:val="24"/>
          <w:szCs w:val="24"/>
          <w:lang w:val="en-GB"/>
        </w:rPr>
        <w:t xml:space="preserve"> M, ‘Gleaning the social contract theory from the African communitarian philosophy’ 36 </w:t>
      </w:r>
      <w:r w:rsidRPr="008B04BF">
        <w:rPr>
          <w:rFonts w:ascii="Times New Roman" w:eastAsia="Times New Roman" w:hAnsi="Times New Roman" w:cs="Times New Roman"/>
          <w:i/>
          <w:iCs/>
          <w:color w:val="000000"/>
          <w:sz w:val="24"/>
          <w:szCs w:val="24"/>
          <w:lang w:val="en-GB"/>
        </w:rPr>
        <w:t>South African Journal of Philosophy</w:t>
      </w:r>
      <w:r w:rsidRPr="008B04BF">
        <w:rPr>
          <w:rFonts w:ascii="Times New Roman" w:eastAsia="Times New Roman" w:hAnsi="Times New Roman" w:cs="Times New Roman"/>
          <w:color w:val="000000"/>
          <w:sz w:val="24"/>
          <w:szCs w:val="24"/>
          <w:lang w:val="en-GB"/>
        </w:rPr>
        <w:t xml:space="preserve"> 4, 2017</w:t>
      </w:r>
      <w:r>
        <w:rPr>
          <w:rFonts w:ascii="Times New Roman" w:eastAsia="Times New Roman" w:hAnsi="Times New Roman" w:cs="Times New Roman"/>
          <w:color w:val="000000"/>
          <w:sz w:val="24"/>
          <w:szCs w:val="24"/>
          <w:lang w:val="en-GB"/>
        </w:rPr>
        <w:t>.</w:t>
      </w:r>
    </w:p>
    <w:p w14:paraId="4319FD0A" w14:textId="3416D23D" w:rsidR="00C65082" w:rsidRPr="00004FA9" w:rsidRDefault="00C65082" w:rsidP="00004FA9">
      <w:pPr>
        <w:spacing w:line="360" w:lineRule="auto"/>
        <w:jc w:val="both"/>
        <w:rPr>
          <w:rFonts w:ascii="Times New Roman" w:eastAsia="Times New Roman" w:hAnsi="Times New Roman" w:cs="Times New Roman"/>
          <w:color w:val="000000"/>
          <w:sz w:val="24"/>
          <w:szCs w:val="24"/>
          <w:lang w:val="en-GB"/>
        </w:rPr>
      </w:pPr>
      <w:proofErr w:type="spellStart"/>
      <w:r w:rsidRPr="008B04BF">
        <w:rPr>
          <w:rFonts w:ascii="Times New Roman" w:eastAsia="Times New Roman" w:hAnsi="Times New Roman" w:cs="Times New Roman"/>
          <w:color w:val="000000"/>
          <w:sz w:val="24"/>
          <w:szCs w:val="24"/>
        </w:rPr>
        <w:t>Mashaw</w:t>
      </w:r>
      <w:proofErr w:type="spellEnd"/>
      <w:r w:rsidRPr="008B04BF">
        <w:rPr>
          <w:rFonts w:ascii="Times New Roman" w:eastAsia="Times New Roman" w:hAnsi="Times New Roman" w:cs="Times New Roman"/>
          <w:color w:val="000000"/>
          <w:sz w:val="24"/>
          <w:szCs w:val="24"/>
        </w:rPr>
        <w:t xml:space="preserve"> J L, ‘The Supreme Court's Due Process Calculus for Administrative Adjudication in Mathews v. Eldridge: Three Factors in Search of a Theory of Value,’ 44 </w:t>
      </w:r>
      <w:r w:rsidRPr="008B04BF">
        <w:rPr>
          <w:rFonts w:ascii="Times New Roman" w:eastAsia="Times New Roman" w:hAnsi="Times New Roman" w:cs="Times New Roman"/>
          <w:i/>
          <w:iCs/>
          <w:color w:val="000000"/>
          <w:sz w:val="24"/>
          <w:szCs w:val="24"/>
        </w:rPr>
        <w:t>University of Chicago Law Review 1</w:t>
      </w:r>
      <w:r w:rsidRPr="008B04BF">
        <w:rPr>
          <w:rFonts w:ascii="Times New Roman" w:eastAsia="Times New Roman" w:hAnsi="Times New Roman" w:cs="Times New Roman"/>
          <w:color w:val="000000"/>
          <w:sz w:val="24"/>
          <w:szCs w:val="24"/>
        </w:rPr>
        <w:t>, 1976</w:t>
      </w:r>
      <w:r>
        <w:rPr>
          <w:rFonts w:ascii="Times New Roman" w:eastAsia="Times New Roman" w:hAnsi="Times New Roman" w:cs="Times New Roman"/>
          <w:color w:val="000000"/>
          <w:sz w:val="24"/>
          <w:szCs w:val="24"/>
        </w:rPr>
        <w:t>.</w:t>
      </w:r>
    </w:p>
    <w:p w14:paraId="7679432A" w14:textId="666997CE" w:rsidR="00FC3E22" w:rsidRPr="00004FA9" w:rsidRDefault="00FC3E22" w:rsidP="00004FA9">
      <w:pPr>
        <w:pStyle w:val="Heading2"/>
        <w:spacing w:before="100" w:beforeAutospacing="1" w:after="100" w:afterAutospacing="1"/>
      </w:pPr>
      <w:bookmarkStart w:id="108" w:name="_Toc29554910"/>
      <w:r w:rsidRPr="00BC1AF4">
        <w:t>UN Documents</w:t>
      </w:r>
      <w:bookmarkEnd w:id="108"/>
    </w:p>
    <w:p w14:paraId="4632DBA2" w14:textId="52FE83D3" w:rsidR="00004FA9" w:rsidRDefault="00004FA9" w:rsidP="00FC3E22">
      <w:pPr>
        <w:spacing w:line="360" w:lineRule="auto"/>
        <w:jc w:val="both"/>
        <w:rPr>
          <w:rFonts w:ascii="Times New Roman" w:eastAsia="Times New Roman" w:hAnsi="Times New Roman" w:cs="Times New Roman"/>
          <w:sz w:val="24"/>
          <w:szCs w:val="24"/>
        </w:rPr>
      </w:pPr>
      <w:r w:rsidRPr="008B04BF">
        <w:rPr>
          <w:rFonts w:ascii="Times New Roman" w:eastAsia="Times New Roman" w:hAnsi="Times New Roman" w:cs="Times New Roman"/>
          <w:i/>
          <w:iCs/>
          <w:color w:val="000000"/>
          <w:sz w:val="24"/>
          <w:szCs w:val="24"/>
        </w:rPr>
        <w:t>CRC General Comment No. 14 on the right of the child to have his or her best interests taken as a primary consideration (art. 3, para. 1),</w:t>
      </w:r>
      <w:r w:rsidRPr="008B04BF">
        <w:rPr>
          <w:rFonts w:ascii="Times New Roman" w:eastAsia="Times New Roman" w:hAnsi="Times New Roman" w:cs="Times New Roman"/>
          <w:color w:val="000000"/>
          <w:sz w:val="24"/>
          <w:szCs w:val="24"/>
        </w:rPr>
        <w:t xml:space="preserve"> 29 May 2013</w:t>
      </w:r>
      <w:r>
        <w:rPr>
          <w:rFonts w:ascii="Times New Roman" w:eastAsia="Times New Roman" w:hAnsi="Times New Roman" w:cs="Times New Roman"/>
          <w:color w:val="000000"/>
          <w:sz w:val="24"/>
          <w:szCs w:val="24"/>
        </w:rPr>
        <w:t>.</w:t>
      </w:r>
    </w:p>
    <w:p w14:paraId="6679FA9F" w14:textId="216FE670" w:rsidR="008B04BF" w:rsidRDefault="008B04BF" w:rsidP="00FC3E22">
      <w:pPr>
        <w:spacing w:line="360" w:lineRule="auto"/>
        <w:jc w:val="both"/>
        <w:rPr>
          <w:rFonts w:ascii="Times New Roman" w:eastAsia="Times New Roman" w:hAnsi="Times New Roman" w:cs="Times New Roman"/>
          <w:sz w:val="24"/>
          <w:szCs w:val="24"/>
          <w:lang w:val="en-GB"/>
        </w:rPr>
      </w:pPr>
      <w:r w:rsidRPr="008B04BF">
        <w:rPr>
          <w:rFonts w:ascii="Times New Roman" w:eastAsia="Times New Roman" w:hAnsi="Times New Roman" w:cs="Times New Roman"/>
          <w:i/>
          <w:iCs/>
          <w:sz w:val="24"/>
          <w:szCs w:val="24"/>
          <w:lang w:val="en-GB"/>
        </w:rPr>
        <w:t>OHCHR</w:t>
      </w:r>
      <w:r w:rsidRPr="008B04BF">
        <w:rPr>
          <w:rFonts w:ascii="Times New Roman" w:eastAsia="Times New Roman" w:hAnsi="Times New Roman" w:cs="Times New Roman"/>
          <w:i/>
          <w:sz w:val="24"/>
          <w:szCs w:val="24"/>
          <w:lang w:val="en-GB"/>
        </w:rPr>
        <w:t xml:space="preserve"> Recommended principles and guidelines on human rights and human trafficking,</w:t>
      </w:r>
      <w:r w:rsidRPr="008B04BF">
        <w:rPr>
          <w:rFonts w:ascii="Times New Roman" w:eastAsia="Times New Roman" w:hAnsi="Times New Roman" w:cs="Times New Roman"/>
          <w:sz w:val="24"/>
          <w:szCs w:val="24"/>
          <w:lang w:val="en-GB"/>
        </w:rPr>
        <w:t xml:space="preserve"> 2010</w:t>
      </w:r>
      <w:r w:rsidR="00004FA9">
        <w:rPr>
          <w:rFonts w:ascii="Times New Roman" w:eastAsia="Times New Roman" w:hAnsi="Times New Roman" w:cs="Times New Roman"/>
          <w:sz w:val="24"/>
          <w:szCs w:val="24"/>
          <w:lang w:val="en-GB"/>
        </w:rPr>
        <w:t>.</w:t>
      </w:r>
    </w:p>
    <w:p w14:paraId="69142DAD" w14:textId="55FF116D" w:rsidR="00FC3E22" w:rsidRDefault="00004FA9" w:rsidP="00FC3E22">
      <w:pPr>
        <w:spacing w:line="360" w:lineRule="auto"/>
        <w:jc w:val="both"/>
        <w:rPr>
          <w:rFonts w:ascii="Times New Roman" w:eastAsia="Times New Roman" w:hAnsi="Times New Roman" w:cs="Times New Roman"/>
          <w:color w:val="000000"/>
          <w:sz w:val="24"/>
          <w:szCs w:val="24"/>
        </w:rPr>
      </w:pPr>
      <w:r w:rsidRPr="008B04BF">
        <w:rPr>
          <w:rFonts w:ascii="Times New Roman" w:eastAsia="Times New Roman" w:hAnsi="Times New Roman" w:cs="Times New Roman"/>
          <w:i/>
          <w:iCs/>
          <w:color w:val="000000"/>
          <w:sz w:val="24"/>
          <w:szCs w:val="24"/>
        </w:rPr>
        <w:t>UNHCR Guidelines on Determining the Best Interests of the child</w:t>
      </w:r>
      <w:r w:rsidRPr="008B04BF">
        <w:rPr>
          <w:rFonts w:ascii="Times New Roman" w:eastAsia="Times New Roman" w:hAnsi="Times New Roman" w:cs="Times New Roman"/>
          <w:color w:val="000000"/>
          <w:sz w:val="24"/>
          <w:szCs w:val="24"/>
        </w:rPr>
        <w:t>, 2008</w:t>
      </w:r>
      <w:r>
        <w:rPr>
          <w:rFonts w:ascii="Times New Roman" w:eastAsia="Times New Roman" w:hAnsi="Times New Roman" w:cs="Times New Roman"/>
          <w:color w:val="000000"/>
          <w:sz w:val="24"/>
          <w:szCs w:val="24"/>
        </w:rPr>
        <w:t>.</w:t>
      </w:r>
    </w:p>
    <w:p w14:paraId="354C752A" w14:textId="5D5C50BB" w:rsidR="00004FA9" w:rsidRPr="00004FA9" w:rsidRDefault="00004FA9" w:rsidP="00FC3E22">
      <w:pPr>
        <w:spacing w:line="360" w:lineRule="auto"/>
        <w:jc w:val="both"/>
        <w:rPr>
          <w:rFonts w:ascii="Times New Roman" w:eastAsia="Times New Roman" w:hAnsi="Times New Roman" w:cs="Times New Roman"/>
          <w:sz w:val="24"/>
          <w:szCs w:val="24"/>
        </w:rPr>
      </w:pPr>
      <w:r w:rsidRPr="008B04BF">
        <w:rPr>
          <w:rFonts w:ascii="Times New Roman" w:eastAsia="Times New Roman" w:hAnsi="Times New Roman" w:cs="Times New Roman"/>
          <w:i/>
          <w:iCs/>
          <w:color w:val="000000"/>
          <w:sz w:val="24"/>
          <w:szCs w:val="24"/>
          <w:lang w:val="en-GB"/>
        </w:rPr>
        <w:t>UNHCR Guidelines on assessing and determining the best interests of the child</w:t>
      </w:r>
      <w:r w:rsidRPr="008B04BF">
        <w:rPr>
          <w:rFonts w:ascii="Times New Roman" w:eastAsia="Times New Roman" w:hAnsi="Times New Roman" w:cs="Times New Roman"/>
          <w:color w:val="000000"/>
          <w:sz w:val="24"/>
          <w:szCs w:val="24"/>
          <w:lang w:val="en-GB"/>
        </w:rPr>
        <w:t>, 2018</w:t>
      </w:r>
      <w:r>
        <w:rPr>
          <w:rFonts w:ascii="Times New Roman" w:eastAsia="Times New Roman" w:hAnsi="Times New Roman" w:cs="Times New Roman"/>
          <w:color w:val="000000"/>
          <w:sz w:val="24"/>
          <w:szCs w:val="24"/>
          <w:lang w:val="en-GB"/>
        </w:rPr>
        <w:t>.</w:t>
      </w:r>
    </w:p>
    <w:p w14:paraId="4629321E" w14:textId="59436BB1" w:rsidR="00FC3E22" w:rsidRPr="00BC1AF4" w:rsidRDefault="008B04BF" w:rsidP="00026790">
      <w:pPr>
        <w:pStyle w:val="Heading2"/>
        <w:spacing w:before="100" w:beforeAutospacing="1" w:after="100" w:afterAutospacing="1"/>
      </w:pPr>
      <w:bookmarkStart w:id="109" w:name="_Toc29554911"/>
      <w:r>
        <w:t xml:space="preserve">Other </w:t>
      </w:r>
      <w:r w:rsidR="00FC3E22" w:rsidRPr="00BC1AF4">
        <w:t>Articles</w:t>
      </w:r>
      <w:bookmarkEnd w:id="109"/>
    </w:p>
    <w:p w14:paraId="357494CC" w14:textId="2FB92C6C" w:rsidR="00FC3E22" w:rsidRDefault="00FC3E22" w:rsidP="00FC3E22">
      <w:pPr>
        <w:spacing w:line="360" w:lineRule="auto"/>
        <w:jc w:val="both"/>
        <w:rPr>
          <w:rFonts w:ascii="Times New Roman" w:eastAsia="Times New Roman" w:hAnsi="Times New Roman" w:cs="Times New Roman"/>
          <w:sz w:val="24"/>
          <w:szCs w:val="24"/>
        </w:rPr>
      </w:pPr>
      <w:r w:rsidRPr="00BC1AF4">
        <w:rPr>
          <w:rFonts w:ascii="Times New Roman" w:eastAsia="Times New Roman" w:hAnsi="Times New Roman" w:cs="Times New Roman"/>
          <w:sz w:val="24"/>
          <w:szCs w:val="24"/>
        </w:rPr>
        <w:t xml:space="preserve">ACPF, </w:t>
      </w:r>
      <w:r w:rsidRPr="00411841">
        <w:rPr>
          <w:rFonts w:ascii="Times New Roman" w:eastAsia="Times New Roman" w:hAnsi="Times New Roman" w:cs="Times New Roman"/>
          <w:i/>
          <w:iCs/>
          <w:sz w:val="24"/>
          <w:szCs w:val="24"/>
        </w:rPr>
        <w:t xml:space="preserve">In the best interest of children: </w:t>
      </w:r>
      <w:proofErr w:type="spellStart"/>
      <w:r w:rsidRPr="00411841">
        <w:rPr>
          <w:rFonts w:ascii="Times New Roman" w:eastAsia="Times New Roman" w:hAnsi="Times New Roman" w:cs="Times New Roman"/>
          <w:i/>
          <w:iCs/>
          <w:sz w:val="24"/>
          <w:szCs w:val="24"/>
        </w:rPr>
        <w:t>harmonising</w:t>
      </w:r>
      <w:proofErr w:type="spellEnd"/>
      <w:r w:rsidRPr="00411841">
        <w:rPr>
          <w:rFonts w:ascii="Times New Roman" w:eastAsia="Times New Roman" w:hAnsi="Times New Roman" w:cs="Times New Roman"/>
          <w:i/>
          <w:iCs/>
          <w:sz w:val="24"/>
          <w:szCs w:val="24"/>
        </w:rPr>
        <w:t xml:space="preserve"> laws on children in West and Central Africa</w:t>
      </w:r>
      <w:r w:rsidRPr="00BC1AF4">
        <w:rPr>
          <w:rFonts w:ascii="Times New Roman" w:eastAsia="Times New Roman" w:hAnsi="Times New Roman" w:cs="Times New Roman"/>
          <w:sz w:val="24"/>
          <w:szCs w:val="24"/>
        </w:rPr>
        <w:t>, 2011.</w:t>
      </w:r>
    </w:p>
    <w:p w14:paraId="45222377" w14:textId="52403097" w:rsidR="00004FA9" w:rsidRPr="008B04BF" w:rsidRDefault="00004FA9" w:rsidP="00004FA9">
      <w:pPr>
        <w:spacing w:line="360" w:lineRule="auto"/>
        <w:jc w:val="both"/>
        <w:rPr>
          <w:rFonts w:ascii="Times New Roman" w:eastAsia="Times New Roman" w:hAnsi="Times New Roman" w:cs="Times New Roman"/>
          <w:color w:val="000000"/>
          <w:sz w:val="24"/>
          <w:szCs w:val="24"/>
        </w:rPr>
      </w:pPr>
      <w:proofErr w:type="spellStart"/>
      <w:r w:rsidRPr="008B04BF">
        <w:rPr>
          <w:rFonts w:ascii="Times New Roman" w:eastAsia="Times New Roman" w:hAnsi="Times New Roman" w:cs="Times New Roman"/>
          <w:color w:val="000000"/>
          <w:sz w:val="24"/>
          <w:szCs w:val="24"/>
        </w:rPr>
        <w:t>Mance</w:t>
      </w:r>
      <w:proofErr w:type="spellEnd"/>
      <w:r w:rsidRPr="008B04BF">
        <w:rPr>
          <w:rFonts w:ascii="Times New Roman" w:eastAsia="Times New Roman" w:hAnsi="Times New Roman" w:cs="Times New Roman"/>
          <w:color w:val="000000"/>
          <w:sz w:val="24"/>
          <w:szCs w:val="24"/>
        </w:rPr>
        <w:t xml:space="preserve"> J, </w:t>
      </w:r>
      <w:r w:rsidRPr="008B04BF">
        <w:rPr>
          <w:rFonts w:ascii="Times New Roman" w:eastAsia="Times New Roman" w:hAnsi="Times New Roman" w:cs="Times New Roman"/>
          <w:i/>
          <w:iCs/>
          <w:color w:val="000000"/>
          <w:sz w:val="24"/>
          <w:szCs w:val="24"/>
        </w:rPr>
        <w:t xml:space="preserve">Should the law be </w:t>
      </w:r>
      <w:proofErr w:type="gramStart"/>
      <w:r w:rsidRPr="008B04BF">
        <w:rPr>
          <w:rFonts w:ascii="Times New Roman" w:eastAsia="Times New Roman" w:hAnsi="Times New Roman" w:cs="Times New Roman"/>
          <w:i/>
          <w:iCs/>
          <w:color w:val="000000"/>
          <w:sz w:val="24"/>
          <w:szCs w:val="24"/>
        </w:rPr>
        <w:t>certain?,</w:t>
      </w:r>
      <w:proofErr w:type="gramEnd"/>
      <w:r w:rsidRPr="008B04BF">
        <w:rPr>
          <w:rFonts w:ascii="Times New Roman" w:eastAsia="Times New Roman" w:hAnsi="Times New Roman" w:cs="Times New Roman"/>
          <w:i/>
          <w:iCs/>
          <w:color w:val="000000"/>
          <w:sz w:val="24"/>
          <w:szCs w:val="24"/>
        </w:rPr>
        <w:t xml:space="preserve"> Oxford shrieval lecture</w:t>
      </w:r>
      <w:r w:rsidRPr="008B04BF">
        <w:rPr>
          <w:rFonts w:ascii="Times New Roman" w:eastAsia="Times New Roman" w:hAnsi="Times New Roman" w:cs="Times New Roman"/>
          <w:color w:val="000000"/>
          <w:sz w:val="24"/>
          <w:szCs w:val="24"/>
        </w:rPr>
        <w:t>, University Church of St Mary The Virgin, Oxford, 11 October 2011.</w:t>
      </w:r>
    </w:p>
    <w:p w14:paraId="6DEA0080" w14:textId="77777777" w:rsidR="00004FA9" w:rsidRPr="00BC1AF4" w:rsidRDefault="00004FA9" w:rsidP="00FC3E22">
      <w:pPr>
        <w:spacing w:line="360" w:lineRule="auto"/>
        <w:jc w:val="both"/>
        <w:rPr>
          <w:rFonts w:ascii="Times New Roman" w:eastAsia="Times New Roman" w:hAnsi="Times New Roman" w:cs="Times New Roman"/>
          <w:sz w:val="24"/>
          <w:szCs w:val="24"/>
        </w:rPr>
      </w:pPr>
    </w:p>
    <w:p w14:paraId="2035F229" w14:textId="77777777" w:rsidR="00FC3E22" w:rsidRPr="00BC1AF4" w:rsidRDefault="00FC3E22" w:rsidP="00026790">
      <w:pPr>
        <w:pStyle w:val="Heading2"/>
        <w:spacing w:before="100" w:beforeAutospacing="1" w:after="100" w:afterAutospacing="1"/>
      </w:pPr>
      <w:bookmarkStart w:id="110" w:name="_Toc29554912"/>
      <w:r w:rsidRPr="00BC1AF4">
        <w:t>Dictionary</w:t>
      </w:r>
      <w:bookmarkEnd w:id="110"/>
    </w:p>
    <w:p w14:paraId="6BF6C66D" w14:textId="7ADED38A" w:rsidR="00FC3E22" w:rsidRPr="00BC1AF4" w:rsidRDefault="00FC3E22" w:rsidP="00FC3E22">
      <w:pPr>
        <w:spacing w:line="360" w:lineRule="auto"/>
        <w:jc w:val="both"/>
        <w:rPr>
          <w:rFonts w:ascii="Times New Roman" w:eastAsia="Times New Roman" w:hAnsi="Times New Roman" w:cs="Times New Roman"/>
          <w:color w:val="000000"/>
          <w:sz w:val="24"/>
          <w:szCs w:val="24"/>
        </w:rPr>
      </w:pPr>
      <w:r w:rsidRPr="006C7870">
        <w:rPr>
          <w:rFonts w:ascii="Times New Roman" w:eastAsia="Times New Roman" w:hAnsi="Times New Roman" w:cs="Times New Roman"/>
          <w:i/>
          <w:iCs/>
          <w:color w:val="000000"/>
          <w:sz w:val="24"/>
          <w:szCs w:val="24"/>
        </w:rPr>
        <w:t>Black’s Law Dictionary</w:t>
      </w:r>
      <w:r w:rsidRPr="00BC1AF4">
        <w:rPr>
          <w:rFonts w:ascii="Times New Roman" w:eastAsia="Times New Roman" w:hAnsi="Times New Roman" w:cs="Times New Roman"/>
          <w:color w:val="000000"/>
          <w:sz w:val="24"/>
          <w:szCs w:val="24"/>
        </w:rPr>
        <w:t>, 2 ed.</w:t>
      </w:r>
    </w:p>
    <w:p w14:paraId="2EF320DD" w14:textId="77777777" w:rsidR="00FC3E22" w:rsidRPr="00BC1AF4" w:rsidRDefault="00FC3E22" w:rsidP="00026790">
      <w:pPr>
        <w:pStyle w:val="Heading2"/>
        <w:spacing w:before="100" w:beforeAutospacing="1" w:after="100" w:afterAutospacing="1"/>
      </w:pPr>
      <w:bookmarkStart w:id="111" w:name="_Toc29554913"/>
      <w:r w:rsidRPr="00BC1AF4">
        <w:lastRenderedPageBreak/>
        <w:t>Internet source</w:t>
      </w:r>
      <w:bookmarkEnd w:id="111"/>
    </w:p>
    <w:p w14:paraId="4040979A" w14:textId="363CE89D" w:rsidR="00FC3E22" w:rsidRDefault="006C7870" w:rsidP="00FC3E2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Kenya Legal Resources, </w:t>
      </w:r>
      <w:r w:rsidR="00FC3E22" w:rsidRPr="006C7870">
        <w:rPr>
          <w:rFonts w:ascii="Times New Roman" w:eastAsia="Times New Roman" w:hAnsi="Times New Roman" w:cs="Times New Roman"/>
          <w:i/>
          <w:iCs/>
          <w:color w:val="000000"/>
          <w:sz w:val="24"/>
          <w:szCs w:val="24"/>
        </w:rPr>
        <w:t>Parental rights and duties over children</w:t>
      </w:r>
      <w:r w:rsidR="00FC3E22" w:rsidRPr="00BC1AF4">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at </w:t>
      </w:r>
      <w:hyperlink r:id="rId11" w:history="1">
        <w:r w:rsidR="005F05AB" w:rsidRPr="009D115A">
          <w:rPr>
            <w:rStyle w:val="Hyperlink"/>
            <w:rFonts w:ascii="Times New Roman" w:eastAsiaTheme="minorEastAsia" w:hAnsi="Times New Roman" w:cs="Times New Roman"/>
            <w:sz w:val="24"/>
            <w:szCs w:val="24"/>
          </w:rPr>
          <w:t>http://www.kenyalawresourcecenter.org/2011/07/parental-rights-and-duties-over.html</w:t>
        </w:r>
        <w:r w:rsidR="005F05AB" w:rsidRPr="009D115A">
          <w:rPr>
            <w:rStyle w:val="Hyperlink"/>
            <w:rFonts w:ascii="Times New Roman" w:eastAsia="Times New Roman" w:hAnsi="Times New Roman" w:cs="Times New Roman"/>
            <w:sz w:val="24"/>
            <w:szCs w:val="24"/>
          </w:rPr>
          <w:t xml:space="preserve"> on 07 January 2018</w:t>
        </w:r>
      </w:hyperlink>
      <w:r>
        <w:rPr>
          <w:rFonts w:ascii="Times New Roman" w:eastAsia="Times New Roman" w:hAnsi="Times New Roman" w:cs="Times New Roman"/>
          <w:color w:val="000000"/>
          <w:sz w:val="24"/>
          <w:szCs w:val="24"/>
        </w:rPr>
        <w:t>.</w:t>
      </w:r>
    </w:p>
    <w:p w14:paraId="77FB4B8E" w14:textId="77777777" w:rsidR="005F05AB" w:rsidRPr="008B04BF" w:rsidRDefault="005F05AB" w:rsidP="00FC3E22">
      <w:pPr>
        <w:spacing w:line="360" w:lineRule="auto"/>
        <w:jc w:val="both"/>
        <w:rPr>
          <w:rFonts w:ascii="Times New Roman" w:eastAsia="Times New Roman" w:hAnsi="Times New Roman" w:cs="Times New Roman"/>
          <w:color w:val="000000"/>
          <w:sz w:val="24"/>
          <w:szCs w:val="24"/>
          <w:lang w:val="en-GB"/>
        </w:rPr>
      </w:pPr>
    </w:p>
    <w:p w14:paraId="0904B635" w14:textId="77777777" w:rsidR="00FC3E22" w:rsidRPr="00BC1AF4" w:rsidRDefault="00FC3E22" w:rsidP="00FC3E22">
      <w:pPr>
        <w:spacing w:line="360" w:lineRule="auto"/>
        <w:jc w:val="both"/>
        <w:rPr>
          <w:rFonts w:ascii="Times New Roman" w:eastAsia="Times New Roman" w:hAnsi="Times New Roman" w:cs="Times New Roman"/>
          <w:b/>
          <w:color w:val="000000"/>
          <w:sz w:val="24"/>
          <w:szCs w:val="24"/>
        </w:rPr>
      </w:pPr>
    </w:p>
    <w:p w14:paraId="14CEB8C4" w14:textId="77777777" w:rsidR="00FC3E22" w:rsidRPr="00BC1AF4" w:rsidRDefault="00FC3E22" w:rsidP="00FC3E22">
      <w:pPr>
        <w:spacing w:line="360" w:lineRule="auto"/>
        <w:jc w:val="both"/>
        <w:rPr>
          <w:rFonts w:ascii="Times New Roman" w:hAnsi="Times New Roman" w:cs="Times New Roman"/>
          <w:sz w:val="24"/>
          <w:szCs w:val="24"/>
        </w:rPr>
      </w:pPr>
    </w:p>
    <w:p w14:paraId="599302CE" w14:textId="77777777" w:rsidR="00FC3E22" w:rsidRPr="002B2040" w:rsidRDefault="00FC3E22" w:rsidP="00FC3E22">
      <w:pPr>
        <w:spacing w:line="360" w:lineRule="auto"/>
        <w:jc w:val="both"/>
        <w:rPr>
          <w:rFonts w:ascii="Times New Roman" w:hAnsi="Times New Roman" w:cs="Times New Roman"/>
          <w:sz w:val="24"/>
          <w:szCs w:val="24"/>
        </w:rPr>
      </w:pPr>
    </w:p>
    <w:p w14:paraId="77DF7D3D" w14:textId="77777777" w:rsidR="00FC3E22" w:rsidRDefault="00FC3E22" w:rsidP="00FC3E22">
      <w:pPr>
        <w:spacing w:line="360" w:lineRule="auto"/>
        <w:jc w:val="both"/>
        <w:rPr>
          <w:rFonts w:ascii="Times New Roman" w:hAnsi="Times New Roman" w:cs="Times New Roman"/>
          <w:sz w:val="24"/>
          <w:szCs w:val="24"/>
        </w:rPr>
      </w:pPr>
    </w:p>
    <w:p w14:paraId="18CAA25E" w14:textId="77777777" w:rsidR="00D65FAD" w:rsidRDefault="00D65FAD"/>
    <w:sectPr w:rsidR="00D65FAD" w:rsidSect="002166DE">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05EA5C" w14:textId="77777777" w:rsidR="00FA2EB9" w:rsidRDefault="00FA2EB9" w:rsidP="00FC3E22">
      <w:pPr>
        <w:spacing w:after="0" w:line="240" w:lineRule="auto"/>
      </w:pPr>
      <w:r>
        <w:separator/>
      </w:r>
    </w:p>
  </w:endnote>
  <w:endnote w:type="continuationSeparator" w:id="0">
    <w:p w14:paraId="59211DC4" w14:textId="77777777" w:rsidR="00FA2EB9" w:rsidRDefault="00FA2EB9" w:rsidP="00FC3E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OpenSymbol">
    <w:altName w:val="Segoe UI Symbol"/>
    <w:charset w:val="02"/>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44661075"/>
      <w:docPartObj>
        <w:docPartGallery w:val="Page Numbers (Bottom of Page)"/>
        <w:docPartUnique/>
      </w:docPartObj>
    </w:sdtPr>
    <w:sdtEndPr>
      <w:rPr>
        <w:rFonts w:ascii="Times New Roman" w:hAnsi="Times New Roman" w:cs="Times New Roman"/>
        <w:noProof/>
        <w:sz w:val="24"/>
        <w:szCs w:val="24"/>
      </w:rPr>
    </w:sdtEndPr>
    <w:sdtContent>
      <w:p w14:paraId="4EB92F58" w14:textId="6A3255CF" w:rsidR="006B798B" w:rsidRPr="002166DE" w:rsidRDefault="006B798B">
        <w:pPr>
          <w:pStyle w:val="Footer"/>
          <w:jc w:val="center"/>
          <w:rPr>
            <w:rFonts w:ascii="Times New Roman" w:hAnsi="Times New Roman" w:cs="Times New Roman"/>
            <w:sz w:val="24"/>
            <w:szCs w:val="24"/>
          </w:rPr>
        </w:pPr>
        <w:r w:rsidRPr="002166DE">
          <w:rPr>
            <w:rFonts w:ascii="Times New Roman" w:hAnsi="Times New Roman" w:cs="Times New Roman"/>
            <w:sz w:val="24"/>
            <w:szCs w:val="24"/>
          </w:rPr>
          <w:fldChar w:fldCharType="begin"/>
        </w:r>
        <w:r w:rsidRPr="002166DE">
          <w:rPr>
            <w:rFonts w:ascii="Times New Roman" w:hAnsi="Times New Roman" w:cs="Times New Roman"/>
            <w:sz w:val="24"/>
            <w:szCs w:val="24"/>
          </w:rPr>
          <w:instrText xml:space="preserve"> PAGE   \* MERGEFORMAT </w:instrText>
        </w:r>
        <w:r w:rsidRPr="002166DE">
          <w:rPr>
            <w:rFonts w:ascii="Times New Roman" w:hAnsi="Times New Roman" w:cs="Times New Roman"/>
            <w:sz w:val="24"/>
            <w:szCs w:val="24"/>
          </w:rPr>
          <w:fldChar w:fldCharType="separate"/>
        </w:r>
        <w:r>
          <w:rPr>
            <w:rFonts w:ascii="Times New Roman" w:hAnsi="Times New Roman" w:cs="Times New Roman"/>
            <w:noProof/>
            <w:sz w:val="24"/>
            <w:szCs w:val="24"/>
          </w:rPr>
          <w:t>27</w:t>
        </w:r>
        <w:r w:rsidRPr="002166DE">
          <w:rPr>
            <w:rFonts w:ascii="Times New Roman" w:hAnsi="Times New Roman" w:cs="Times New Roman"/>
            <w:noProof/>
            <w:sz w:val="24"/>
            <w:szCs w:val="24"/>
          </w:rPr>
          <w:fldChar w:fldCharType="end"/>
        </w:r>
      </w:p>
    </w:sdtContent>
  </w:sdt>
  <w:p w14:paraId="6025DC14" w14:textId="77777777" w:rsidR="006B798B" w:rsidRDefault="006B798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22556075"/>
      <w:docPartObj>
        <w:docPartGallery w:val="Page Numbers (Bottom of Page)"/>
        <w:docPartUnique/>
      </w:docPartObj>
    </w:sdtPr>
    <w:sdtEndPr>
      <w:rPr>
        <w:noProof/>
      </w:rPr>
    </w:sdtEndPr>
    <w:sdtContent>
      <w:p w14:paraId="58423F4B" w14:textId="3F2DA838" w:rsidR="006B798B" w:rsidRDefault="006B798B">
        <w:pPr>
          <w:pStyle w:val="Footer"/>
          <w:jc w:val="center"/>
        </w:pPr>
        <w:r w:rsidRPr="002166DE">
          <w:rPr>
            <w:rFonts w:ascii="Times New Roman" w:hAnsi="Times New Roman" w:cs="Times New Roman"/>
            <w:sz w:val="24"/>
            <w:szCs w:val="24"/>
          </w:rPr>
          <w:fldChar w:fldCharType="begin"/>
        </w:r>
        <w:r w:rsidRPr="002166DE">
          <w:rPr>
            <w:rFonts w:ascii="Times New Roman" w:hAnsi="Times New Roman" w:cs="Times New Roman"/>
            <w:sz w:val="24"/>
            <w:szCs w:val="24"/>
          </w:rPr>
          <w:instrText xml:space="preserve"> PAGE   \* MERGEFORMAT </w:instrText>
        </w:r>
        <w:r w:rsidRPr="002166DE">
          <w:rPr>
            <w:rFonts w:ascii="Times New Roman" w:hAnsi="Times New Roman" w:cs="Times New Roman"/>
            <w:sz w:val="24"/>
            <w:szCs w:val="24"/>
          </w:rPr>
          <w:fldChar w:fldCharType="separate"/>
        </w:r>
        <w:r>
          <w:rPr>
            <w:rFonts w:ascii="Times New Roman" w:hAnsi="Times New Roman" w:cs="Times New Roman"/>
            <w:noProof/>
            <w:sz w:val="24"/>
            <w:szCs w:val="24"/>
          </w:rPr>
          <w:t>1</w:t>
        </w:r>
        <w:r w:rsidRPr="002166DE">
          <w:rPr>
            <w:rFonts w:ascii="Times New Roman" w:hAnsi="Times New Roman" w:cs="Times New Roman"/>
            <w:noProof/>
            <w:sz w:val="24"/>
            <w:szCs w:val="24"/>
          </w:rPr>
          <w:fldChar w:fldCharType="end"/>
        </w:r>
      </w:p>
    </w:sdtContent>
  </w:sdt>
  <w:p w14:paraId="5176DE7D" w14:textId="77777777" w:rsidR="006B798B" w:rsidRDefault="006B79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C74884" w14:textId="77777777" w:rsidR="00FA2EB9" w:rsidRDefault="00FA2EB9" w:rsidP="00FC3E22">
      <w:pPr>
        <w:spacing w:after="0" w:line="240" w:lineRule="auto"/>
      </w:pPr>
      <w:r>
        <w:separator/>
      </w:r>
    </w:p>
  </w:footnote>
  <w:footnote w:type="continuationSeparator" w:id="0">
    <w:p w14:paraId="05E6255E" w14:textId="77777777" w:rsidR="00FA2EB9" w:rsidRDefault="00FA2EB9" w:rsidP="00FC3E22">
      <w:pPr>
        <w:spacing w:after="0" w:line="240" w:lineRule="auto"/>
      </w:pPr>
      <w:r>
        <w:continuationSeparator/>
      </w:r>
    </w:p>
  </w:footnote>
  <w:footnote w:id="1">
    <w:p w14:paraId="7D4D6B68" w14:textId="19E62D1D" w:rsidR="006B798B" w:rsidRPr="00E33836" w:rsidRDefault="006B798B" w:rsidP="00DE0B48">
      <w:pPr>
        <w:pStyle w:val="FootnoteText"/>
        <w:spacing w:line="360" w:lineRule="auto"/>
        <w:rPr>
          <w:rFonts w:ascii="Times New Roman" w:hAnsi="Times New Roman" w:cs="Times New Roman"/>
          <w:lang w:val="en-US"/>
        </w:rPr>
      </w:pPr>
      <w:r w:rsidRPr="00E33836">
        <w:rPr>
          <w:rStyle w:val="FootnoteReference"/>
          <w:rFonts w:ascii="Times New Roman" w:hAnsi="Times New Roman" w:cs="Times New Roman"/>
        </w:rPr>
        <w:footnoteRef/>
      </w:r>
      <w:r w:rsidRPr="00E33836">
        <w:rPr>
          <w:rFonts w:ascii="Times New Roman" w:hAnsi="Times New Roman" w:cs="Times New Roman"/>
        </w:rPr>
        <w:t xml:space="preserve"> </w:t>
      </w:r>
      <w:r w:rsidRPr="00E33836">
        <w:rPr>
          <w:rFonts w:ascii="Times New Roman" w:hAnsi="Times New Roman" w:cs="Times New Roman"/>
          <w:lang w:val="en-US"/>
        </w:rPr>
        <w:t xml:space="preserve">Section 81, </w:t>
      </w:r>
      <w:r w:rsidRPr="00E33836">
        <w:rPr>
          <w:rFonts w:ascii="Times New Roman" w:hAnsi="Times New Roman" w:cs="Times New Roman"/>
          <w:i/>
          <w:iCs/>
        </w:rPr>
        <w:t>Children Act</w:t>
      </w:r>
      <w:r w:rsidRPr="00E33836">
        <w:rPr>
          <w:rFonts w:ascii="Times New Roman" w:hAnsi="Times New Roman" w:cs="Times New Roman"/>
        </w:rPr>
        <w:t>.</w:t>
      </w:r>
    </w:p>
  </w:footnote>
  <w:footnote w:id="2">
    <w:p w14:paraId="1E1E6374" w14:textId="77777777" w:rsidR="006B798B" w:rsidRPr="00E33836" w:rsidRDefault="006B798B" w:rsidP="00DE0B48">
      <w:pPr>
        <w:pStyle w:val="FootnoteText"/>
        <w:spacing w:line="360" w:lineRule="auto"/>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Article 53, </w:t>
      </w:r>
      <w:r w:rsidRPr="00E33836">
        <w:rPr>
          <w:rFonts w:ascii="Times New Roman" w:hAnsi="Times New Roman" w:cs="Times New Roman"/>
          <w:i/>
        </w:rPr>
        <w:t>Constitution of Kenya</w:t>
      </w:r>
      <w:r w:rsidRPr="00E33836">
        <w:rPr>
          <w:rFonts w:ascii="Times New Roman" w:hAnsi="Times New Roman" w:cs="Times New Roman"/>
        </w:rPr>
        <w:t xml:space="preserve"> (2010).</w:t>
      </w:r>
    </w:p>
  </w:footnote>
  <w:footnote w:id="3">
    <w:p w14:paraId="0EDA178F" w14:textId="77777777" w:rsidR="006B798B" w:rsidRPr="00E33836" w:rsidRDefault="006B798B" w:rsidP="00DE0B48">
      <w:pPr>
        <w:pStyle w:val="FootnoteText"/>
        <w:spacing w:line="360" w:lineRule="auto"/>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w:t>
      </w:r>
      <w:bookmarkStart w:id="16" w:name="_Hlk3540760"/>
      <w:r w:rsidRPr="00E33836">
        <w:rPr>
          <w:rFonts w:ascii="Times New Roman" w:hAnsi="Times New Roman" w:cs="Times New Roman"/>
        </w:rPr>
        <w:t>OHCHR</w:t>
      </w:r>
      <w:r w:rsidRPr="00E33836">
        <w:rPr>
          <w:rFonts w:ascii="Times New Roman" w:hAnsi="Times New Roman" w:cs="Times New Roman"/>
          <w:i/>
        </w:rPr>
        <w:t>, General Comment No 2, Recommended principles and guidelines on human rights and human trafficking,</w:t>
      </w:r>
      <w:r w:rsidRPr="00E33836">
        <w:rPr>
          <w:rFonts w:ascii="Times New Roman" w:hAnsi="Times New Roman" w:cs="Times New Roman"/>
        </w:rPr>
        <w:t xml:space="preserve"> 2010, 75.</w:t>
      </w:r>
      <w:bookmarkEnd w:id="16"/>
    </w:p>
  </w:footnote>
  <w:footnote w:id="4">
    <w:p w14:paraId="3345D9DE" w14:textId="1284E134" w:rsidR="006B798B" w:rsidRPr="00E33836" w:rsidRDefault="006B798B" w:rsidP="00BF4ADF">
      <w:pPr>
        <w:pStyle w:val="FootnoteText"/>
        <w:spacing w:line="360" w:lineRule="auto"/>
        <w:jc w:val="both"/>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Section 81 (c) and (d), Chapter 141, </w:t>
      </w:r>
      <w:r w:rsidRPr="00E33836">
        <w:rPr>
          <w:rFonts w:ascii="Times New Roman" w:hAnsi="Times New Roman" w:cs="Times New Roman"/>
          <w:i/>
          <w:iCs/>
        </w:rPr>
        <w:t>Children Act</w:t>
      </w:r>
      <w:r w:rsidRPr="00E33836">
        <w:rPr>
          <w:rFonts w:ascii="Times New Roman" w:hAnsi="Times New Roman" w:cs="Times New Roman"/>
        </w:rPr>
        <w:t>.</w:t>
      </w:r>
    </w:p>
  </w:footnote>
  <w:footnote w:id="5">
    <w:p w14:paraId="19C3F763" w14:textId="3C894FEF" w:rsidR="006B798B" w:rsidRPr="00E33836" w:rsidRDefault="006B798B" w:rsidP="00BF4ADF">
      <w:pPr>
        <w:pStyle w:val="FootnoteText"/>
        <w:spacing w:line="360" w:lineRule="auto"/>
        <w:rPr>
          <w:rFonts w:ascii="Times New Roman" w:hAnsi="Times New Roman" w:cs="Times New Roman"/>
          <w:lang w:val="en-US"/>
        </w:rPr>
      </w:pPr>
      <w:r w:rsidRPr="00E33836">
        <w:rPr>
          <w:rStyle w:val="FootnoteReference"/>
          <w:rFonts w:ascii="Times New Roman" w:hAnsi="Times New Roman" w:cs="Times New Roman"/>
        </w:rPr>
        <w:footnoteRef/>
      </w:r>
      <w:r w:rsidRPr="00E33836">
        <w:rPr>
          <w:rFonts w:ascii="Times New Roman" w:hAnsi="Times New Roman" w:cs="Times New Roman"/>
        </w:rPr>
        <w:t xml:space="preserve"> Section 81 (c), Chapter 141, </w:t>
      </w:r>
      <w:r w:rsidRPr="00E33836">
        <w:rPr>
          <w:rFonts w:ascii="Times New Roman" w:hAnsi="Times New Roman" w:cs="Times New Roman"/>
          <w:i/>
          <w:iCs/>
        </w:rPr>
        <w:t>Children Act</w:t>
      </w:r>
      <w:r w:rsidRPr="00E33836">
        <w:rPr>
          <w:rFonts w:ascii="Times New Roman" w:hAnsi="Times New Roman" w:cs="Times New Roman"/>
        </w:rPr>
        <w:t>.</w:t>
      </w:r>
    </w:p>
  </w:footnote>
  <w:footnote w:id="6">
    <w:p w14:paraId="0DF64D5C" w14:textId="7DBBB5C7" w:rsidR="006B798B" w:rsidRPr="00E33836" w:rsidRDefault="006B798B" w:rsidP="00BF4ADF">
      <w:pPr>
        <w:pStyle w:val="FootnoteText"/>
        <w:spacing w:line="360" w:lineRule="auto"/>
        <w:rPr>
          <w:rFonts w:ascii="Times New Roman" w:hAnsi="Times New Roman" w:cs="Times New Roman"/>
          <w:lang w:val="en-US"/>
        </w:rPr>
      </w:pPr>
      <w:r w:rsidRPr="00E33836">
        <w:rPr>
          <w:rStyle w:val="FootnoteReference"/>
          <w:rFonts w:ascii="Times New Roman" w:hAnsi="Times New Roman" w:cs="Times New Roman"/>
        </w:rPr>
        <w:footnoteRef/>
      </w:r>
      <w:r w:rsidRPr="00E33836">
        <w:rPr>
          <w:rFonts w:ascii="Times New Roman" w:hAnsi="Times New Roman" w:cs="Times New Roman"/>
        </w:rPr>
        <w:t xml:space="preserve"> Section 81 (d), Chapter 141, </w:t>
      </w:r>
      <w:r w:rsidRPr="00E33836">
        <w:rPr>
          <w:rFonts w:ascii="Times New Roman" w:hAnsi="Times New Roman" w:cs="Times New Roman"/>
          <w:i/>
          <w:iCs/>
        </w:rPr>
        <w:t>Children Act</w:t>
      </w:r>
      <w:r w:rsidRPr="00E33836">
        <w:rPr>
          <w:rFonts w:ascii="Times New Roman" w:hAnsi="Times New Roman" w:cs="Times New Roman"/>
        </w:rPr>
        <w:t>.</w:t>
      </w:r>
    </w:p>
  </w:footnote>
  <w:footnote w:id="7">
    <w:p w14:paraId="3D028555" w14:textId="0D8F39A1" w:rsidR="006B798B" w:rsidRPr="00E33836" w:rsidRDefault="006B798B" w:rsidP="00BF4ADF">
      <w:pPr>
        <w:pStyle w:val="FootnoteText"/>
        <w:spacing w:line="360" w:lineRule="auto"/>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Section 4 (2), Chapter 141, </w:t>
      </w:r>
      <w:r w:rsidRPr="00E33836">
        <w:rPr>
          <w:rFonts w:ascii="Times New Roman" w:hAnsi="Times New Roman" w:cs="Times New Roman"/>
          <w:i/>
          <w:iCs/>
        </w:rPr>
        <w:t>Children Act</w:t>
      </w:r>
      <w:r w:rsidRPr="00E33836">
        <w:rPr>
          <w:rFonts w:ascii="Times New Roman" w:hAnsi="Times New Roman" w:cs="Times New Roman"/>
        </w:rPr>
        <w:t>.</w:t>
      </w:r>
    </w:p>
  </w:footnote>
  <w:footnote w:id="8">
    <w:p w14:paraId="24C1EF96" w14:textId="77777777" w:rsidR="006B798B" w:rsidRPr="00E33836" w:rsidRDefault="006B798B" w:rsidP="00BF4ADF">
      <w:pPr>
        <w:pStyle w:val="FootnoteText"/>
        <w:spacing w:line="360" w:lineRule="auto"/>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Article 19 (2), </w:t>
      </w:r>
      <w:r w:rsidRPr="00E33836">
        <w:rPr>
          <w:rFonts w:ascii="Times New Roman" w:hAnsi="Times New Roman" w:cs="Times New Roman"/>
          <w:i/>
          <w:iCs/>
        </w:rPr>
        <w:t>Constitution of Kenya</w:t>
      </w:r>
      <w:r w:rsidRPr="00E33836">
        <w:rPr>
          <w:rFonts w:ascii="Times New Roman" w:hAnsi="Times New Roman" w:cs="Times New Roman"/>
        </w:rPr>
        <w:t>, 2010.</w:t>
      </w:r>
    </w:p>
  </w:footnote>
  <w:footnote w:id="9">
    <w:p w14:paraId="3F1121F0" w14:textId="77777777" w:rsidR="006B798B" w:rsidRPr="00E33836" w:rsidRDefault="006B798B" w:rsidP="00BF4ADF">
      <w:pPr>
        <w:pStyle w:val="FootnoteText"/>
        <w:spacing w:line="360" w:lineRule="auto"/>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Article 53 (2) </w:t>
      </w:r>
      <w:r w:rsidRPr="00E33836">
        <w:rPr>
          <w:rFonts w:ascii="Times New Roman" w:hAnsi="Times New Roman" w:cs="Times New Roman"/>
          <w:i/>
          <w:iCs/>
        </w:rPr>
        <w:t>Constitution of Kenya</w:t>
      </w:r>
      <w:r w:rsidRPr="00E33836">
        <w:rPr>
          <w:rFonts w:ascii="Times New Roman" w:hAnsi="Times New Roman" w:cs="Times New Roman"/>
        </w:rPr>
        <w:t>, 2010.</w:t>
      </w:r>
    </w:p>
  </w:footnote>
  <w:footnote w:id="10">
    <w:p w14:paraId="0F4FC2DE" w14:textId="7658788F" w:rsidR="006B798B" w:rsidRPr="00E33836" w:rsidRDefault="006B798B" w:rsidP="00BF4ADF">
      <w:pPr>
        <w:pStyle w:val="FootnoteText"/>
        <w:spacing w:line="360" w:lineRule="auto"/>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Section 21, Chapter 141, </w:t>
      </w:r>
      <w:r w:rsidRPr="00E33836">
        <w:rPr>
          <w:rFonts w:ascii="Times New Roman" w:hAnsi="Times New Roman" w:cs="Times New Roman"/>
          <w:i/>
          <w:iCs/>
        </w:rPr>
        <w:t>Children Act</w:t>
      </w:r>
      <w:r w:rsidRPr="00E33836">
        <w:rPr>
          <w:rFonts w:ascii="Times New Roman" w:hAnsi="Times New Roman" w:cs="Times New Roman"/>
        </w:rPr>
        <w:t>.</w:t>
      </w:r>
    </w:p>
  </w:footnote>
  <w:footnote w:id="11">
    <w:p w14:paraId="714A3A39" w14:textId="448AD66E" w:rsidR="006B798B" w:rsidRPr="00E33836" w:rsidRDefault="006B798B" w:rsidP="00BF4ADF">
      <w:pPr>
        <w:spacing w:after="0" w:line="360" w:lineRule="auto"/>
        <w:jc w:val="both"/>
        <w:rPr>
          <w:rFonts w:ascii="Times New Roman" w:hAnsi="Times New Roman" w:cs="Times New Roman"/>
          <w:sz w:val="20"/>
          <w:szCs w:val="20"/>
        </w:rPr>
      </w:pPr>
      <w:r w:rsidRPr="00E33836">
        <w:rPr>
          <w:rStyle w:val="FootnoteReference"/>
          <w:rFonts w:ascii="Times New Roman" w:hAnsi="Times New Roman" w:cs="Times New Roman"/>
          <w:sz w:val="20"/>
          <w:szCs w:val="20"/>
        </w:rPr>
        <w:footnoteRef/>
      </w:r>
      <w:r w:rsidRPr="00E33836">
        <w:rPr>
          <w:rFonts w:ascii="Times New Roman" w:hAnsi="Times New Roman" w:cs="Times New Roman"/>
          <w:sz w:val="20"/>
          <w:szCs w:val="20"/>
        </w:rPr>
        <w:t xml:space="preserve"> Kelly</w:t>
      </w:r>
      <w:r>
        <w:rPr>
          <w:rFonts w:ascii="Times New Roman" w:hAnsi="Times New Roman" w:cs="Times New Roman"/>
          <w:sz w:val="20"/>
          <w:szCs w:val="20"/>
        </w:rPr>
        <w:t xml:space="preserve"> B J</w:t>
      </w:r>
      <w:r w:rsidRPr="00E33836">
        <w:rPr>
          <w:rFonts w:ascii="Times New Roman" w:hAnsi="Times New Roman" w:cs="Times New Roman"/>
          <w:sz w:val="20"/>
          <w:szCs w:val="20"/>
        </w:rPr>
        <w:t xml:space="preserve">, ‘The determination of child custody: The future of children’, 4 </w:t>
      </w:r>
      <w:r w:rsidRPr="00E33836">
        <w:rPr>
          <w:rFonts w:ascii="Times New Roman" w:hAnsi="Times New Roman" w:cs="Times New Roman"/>
          <w:i/>
          <w:iCs/>
          <w:sz w:val="20"/>
          <w:szCs w:val="20"/>
        </w:rPr>
        <w:t>Children and divorce</w:t>
      </w:r>
      <w:r w:rsidRPr="00E33836">
        <w:rPr>
          <w:rFonts w:ascii="Times New Roman" w:hAnsi="Times New Roman" w:cs="Times New Roman"/>
          <w:sz w:val="20"/>
          <w:szCs w:val="20"/>
        </w:rPr>
        <w:t xml:space="preserve"> 1, 1994, 121-142 94</w:t>
      </w:r>
      <w:r w:rsidRPr="00E33836">
        <w:rPr>
          <w:rFonts w:ascii="Times New Roman" w:hAnsi="Times New Roman" w:cs="Times New Roman"/>
          <w:i/>
          <w:sz w:val="20"/>
          <w:szCs w:val="20"/>
        </w:rPr>
        <w:t xml:space="preserve">. </w:t>
      </w:r>
    </w:p>
  </w:footnote>
  <w:footnote w:id="12">
    <w:p w14:paraId="03617815" w14:textId="0B284E02" w:rsidR="006B798B" w:rsidRPr="00E33836" w:rsidRDefault="006B798B" w:rsidP="00BF4ADF">
      <w:pPr>
        <w:pStyle w:val="FootnoteText"/>
        <w:spacing w:line="360" w:lineRule="auto"/>
        <w:rPr>
          <w:rFonts w:ascii="Times New Roman" w:hAnsi="Times New Roman" w:cs="Times New Roman"/>
          <w:lang w:val="en-US"/>
        </w:rPr>
      </w:pPr>
      <w:r w:rsidRPr="00E33836">
        <w:rPr>
          <w:rStyle w:val="FootnoteReference"/>
          <w:rFonts w:ascii="Times New Roman" w:hAnsi="Times New Roman" w:cs="Times New Roman"/>
        </w:rPr>
        <w:footnoteRef/>
      </w:r>
      <w:r w:rsidRPr="00E33836">
        <w:rPr>
          <w:rFonts w:ascii="Times New Roman" w:hAnsi="Times New Roman" w:cs="Times New Roman"/>
        </w:rPr>
        <w:t xml:space="preserve"> Leann Larson LaFave, </w:t>
      </w:r>
      <w:r w:rsidRPr="00E33836">
        <w:rPr>
          <w:rFonts w:ascii="Times New Roman" w:hAnsi="Times New Roman" w:cs="Times New Roman"/>
          <w:i/>
          <w:iCs/>
        </w:rPr>
        <w:t>Origins and the evolution of the “Best interests of the child” standard</w:t>
      </w:r>
      <w:r w:rsidRPr="00E33836">
        <w:rPr>
          <w:rFonts w:ascii="Times New Roman" w:hAnsi="Times New Roman" w:cs="Times New Roman"/>
        </w:rPr>
        <w:t>, 466.</w:t>
      </w:r>
    </w:p>
  </w:footnote>
  <w:footnote w:id="13">
    <w:p w14:paraId="47A89724" w14:textId="2445492B" w:rsidR="006B798B" w:rsidRPr="00E33836" w:rsidRDefault="006B798B" w:rsidP="00BF4ADF">
      <w:pPr>
        <w:pStyle w:val="FootnoteText"/>
        <w:spacing w:line="360" w:lineRule="auto"/>
        <w:jc w:val="both"/>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Leann Larson LaFave, </w:t>
      </w:r>
      <w:r w:rsidRPr="00E33836">
        <w:rPr>
          <w:rFonts w:ascii="Times New Roman" w:hAnsi="Times New Roman" w:cs="Times New Roman"/>
          <w:i/>
          <w:iCs/>
        </w:rPr>
        <w:t>Origins and the evolution of the “Best interests of the child” standard</w:t>
      </w:r>
      <w:r w:rsidRPr="00E33836">
        <w:rPr>
          <w:rFonts w:ascii="Times New Roman" w:hAnsi="Times New Roman" w:cs="Times New Roman"/>
        </w:rPr>
        <w:t xml:space="preserve">, 466. </w:t>
      </w:r>
    </w:p>
  </w:footnote>
  <w:footnote w:id="14">
    <w:p w14:paraId="417A288B" w14:textId="0C0F3D44" w:rsidR="006B798B" w:rsidRPr="00E33836" w:rsidRDefault="006B798B" w:rsidP="00BF4ADF">
      <w:pPr>
        <w:pStyle w:val="FootnoteText"/>
        <w:spacing w:line="360" w:lineRule="auto"/>
        <w:rPr>
          <w:rFonts w:ascii="Times New Roman" w:hAnsi="Times New Roman" w:cs="Times New Roman"/>
          <w:lang w:val="en-US"/>
        </w:rPr>
      </w:pPr>
      <w:r w:rsidRPr="00E33836">
        <w:rPr>
          <w:rStyle w:val="FootnoteReference"/>
          <w:rFonts w:ascii="Times New Roman" w:hAnsi="Times New Roman" w:cs="Times New Roman"/>
        </w:rPr>
        <w:footnoteRef/>
      </w:r>
      <w:r w:rsidRPr="00E33836">
        <w:rPr>
          <w:rFonts w:ascii="Times New Roman" w:hAnsi="Times New Roman" w:cs="Times New Roman"/>
        </w:rPr>
        <w:t xml:space="preserve"> Leann Larson LaFave, </w:t>
      </w:r>
      <w:r w:rsidRPr="00E33836">
        <w:rPr>
          <w:rFonts w:ascii="Times New Roman" w:hAnsi="Times New Roman" w:cs="Times New Roman"/>
          <w:i/>
          <w:iCs/>
        </w:rPr>
        <w:t>Origins and the evolution of the “Best interests of the child” standard</w:t>
      </w:r>
      <w:r w:rsidRPr="00E33836">
        <w:rPr>
          <w:rFonts w:ascii="Times New Roman" w:hAnsi="Times New Roman" w:cs="Times New Roman"/>
        </w:rPr>
        <w:t>, 467.</w:t>
      </w:r>
    </w:p>
  </w:footnote>
  <w:footnote w:id="15">
    <w:p w14:paraId="29BB126D" w14:textId="77777777" w:rsidR="006B798B" w:rsidRPr="00E33836" w:rsidRDefault="006B798B" w:rsidP="00BF4ADF">
      <w:pPr>
        <w:pStyle w:val="FootnoteText"/>
        <w:spacing w:line="360" w:lineRule="auto"/>
        <w:jc w:val="both"/>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w:t>
      </w:r>
      <w:r w:rsidRPr="00E33836">
        <w:rPr>
          <w:rFonts w:ascii="Times New Roman" w:hAnsi="Times New Roman" w:cs="Times New Roman"/>
          <w:i/>
        </w:rPr>
        <w:t xml:space="preserve">Bradwell v State </w:t>
      </w:r>
      <w:r w:rsidRPr="00E33836">
        <w:rPr>
          <w:rFonts w:ascii="Times New Roman" w:hAnsi="Times New Roman" w:cs="Times New Roman"/>
          <w:iCs/>
        </w:rPr>
        <w:t>(1873), The Supreme Court of the United States.</w:t>
      </w:r>
    </w:p>
  </w:footnote>
  <w:footnote w:id="16">
    <w:p w14:paraId="08BEAAFB" w14:textId="46E2CCC7" w:rsidR="006B798B" w:rsidRPr="00E33836" w:rsidRDefault="006B798B" w:rsidP="00BF4ADF">
      <w:pPr>
        <w:pStyle w:val="FootnoteText"/>
        <w:spacing w:line="360" w:lineRule="auto"/>
        <w:jc w:val="both"/>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w:t>
      </w:r>
      <w:proofErr w:type="spellStart"/>
      <w:r w:rsidRPr="00E33836">
        <w:rPr>
          <w:rFonts w:ascii="Times New Roman" w:hAnsi="Times New Roman" w:cs="Times New Roman"/>
          <w:i/>
        </w:rPr>
        <w:t>Blissets</w:t>
      </w:r>
      <w:proofErr w:type="spellEnd"/>
      <w:r w:rsidRPr="00E33836">
        <w:rPr>
          <w:rFonts w:ascii="Times New Roman" w:hAnsi="Times New Roman" w:cs="Times New Roman"/>
          <w:i/>
        </w:rPr>
        <w:t xml:space="preserve"> case </w:t>
      </w:r>
      <w:r w:rsidRPr="00E33836">
        <w:rPr>
          <w:rFonts w:ascii="Times New Roman" w:hAnsi="Times New Roman" w:cs="Times New Roman"/>
          <w:iCs/>
        </w:rPr>
        <w:t>(1774),</w:t>
      </w:r>
      <w:r w:rsidRPr="00E33836">
        <w:rPr>
          <w:rFonts w:ascii="Times New Roman" w:hAnsi="Times New Roman" w:cs="Times New Roman"/>
          <w:i/>
        </w:rPr>
        <w:t xml:space="preserve"> Court of King’s Bench England. </w:t>
      </w:r>
    </w:p>
  </w:footnote>
  <w:footnote w:id="17">
    <w:p w14:paraId="15B20852" w14:textId="655C9753" w:rsidR="006B798B" w:rsidRPr="00E33836" w:rsidRDefault="006B798B" w:rsidP="00BF4ADF">
      <w:pPr>
        <w:pStyle w:val="FootnoteText"/>
        <w:spacing w:line="360" w:lineRule="auto"/>
        <w:jc w:val="both"/>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w:t>
      </w:r>
      <w:r w:rsidRPr="00E33836">
        <w:rPr>
          <w:rFonts w:ascii="Times New Roman" w:hAnsi="Times New Roman" w:cs="Times New Roman"/>
          <w:i/>
        </w:rPr>
        <w:t xml:space="preserve">Rex v. </w:t>
      </w:r>
      <w:proofErr w:type="spellStart"/>
      <w:r w:rsidRPr="00E33836">
        <w:rPr>
          <w:rFonts w:ascii="Times New Roman" w:hAnsi="Times New Roman" w:cs="Times New Roman"/>
          <w:i/>
        </w:rPr>
        <w:t>DeManneville</w:t>
      </w:r>
      <w:proofErr w:type="spellEnd"/>
      <w:r w:rsidRPr="00E33836">
        <w:rPr>
          <w:rFonts w:ascii="Times New Roman" w:hAnsi="Times New Roman" w:cs="Times New Roman"/>
          <w:i/>
        </w:rPr>
        <w:t xml:space="preserve"> </w:t>
      </w:r>
      <w:r w:rsidRPr="00E33836">
        <w:rPr>
          <w:rFonts w:ascii="Times New Roman" w:hAnsi="Times New Roman" w:cs="Times New Roman"/>
          <w:iCs/>
        </w:rPr>
        <w:t>(1804),</w:t>
      </w:r>
      <w:r w:rsidRPr="00E33836">
        <w:rPr>
          <w:rFonts w:ascii="Times New Roman" w:hAnsi="Times New Roman" w:cs="Times New Roman"/>
          <w:i/>
        </w:rPr>
        <w:t xml:space="preserve"> Court of King’s Bench England.</w:t>
      </w:r>
    </w:p>
  </w:footnote>
  <w:footnote w:id="18">
    <w:p w14:paraId="69F600E9" w14:textId="4E106C5E" w:rsidR="006B798B" w:rsidRPr="00E33836" w:rsidRDefault="006B798B" w:rsidP="00BF4ADF">
      <w:pPr>
        <w:pStyle w:val="FootnoteText"/>
        <w:spacing w:line="360" w:lineRule="auto"/>
        <w:jc w:val="both"/>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w:t>
      </w:r>
      <w:r w:rsidRPr="00E33836">
        <w:rPr>
          <w:rFonts w:ascii="Times New Roman" w:hAnsi="Times New Roman" w:cs="Times New Roman"/>
          <w:i/>
        </w:rPr>
        <w:t xml:space="preserve">Norton v Viscount Melbourne for Criminal Conversation </w:t>
      </w:r>
      <w:r w:rsidRPr="00E33836">
        <w:rPr>
          <w:rFonts w:ascii="Times New Roman" w:hAnsi="Times New Roman" w:cs="Times New Roman"/>
          <w:iCs/>
        </w:rPr>
        <w:t>(1836).</w:t>
      </w:r>
      <w:r w:rsidRPr="00E33836">
        <w:rPr>
          <w:rFonts w:ascii="Times New Roman" w:hAnsi="Times New Roman" w:cs="Times New Roman"/>
          <w:i/>
        </w:rPr>
        <w:tab/>
      </w:r>
    </w:p>
  </w:footnote>
  <w:footnote w:id="19">
    <w:p w14:paraId="1D8DE3A8" w14:textId="147EE5E8" w:rsidR="006B798B" w:rsidRPr="00E33836" w:rsidRDefault="006B798B" w:rsidP="00BF4ADF">
      <w:pPr>
        <w:pStyle w:val="FootnoteText"/>
        <w:spacing w:line="360" w:lineRule="auto"/>
        <w:jc w:val="both"/>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Norton C, A celebration of women writers, English laws for women, London, , 1854 -</w:t>
      </w:r>
      <w:hyperlink r:id="rId1" w:history="1">
        <w:r w:rsidRPr="00E33836">
          <w:rPr>
            <w:rStyle w:val="Hyperlink"/>
            <w:rFonts w:ascii="Times New Roman" w:hAnsi="Times New Roman" w:cs="Times New Roman"/>
          </w:rPr>
          <w:t>http://digital.library.upenn.edu/women/norton/elfw/elfw.html</w:t>
        </w:r>
      </w:hyperlink>
      <w:r w:rsidRPr="00E33836">
        <w:rPr>
          <w:rFonts w:ascii="Times New Roman" w:hAnsi="Times New Roman" w:cs="Times New Roman"/>
        </w:rPr>
        <w:t>.</w:t>
      </w:r>
    </w:p>
  </w:footnote>
  <w:footnote w:id="20">
    <w:p w14:paraId="09C47415" w14:textId="130AAD4F" w:rsidR="006B798B" w:rsidRPr="00E33836" w:rsidRDefault="006B798B" w:rsidP="00BF4ADF">
      <w:pPr>
        <w:pStyle w:val="FootnoteText"/>
        <w:spacing w:line="360" w:lineRule="auto"/>
        <w:jc w:val="both"/>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Norton C, A celebration of women writers, English laws for women, London, , 1854 -</w:t>
      </w:r>
      <w:hyperlink r:id="rId2" w:history="1">
        <w:r w:rsidRPr="00E33836">
          <w:rPr>
            <w:rStyle w:val="Hyperlink"/>
            <w:rFonts w:ascii="Times New Roman" w:hAnsi="Times New Roman" w:cs="Times New Roman"/>
            <w:u w:val="none"/>
          </w:rPr>
          <w:t>http://digital.library.upenn.edu/women/norton/elfw/elfw.html</w:t>
        </w:r>
      </w:hyperlink>
      <w:r w:rsidRPr="00E33836">
        <w:rPr>
          <w:rFonts w:ascii="Times New Roman" w:hAnsi="Times New Roman" w:cs="Times New Roman"/>
        </w:rPr>
        <w:t>.</w:t>
      </w:r>
    </w:p>
  </w:footnote>
  <w:footnote w:id="21">
    <w:p w14:paraId="676364EB" w14:textId="718C60C9" w:rsidR="006B798B" w:rsidRPr="00E33836" w:rsidRDefault="006B798B" w:rsidP="00BF4ADF">
      <w:pPr>
        <w:pStyle w:val="FootnoteText"/>
        <w:tabs>
          <w:tab w:val="right" w:pos="9360"/>
        </w:tabs>
        <w:spacing w:line="360" w:lineRule="auto"/>
        <w:jc w:val="both"/>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w:t>
      </w:r>
      <w:r w:rsidRPr="00E33836">
        <w:rPr>
          <w:rFonts w:ascii="Times New Roman" w:hAnsi="Times New Roman" w:cs="Times New Roman"/>
          <w:i/>
        </w:rPr>
        <w:t xml:space="preserve">Finlay v Finlay 240 </w:t>
      </w:r>
      <w:r w:rsidRPr="00E33836">
        <w:rPr>
          <w:rFonts w:ascii="Times New Roman" w:hAnsi="Times New Roman" w:cs="Times New Roman"/>
          <w:iCs/>
        </w:rPr>
        <w:t>(1925), Court of Appeals of the State of New York.</w:t>
      </w:r>
      <w:r w:rsidRPr="00E33836">
        <w:rPr>
          <w:rFonts w:ascii="Times New Roman" w:hAnsi="Times New Roman" w:cs="Times New Roman"/>
          <w:i/>
        </w:rPr>
        <w:tab/>
      </w:r>
    </w:p>
  </w:footnote>
  <w:footnote w:id="22">
    <w:p w14:paraId="6B2370BF" w14:textId="33A2FFC0" w:rsidR="006B798B" w:rsidRPr="00E33836" w:rsidRDefault="006B798B" w:rsidP="00BF4ADF">
      <w:pPr>
        <w:pStyle w:val="FootnoteText"/>
        <w:spacing w:line="360" w:lineRule="auto"/>
        <w:jc w:val="both"/>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Elizabeth S. Scot, ‘Pluralism, parental preference, and child custody’, 80 </w:t>
      </w:r>
      <w:r w:rsidRPr="00E33836">
        <w:rPr>
          <w:rFonts w:ascii="Times New Roman" w:hAnsi="Times New Roman" w:cs="Times New Roman"/>
          <w:i/>
          <w:iCs/>
        </w:rPr>
        <w:t xml:space="preserve">California Law Review </w:t>
      </w:r>
      <w:r w:rsidRPr="00E33836">
        <w:rPr>
          <w:rFonts w:ascii="Times New Roman" w:hAnsi="Times New Roman" w:cs="Times New Roman"/>
        </w:rPr>
        <w:t>3, 616.</w:t>
      </w:r>
    </w:p>
  </w:footnote>
  <w:footnote w:id="23">
    <w:p w14:paraId="49A9465F" w14:textId="6BF111C8" w:rsidR="006B798B" w:rsidRPr="00E33836" w:rsidRDefault="006B798B" w:rsidP="00BF4ADF">
      <w:pPr>
        <w:pStyle w:val="FootnoteText"/>
        <w:spacing w:line="360" w:lineRule="auto"/>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w:t>
      </w:r>
      <w:bookmarkStart w:id="20" w:name="_Hlk29548449"/>
      <w:r>
        <w:rPr>
          <w:rFonts w:ascii="Times New Roman" w:hAnsi="Times New Roman" w:cs="Times New Roman"/>
        </w:rPr>
        <w:t xml:space="preserve">Kenya Legal Resources, </w:t>
      </w:r>
      <w:r w:rsidRPr="00E33836">
        <w:rPr>
          <w:rFonts w:ascii="Times New Roman" w:hAnsi="Times New Roman" w:cs="Times New Roman"/>
          <w:i/>
          <w:iCs/>
        </w:rPr>
        <w:t>Parental rights and duties over children</w:t>
      </w:r>
      <w:r w:rsidRPr="00E33836">
        <w:rPr>
          <w:rFonts w:ascii="Times New Roman" w:hAnsi="Times New Roman" w:cs="Times New Roman"/>
        </w:rPr>
        <w:t>,</w:t>
      </w:r>
      <w:r>
        <w:rPr>
          <w:rFonts w:ascii="Times New Roman" w:hAnsi="Times New Roman" w:cs="Times New Roman"/>
        </w:rPr>
        <w:t xml:space="preserve"> at </w:t>
      </w:r>
      <w:hyperlink r:id="rId3" w:history="1">
        <w:r w:rsidRPr="009D115A">
          <w:rPr>
            <w:rStyle w:val="Hyperlink"/>
            <w:rFonts w:ascii="Times New Roman" w:hAnsi="Times New Roman" w:cs="Times New Roman"/>
          </w:rPr>
          <w:t>http://www.kenyalawresourcecenter.org/2011/07/parental-rights-and-duties-over.html</w:t>
        </w:r>
      </w:hyperlink>
      <w:r>
        <w:rPr>
          <w:rFonts w:ascii="Times New Roman" w:hAnsi="Times New Roman" w:cs="Times New Roman"/>
        </w:rPr>
        <w:t xml:space="preserve"> on 07 January 2018</w:t>
      </w:r>
      <w:bookmarkEnd w:id="20"/>
      <w:r>
        <w:rPr>
          <w:rFonts w:ascii="Times New Roman" w:hAnsi="Times New Roman" w:cs="Times New Roman"/>
        </w:rPr>
        <w:t>.</w:t>
      </w:r>
      <w:r w:rsidRPr="00E33836">
        <w:rPr>
          <w:rFonts w:ascii="Times New Roman" w:hAnsi="Times New Roman" w:cs="Times New Roman"/>
        </w:rPr>
        <w:t xml:space="preserve"> </w:t>
      </w:r>
    </w:p>
  </w:footnote>
  <w:footnote w:id="24">
    <w:p w14:paraId="7DFD956E" w14:textId="77777777" w:rsidR="006B798B" w:rsidRPr="00E33836" w:rsidRDefault="006B798B" w:rsidP="00BF4ADF">
      <w:pPr>
        <w:pStyle w:val="FootnoteText"/>
        <w:spacing w:line="360" w:lineRule="auto"/>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w:t>
      </w:r>
      <w:r w:rsidRPr="00E33836">
        <w:rPr>
          <w:rFonts w:ascii="Times New Roman" w:hAnsi="Times New Roman" w:cs="Times New Roman"/>
          <w:i/>
        </w:rPr>
        <w:t>Re Agar Ellis [1883] 24 Ch. D 317.</w:t>
      </w:r>
    </w:p>
  </w:footnote>
  <w:footnote w:id="25">
    <w:p w14:paraId="045AA4E3" w14:textId="77777777" w:rsidR="006B798B" w:rsidRPr="00E33836" w:rsidRDefault="006B798B" w:rsidP="00BF4ADF">
      <w:pPr>
        <w:pStyle w:val="FootnoteText"/>
        <w:spacing w:line="360" w:lineRule="auto"/>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w:t>
      </w:r>
      <w:proofErr w:type="spellStart"/>
      <w:r w:rsidRPr="00E33836">
        <w:rPr>
          <w:rFonts w:ascii="Times New Roman" w:hAnsi="Times New Roman" w:cs="Times New Roman"/>
          <w:i/>
        </w:rPr>
        <w:t>Karanu</w:t>
      </w:r>
      <w:proofErr w:type="spellEnd"/>
      <w:r w:rsidRPr="00E33836">
        <w:rPr>
          <w:rFonts w:ascii="Times New Roman" w:hAnsi="Times New Roman" w:cs="Times New Roman"/>
          <w:i/>
        </w:rPr>
        <w:t xml:space="preserve"> v </w:t>
      </w:r>
      <w:proofErr w:type="spellStart"/>
      <w:r w:rsidRPr="00E33836">
        <w:rPr>
          <w:rFonts w:ascii="Times New Roman" w:hAnsi="Times New Roman" w:cs="Times New Roman"/>
          <w:i/>
        </w:rPr>
        <w:t>Karanu</w:t>
      </w:r>
      <w:proofErr w:type="spellEnd"/>
      <w:r w:rsidRPr="00E33836">
        <w:rPr>
          <w:rFonts w:ascii="Times New Roman" w:hAnsi="Times New Roman" w:cs="Times New Roman"/>
          <w:i/>
        </w:rPr>
        <w:t xml:space="preserve"> (1975) E.A. 18 Court of Appeal.</w:t>
      </w:r>
    </w:p>
  </w:footnote>
  <w:footnote w:id="26">
    <w:p w14:paraId="40666191" w14:textId="77777777" w:rsidR="006B798B" w:rsidRPr="00E33836" w:rsidRDefault="006B798B" w:rsidP="00BF4ADF">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color w:val="000000"/>
          <w:sz w:val="20"/>
          <w:szCs w:val="20"/>
        </w:rPr>
        <w:t xml:space="preserve">Cochran R F, ‘The search for guidance in determining the best interests of the child at divorce’ 20(1) </w:t>
      </w:r>
      <w:r w:rsidRPr="00E33836">
        <w:rPr>
          <w:rFonts w:ascii="Times New Roman" w:eastAsia="Times New Roman" w:hAnsi="Times New Roman" w:cs="Times New Roman"/>
          <w:i/>
          <w:color w:val="000000"/>
          <w:sz w:val="20"/>
          <w:szCs w:val="20"/>
        </w:rPr>
        <w:t>University of Richmond law review</w:t>
      </w:r>
      <w:r w:rsidRPr="00E33836">
        <w:rPr>
          <w:rFonts w:ascii="Times New Roman" w:eastAsia="Times New Roman" w:hAnsi="Times New Roman" w:cs="Times New Roman"/>
          <w:color w:val="000000"/>
          <w:sz w:val="20"/>
          <w:szCs w:val="20"/>
        </w:rPr>
        <w:t>, 1985, 29.</w:t>
      </w:r>
    </w:p>
  </w:footnote>
  <w:footnote w:id="27">
    <w:p w14:paraId="247438C3" w14:textId="77777777" w:rsidR="006B798B" w:rsidRPr="00E33836" w:rsidRDefault="006B798B" w:rsidP="00AD53CA">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color w:val="000000"/>
          <w:sz w:val="20"/>
          <w:szCs w:val="20"/>
        </w:rPr>
        <w:t xml:space="preserve">Article 3(1), </w:t>
      </w:r>
      <w:r w:rsidRPr="00E33836">
        <w:rPr>
          <w:rFonts w:ascii="Times New Roman" w:eastAsia="Times New Roman" w:hAnsi="Times New Roman" w:cs="Times New Roman"/>
          <w:i/>
          <w:color w:val="000000"/>
          <w:sz w:val="20"/>
          <w:szCs w:val="20"/>
        </w:rPr>
        <w:t xml:space="preserve">Convention on the </w:t>
      </w:r>
      <w:r w:rsidRPr="00E33836">
        <w:rPr>
          <w:rFonts w:ascii="Times New Roman" w:eastAsia="Times New Roman" w:hAnsi="Times New Roman" w:cs="Times New Roman"/>
          <w:i/>
          <w:sz w:val="20"/>
          <w:szCs w:val="20"/>
        </w:rPr>
        <w:t>R</w:t>
      </w:r>
      <w:r w:rsidRPr="00E33836">
        <w:rPr>
          <w:rFonts w:ascii="Times New Roman" w:eastAsia="Times New Roman" w:hAnsi="Times New Roman" w:cs="Times New Roman"/>
          <w:i/>
          <w:color w:val="000000"/>
          <w:sz w:val="20"/>
          <w:szCs w:val="20"/>
        </w:rPr>
        <w:t xml:space="preserve">ights of the </w:t>
      </w:r>
      <w:r w:rsidRPr="00E33836">
        <w:rPr>
          <w:rFonts w:ascii="Times New Roman" w:eastAsia="Times New Roman" w:hAnsi="Times New Roman" w:cs="Times New Roman"/>
          <w:i/>
          <w:sz w:val="20"/>
          <w:szCs w:val="20"/>
        </w:rPr>
        <w:t>C</w:t>
      </w:r>
      <w:r w:rsidRPr="00E33836">
        <w:rPr>
          <w:rFonts w:ascii="Times New Roman" w:eastAsia="Times New Roman" w:hAnsi="Times New Roman" w:cs="Times New Roman"/>
          <w:i/>
          <w:color w:val="000000"/>
          <w:sz w:val="20"/>
          <w:szCs w:val="20"/>
        </w:rPr>
        <w:t xml:space="preserve">hild, </w:t>
      </w:r>
      <w:r w:rsidRPr="00E33836">
        <w:rPr>
          <w:rFonts w:ascii="Times New Roman" w:eastAsia="Times New Roman" w:hAnsi="Times New Roman" w:cs="Times New Roman"/>
          <w:color w:val="000000"/>
          <w:sz w:val="20"/>
          <w:szCs w:val="20"/>
        </w:rPr>
        <w:t>2 September 1990</w:t>
      </w:r>
      <w:r w:rsidRPr="00E33836">
        <w:rPr>
          <w:rFonts w:ascii="Times New Roman" w:eastAsia="Times New Roman" w:hAnsi="Times New Roman" w:cs="Times New Roman"/>
          <w:i/>
          <w:color w:val="000000"/>
          <w:sz w:val="20"/>
          <w:szCs w:val="20"/>
        </w:rPr>
        <w:t>,</w:t>
      </w:r>
      <w:r w:rsidRPr="00E33836">
        <w:rPr>
          <w:rFonts w:ascii="Times New Roman" w:eastAsia="Times New Roman" w:hAnsi="Times New Roman" w:cs="Times New Roman"/>
          <w:color w:val="000000"/>
          <w:sz w:val="20"/>
          <w:szCs w:val="20"/>
        </w:rPr>
        <w:t xml:space="preserve"> 1577 UNTS.</w:t>
      </w:r>
    </w:p>
  </w:footnote>
  <w:footnote w:id="28">
    <w:p w14:paraId="689A3616" w14:textId="6E7835B6" w:rsidR="006B798B" w:rsidRPr="00E33836" w:rsidRDefault="006B798B" w:rsidP="00AD53CA">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Pr>
          <w:rFonts w:ascii="Times New Roman" w:hAnsi="Times New Roman" w:cs="Times New Roman"/>
          <w:sz w:val="20"/>
          <w:szCs w:val="20"/>
        </w:rPr>
        <w:t xml:space="preserve"> </w:t>
      </w:r>
      <w:r w:rsidRPr="00E33836">
        <w:rPr>
          <w:rFonts w:ascii="Times New Roman" w:hAnsi="Times New Roman" w:cs="Times New Roman"/>
          <w:sz w:val="20"/>
          <w:szCs w:val="20"/>
        </w:rPr>
        <w:t xml:space="preserve">Kenya Legal Resources, </w:t>
      </w:r>
      <w:r w:rsidRPr="00E33836">
        <w:rPr>
          <w:rFonts w:ascii="Times New Roman" w:hAnsi="Times New Roman" w:cs="Times New Roman"/>
          <w:i/>
          <w:iCs/>
          <w:sz w:val="20"/>
          <w:szCs w:val="20"/>
        </w:rPr>
        <w:t>Parental rights and duties over children</w:t>
      </w:r>
      <w:r w:rsidRPr="00E33836">
        <w:rPr>
          <w:rFonts w:ascii="Times New Roman" w:hAnsi="Times New Roman" w:cs="Times New Roman"/>
          <w:sz w:val="20"/>
          <w:szCs w:val="20"/>
        </w:rPr>
        <w:t xml:space="preserve">, at </w:t>
      </w:r>
      <w:hyperlink r:id="rId4" w:history="1">
        <w:r w:rsidRPr="00E33836">
          <w:rPr>
            <w:rStyle w:val="Hyperlink"/>
            <w:rFonts w:ascii="Times New Roman" w:hAnsi="Times New Roman" w:cs="Times New Roman"/>
            <w:sz w:val="20"/>
            <w:szCs w:val="20"/>
          </w:rPr>
          <w:t>http://www.kenyalawresourcecenter.org/2011/07/parental-rights-and-duties-over.html</w:t>
        </w:r>
      </w:hyperlink>
      <w:r w:rsidRPr="00E33836">
        <w:rPr>
          <w:rFonts w:ascii="Times New Roman" w:hAnsi="Times New Roman" w:cs="Times New Roman"/>
          <w:sz w:val="20"/>
          <w:szCs w:val="20"/>
        </w:rPr>
        <w:t xml:space="preserve"> on 07 January 2018</w:t>
      </w:r>
      <w:r>
        <w:rPr>
          <w:rFonts w:ascii="Times New Roman" w:hAnsi="Times New Roman" w:cs="Times New Roman"/>
          <w:sz w:val="20"/>
          <w:szCs w:val="20"/>
        </w:rPr>
        <w:t>.</w:t>
      </w:r>
    </w:p>
  </w:footnote>
  <w:footnote w:id="29">
    <w:p w14:paraId="7F19CB65" w14:textId="1A6C7261" w:rsidR="006B798B" w:rsidRPr="00E33836" w:rsidRDefault="006B798B" w:rsidP="00AD53CA">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Pr>
          <w:rFonts w:ascii="Times New Roman" w:eastAsia="Times New Roman" w:hAnsi="Times New Roman" w:cs="Times New Roman"/>
          <w:color w:val="000000"/>
          <w:sz w:val="20"/>
          <w:szCs w:val="20"/>
        </w:rPr>
        <w:t xml:space="preserve"> </w:t>
      </w:r>
      <w:r w:rsidRPr="00E33836">
        <w:rPr>
          <w:rFonts w:ascii="Times New Roman" w:eastAsia="Times New Roman" w:hAnsi="Times New Roman" w:cs="Times New Roman"/>
          <w:color w:val="000000"/>
          <w:sz w:val="20"/>
          <w:szCs w:val="20"/>
        </w:rPr>
        <w:t xml:space="preserve">Kenya Legal Resources, </w:t>
      </w:r>
      <w:r w:rsidRPr="00E33836">
        <w:rPr>
          <w:rFonts w:ascii="Times New Roman" w:eastAsia="Times New Roman" w:hAnsi="Times New Roman" w:cs="Times New Roman"/>
          <w:i/>
          <w:iCs/>
          <w:color w:val="000000"/>
          <w:sz w:val="20"/>
          <w:szCs w:val="20"/>
        </w:rPr>
        <w:t>Parental rights and duties over children</w:t>
      </w:r>
      <w:r w:rsidRPr="00E33836">
        <w:rPr>
          <w:rFonts w:ascii="Times New Roman" w:eastAsia="Times New Roman" w:hAnsi="Times New Roman" w:cs="Times New Roman"/>
          <w:color w:val="000000"/>
          <w:sz w:val="20"/>
          <w:szCs w:val="20"/>
        </w:rPr>
        <w:t xml:space="preserve">, at </w:t>
      </w:r>
      <w:hyperlink r:id="rId5" w:history="1">
        <w:r w:rsidRPr="00E33836">
          <w:rPr>
            <w:rStyle w:val="Hyperlink"/>
            <w:rFonts w:ascii="Times New Roman" w:eastAsia="Times New Roman" w:hAnsi="Times New Roman" w:cs="Times New Roman"/>
            <w:sz w:val="20"/>
            <w:szCs w:val="20"/>
          </w:rPr>
          <w:t>http://www.kenyalawresourcecenter.org/2011/07/parental-rights-and-duties-over.html</w:t>
        </w:r>
      </w:hyperlink>
      <w:r w:rsidRPr="00E33836">
        <w:rPr>
          <w:rFonts w:ascii="Times New Roman" w:eastAsia="Times New Roman" w:hAnsi="Times New Roman" w:cs="Times New Roman"/>
          <w:color w:val="000000"/>
          <w:sz w:val="20"/>
          <w:szCs w:val="20"/>
        </w:rPr>
        <w:t xml:space="preserve"> on 07 January 2018</w:t>
      </w:r>
      <w:r>
        <w:rPr>
          <w:rFonts w:ascii="Times New Roman" w:eastAsia="Times New Roman" w:hAnsi="Times New Roman" w:cs="Times New Roman"/>
          <w:color w:val="000000"/>
          <w:sz w:val="20"/>
          <w:szCs w:val="20"/>
        </w:rPr>
        <w:t>.</w:t>
      </w:r>
    </w:p>
  </w:footnote>
  <w:footnote w:id="30">
    <w:p w14:paraId="0D7272E7" w14:textId="197D11E2" w:rsidR="006B798B" w:rsidRPr="00E33836" w:rsidRDefault="006B798B" w:rsidP="00AD53CA">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color w:val="000000"/>
          <w:sz w:val="20"/>
          <w:szCs w:val="20"/>
        </w:rPr>
        <w:t>Kiage</w:t>
      </w:r>
      <w:proofErr w:type="spellEnd"/>
      <w:r w:rsidRPr="00E33836">
        <w:rPr>
          <w:rFonts w:ascii="Times New Roman" w:eastAsia="Times New Roman" w:hAnsi="Times New Roman" w:cs="Times New Roman"/>
          <w:color w:val="000000"/>
          <w:sz w:val="20"/>
          <w:szCs w:val="20"/>
        </w:rPr>
        <w:t xml:space="preserve"> P, </w:t>
      </w:r>
      <w:r w:rsidRPr="00E33836">
        <w:rPr>
          <w:rFonts w:ascii="Times New Roman" w:eastAsia="Times New Roman" w:hAnsi="Times New Roman" w:cs="Times New Roman"/>
          <w:i/>
          <w:color w:val="000000"/>
          <w:sz w:val="20"/>
          <w:szCs w:val="20"/>
        </w:rPr>
        <w:t>Family law in Kenya: marriage, divorce and children</w:t>
      </w:r>
      <w:r w:rsidRPr="00E33836">
        <w:rPr>
          <w:rFonts w:ascii="Times New Roman" w:eastAsia="Times New Roman" w:hAnsi="Times New Roman" w:cs="Times New Roman"/>
          <w:color w:val="000000"/>
          <w:sz w:val="20"/>
          <w:szCs w:val="20"/>
        </w:rPr>
        <w:t xml:space="preserve">, </w:t>
      </w:r>
      <w:proofErr w:type="spellStart"/>
      <w:r w:rsidRPr="00E33836">
        <w:rPr>
          <w:rFonts w:ascii="Times New Roman" w:eastAsia="Times New Roman" w:hAnsi="Times New Roman" w:cs="Times New Roman"/>
          <w:color w:val="000000"/>
          <w:sz w:val="20"/>
          <w:szCs w:val="20"/>
        </w:rPr>
        <w:t>LawAfrica</w:t>
      </w:r>
      <w:proofErr w:type="spellEnd"/>
      <w:r w:rsidRPr="00E3383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P</w:t>
      </w:r>
      <w:r w:rsidRPr="00E33836">
        <w:rPr>
          <w:rFonts w:ascii="Times New Roman" w:eastAsia="Times New Roman" w:hAnsi="Times New Roman" w:cs="Times New Roman"/>
          <w:color w:val="000000"/>
          <w:sz w:val="20"/>
          <w:szCs w:val="20"/>
        </w:rPr>
        <w:t>ublishing (</w:t>
      </w:r>
      <w:r>
        <w:rPr>
          <w:rFonts w:ascii="Times New Roman" w:eastAsia="Times New Roman" w:hAnsi="Times New Roman" w:cs="Times New Roman"/>
          <w:color w:val="000000"/>
          <w:sz w:val="20"/>
          <w:szCs w:val="20"/>
        </w:rPr>
        <w:t>K</w:t>
      </w:r>
      <w:r w:rsidRPr="00E33836">
        <w:rPr>
          <w:rFonts w:ascii="Times New Roman" w:eastAsia="Times New Roman" w:hAnsi="Times New Roman" w:cs="Times New Roman"/>
          <w:color w:val="000000"/>
          <w:sz w:val="20"/>
          <w:szCs w:val="20"/>
        </w:rPr>
        <w:t xml:space="preserve">) Ltd, Nairobi, 2016, 281. </w:t>
      </w:r>
    </w:p>
  </w:footnote>
  <w:footnote w:id="31">
    <w:p w14:paraId="7AAEB52C" w14:textId="328C4326" w:rsidR="006B798B" w:rsidRPr="00E33836" w:rsidRDefault="006B798B" w:rsidP="00AD53CA">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eastAsia="Times New Roman" w:hAnsi="Times New Roman" w:cs="Times New Roman"/>
          <w:color w:val="000000"/>
          <w:sz w:val="20"/>
          <w:szCs w:val="20"/>
        </w:rPr>
        <w:t xml:space="preserve">Eighth schedule, </w:t>
      </w:r>
      <w:r w:rsidRPr="00E33836">
        <w:rPr>
          <w:rFonts w:ascii="Times New Roman" w:eastAsia="Times New Roman" w:hAnsi="Times New Roman" w:cs="Times New Roman"/>
          <w:i/>
          <w:iCs/>
          <w:color w:val="000000"/>
          <w:sz w:val="20"/>
          <w:szCs w:val="20"/>
        </w:rPr>
        <w:t>The Children Bill</w:t>
      </w:r>
      <w:r w:rsidRPr="00E33836">
        <w:rPr>
          <w:rFonts w:ascii="Times New Roman" w:eastAsia="Times New Roman" w:hAnsi="Times New Roman" w:cs="Times New Roman"/>
          <w:color w:val="000000"/>
          <w:sz w:val="20"/>
          <w:szCs w:val="20"/>
        </w:rPr>
        <w:t xml:space="preserve"> (2017).</w:t>
      </w:r>
    </w:p>
  </w:footnote>
  <w:footnote w:id="32">
    <w:p w14:paraId="635B6ACF" w14:textId="4F28E3DA" w:rsidR="006B798B" w:rsidRPr="00E33836" w:rsidRDefault="006B798B" w:rsidP="00AD53CA">
      <w:pPr>
        <w:spacing w:after="0" w:line="360" w:lineRule="auto"/>
        <w:jc w:val="both"/>
        <w:rPr>
          <w:rFonts w:ascii="Times New Roman" w:hAnsi="Times New Roman" w:cs="Times New Roman"/>
          <w:sz w:val="20"/>
          <w:szCs w:val="20"/>
        </w:rPr>
      </w:pPr>
      <w:r w:rsidRPr="00E33836">
        <w:rPr>
          <w:rStyle w:val="FootnoteReference"/>
          <w:rFonts w:ascii="Times New Roman" w:hAnsi="Times New Roman" w:cs="Times New Roman"/>
          <w:sz w:val="20"/>
          <w:szCs w:val="20"/>
        </w:rPr>
        <w:footnoteRef/>
      </w:r>
      <w:r w:rsidRPr="00E33836">
        <w:rPr>
          <w:rFonts w:ascii="Times New Roman" w:hAnsi="Times New Roman" w:cs="Times New Roman"/>
          <w:sz w:val="20"/>
          <w:szCs w:val="20"/>
        </w:rPr>
        <w:t xml:space="preserve"> </w:t>
      </w:r>
      <w:r w:rsidRPr="00E33836">
        <w:rPr>
          <w:rFonts w:ascii="Times New Roman" w:eastAsia="Times New Roman" w:hAnsi="Times New Roman" w:cs="Times New Roman"/>
          <w:color w:val="000000"/>
          <w:sz w:val="20"/>
          <w:szCs w:val="20"/>
        </w:rPr>
        <w:t>Cochran R F, ‘The search for guidance in determining the best interests of the child at divorce’</w:t>
      </w:r>
      <w:r w:rsidRPr="00E33836">
        <w:rPr>
          <w:rFonts w:ascii="Times New Roman" w:eastAsia="Times New Roman" w:hAnsi="Times New Roman" w:cs="Times New Roman"/>
          <w:i/>
          <w:color w:val="000000"/>
          <w:sz w:val="20"/>
          <w:szCs w:val="20"/>
        </w:rPr>
        <w:t>,</w:t>
      </w:r>
      <w:r w:rsidRPr="00E33836">
        <w:rPr>
          <w:rFonts w:ascii="Times New Roman" w:eastAsia="Times New Roman" w:hAnsi="Times New Roman" w:cs="Times New Roman"/>
          <w:color w:val="000000"/>
          <w:sz w:val="20"/>
          <w:szCs w:val="20"/>
        </w:rPr>
        <w:t xml:space="preserve"> 15.</w:t>
      </w:r>
    </w:p>
  </w:footnote>
  <w:footnote w:id="33">
    <w:p w14:paraId="75A1856A" w14:textId="77777777" w:rsidR="006B798B" w:rsidRPr="00E33836" w:rsidRDefault="006B798B" w:rsidP="00AD53CA">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color w:val="000000"/>
          <w:sz w:val="20"/>
          <w:szCs w:val="20"/>
        </w:rPr>
        <w:t>Cochran R F, ‘The search for guidance in determining the best interests of the child at divorce’</w:t>
      </w:r>
      <w:r w:rsidRPr="00E33836">
        <w:rPr>
          <w:rFonts w:ascii="Times New Roman" w:eastAsia="Times New Roman" w:hAnsi="Times New Roman" w:cs="Times New Roman"/>
          <w:i/>
          <w:color w:val="000000"/>
          <w:sz w:val="20"/>
          <w:szCs w:val="20"/>
        </w:rPr>
        <w:t>,</w:t>
      </w:r>
      <w:r w:rsidRPr="00E33836">
        <w:rPr>
          <w:rFonts w:ascii="Times New Roman" w:eastAsia="Times New Roman" w:hAnsi="Times New Roman" w:cs="Times New Roman"/>
          <w:color w:val="000000"/>
          <w:sz w:val="20"/>
          <w:szCs w:val="20"/>
        </w:rPr>
        <w:t xml:space="preserve"> 15.</w:t>
      </w:r>
    </w:p>
  </w:footnote>
  <w:footnote w:id="34">
    <w:p w14:paraId="50883C7A" w14:textId="0645488D" w:rsidR="006B798B" w:rsidRPr="00E33836" w:rsidRDefault="006B798B" w:rsidP="00AD53CA">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color w:val="000000"/>
          <w:sz w:val="20"/>
          <w:szCs w:val="20"/>
        </w:rPr>
        <w:t xml:space="preserve">Mnookin R H, ‘Child custody adjudication, judicial functions in the face of indeterminacy’ 39 </w:t>
      </w:r>
      <w:r w:rsidRPr="00E33836">
        <w:rPr>
          <w:rFonts w:ascii="Times New Roman" w:eastAsia="Times New Roman" w:hAnsi="Times New Roman" w:cs="Times New Roman"/>
          <w:i/>
          <w:color w:val="000000"/>
          <w:sz w:val="20"/>
          <w:szCs w:val="20"/>
        </w:rPr>
        <w:t>Children and the law,</w:t>
      </w:r>
      <w:r w:rsidRPr="00E33836">
        <w:rPr>
          <w:rFonts w:ascii="Times New Roman" w:eastAsia="Times New Roman" w:hAnsi="Times New Roman" w:cs="Times New Roman"/>
          <w:color w:val="000000"/>
          <w:sz w:val="20"/>
          <w:szCs w:val="20"/>
        </w:rPr>
        <w:t xml:space="preserve"> 1975, 1</w:t>
      </w:r>
      <w:r>
        <w:rPr>
          <w:rFonts w:ascii="Times New Roman" w:eastAsia="Times New Roman" w:hAnsi="Times New Roman" w:cs="Times New Roman"/>
          <w:color w:val="000000"/>
          <w:sz w:val="20"/>
          <w:szCs w:val="20"/>
        </w:rPr>
        <w:t>.</w:t>
      </w:r>
    </w:p>
  </w:footnote>
  <w:footnote w:id="35">
    <w:p w14:paraId="1584EFA9" w14:textId="2AFCEF4A" w:rsidR="006B798B" w:rsidRPr="00E33836" w:rsidRDefault="006B798B" w:rsidP="00AD53CA">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color w:val="000000"/>
          <w:sz w:val="20"/>
          <w:szCs w:val="20"/>
        </w:rPr>
        <w:t xml:space="preserve">Minister of Welfare and Population Development v Fitzpatrick </w:t>
      </w:r>
      <w:r w:rsidRPr="00E33836">
        <w:rPr>
          <w:rFonts w:ascii="Times New Roman" w:eastAsia="Times New Roman" w:hAnsi="Times New Roman" w:cs="Times New Roman"/>
          <w:color w:val="000000"/>
          <w:sz w:val="20"/>
          <w:szCs w:val="20"/>
        </w:rPr>
        <w:t>(2000)</w:t>
      </w:r>
      <w:r>
        <w:rPr>
          <w:rFonts w:ascii="Times New Roman" w:eastAsia="Times New Roman" w:hAnsi="Times New Roman" w:cs="Times New Roman"/>
          <w:color w:val="000000"/>
          <w:sz w:val="20"/>
          <w:szCs w:val="20"/>
        </w:rPr>
        <w:t>,</w:t>
      </w:r>
      <w:r w:rsidRPr="00E33836">
        <w:rPr>
          <w:rFonts w:ascii="Times New Roman" w:eastAsia="Times New Roman" w:hAnsi="Times New Roman" w:cs="Times New Roman"/>
          <w:color w:val="000000"/>
          <w:sz w:val="20"/>
          <w:szCs w:val="20"/>
        </w:rPr>
        <w:t xml:space="preserve"> Constitutional Court of South Africa.</w:t>
      </w:r>
    </w:p>
  </w:footnote>
  <w:footnote w:id="36">
    <w:p w14:paraId="27EAE9FB" w14:textId="4D05AF83" w:rsidR="006B798B" w:rsidRPr="00E33836" w:rsidRDefault="006B798B" w:rsidP="00AD53CA">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sz w:val="20"/>
          <w:szCs w:val="20"/>
        </w:rPr>
        <w:t xml:space="preserve">Kelly </w:t>
      </w:r>
      <w:r>
        <w:rPr>
          <w:rFonts w:ascii="Times New Roman" w:eastAsia="Times New Roman" w:hAnsi="Times New Roman" w:cs="Times New Roman"/>
          <w:sz w:val="20"/>
          <w:szCs w:val="20"/>
        </w:rPr>
        <w:t>B J</w:t>
      </w:r>
      <w:r w:rsidRPr="00E33836">
        <w:rPr>
          <w:rFonts w:ascii="Times New Roman" w:eastAsia="Times New Roman" w:hAnsi="Times New Roman" w:cs="Times New Roman"/>
          <w:sz w:val="20"/>
          <w:szCs w:val="20"/>
        </w:rPr>
        <w:t>, ‘The determination of child custody’, 121-142.</w:t>
      </w:r>
    </w:p>
  </w:footnote>
  <w:footnote w:id="37">
    <w:p w14:paraId="7A1F15E0" w14:textId="10E204CD" w:rsidR="006B798B" w:rsidRPr="00E33836" w:rsidRDefault="006B798B" w:rsidP="00E47A85">
      <w:pPr>
        <w:widowControl w:val="0"/>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color w:val="000000"/>
          <w:sz w:val="20"/>
          <w:szCs w:val="20"/>
        </w:rPr>
        <w:t>Lafave</w:t>
      </w:r>
      <w:proofErr w:type="spellEnd"/>
      <w:r w:rsidRPr="00E33836">
        <w:rPr>
          <w:rFonts w:ascii="Times New Roman" w:eastAsia="Times New Roman" w:hAnsi="Times New Roman" w:cs="Times New Roman"/>
          <w:color w:val="000000"/>
          <w:sz w:val="20"/>
          <w:szCs w:val="20"/>
        </w:rPr>
        <w:t xml:space="preserve"> L </w:t>
      </w:r>
      <w:proofErr w:type="spellStart"/>
      <w:r w:rsidRPr="00E33836">
        <w:rPr>
          <w:rFonts w:ascii="Times New Roman" w:eastAsia="Times New Roman" w:hAnsi="Times New Roman" w:cs="Times New Roman"/>
          <w:color w:val="000000"/>
          <w:sz w:val="20"/>
          <w:szCs w:val="20"/>
        </w:rPr>
        <w:t>L</w:t>
      </w:r>
      <w:proofErr w:type="spellEnd"/>
      <w:r w:rsidRPr="00E33836">
        <w:rPr>
          <w:rFonts w:ascii="Times New Roman" w:eastAsia="Times New Roman" w:hAnsi="Times New Roman" w:cs="Times New Roman"/>
          <w:color w:val="000000"/>
          <w:sz w:val="20"/>
          <w:szCs w:val="20"/>
        </w:rPr>
        <w:t>, ‘Origins and evolution of the ‘Best interests of the child’ standard’</w:t>
      </w:r>
      <w:r>
        <w:rPr>
          <w:rFonts w:ascii="Times New Roman" w:eastAsia="Times New Roman" w:hAnsi="Times New Roman" w:cs="Times New Roman"/>
          <w:color w:val="000000"/>
          <w:sz w:val="20"/>
          <w:szCs w:val="20"/>
        </w:rPr>
        <w:t xml:space="preserve"> </w:t>
      </w:r>
      <w:r w:rsidRPr="00E33836">
        <w:rPr>
          <w:rFonts w:ascii="Times New Roman" w:eastAsia="Times New Roman" w:hAnsi="Times New Roman" w:cs="Times New Roman"/>
          <w:color w:val="000000"/>
          <w:sz w:val="20"/>
          <w:szCs w:val="20"/>
        </w:rPr>
        <w:t xml:space="preserve">34 </w:t>
      </w:r>
      <w:r w:rsidRPr="00E33836">
        <w:rPr>
          <w:rFonts w:ascii="Times New Roman" w:eastAsia="Times New Roman" w:hAnsi="Times New Roman" w:cs="Times New Roman"/>
          <w:i/>
          <w:color w:val="000000"/>
          <w:sz w:val="20"/>
          <w:szCs w:val="20"/>
        </w:rPr>
        <w:t>South Dakota Law Review</w:t>
      </w:r>
      <w:r w:rsidRPr="00E33836">
        <w:rPr>
          <w:rFonts w:ascii="Times New Roman" w:eastAsia="Times New Roman" w:hAnsi="Times New Roman" w:cs="Times New Roman"/>
          <w:color w:val="000000"/>
          <w:sz w:val="20"/>
          <w:szCs w:val="20"/>
        </w:rPr>
        <w:t>, 1989.</w:t>
      </w:r>
    </w:p>
  </w:footnote>
  <w:footnote w:id="38">
    <w:p w14:paraId="24816634" w14:textId="2E168B43" w:rsidR="006B798B" w:rsidRPr="00E33836" w:rsidRDefault="006B798B" w:rsidP="00F752A9">
      <w:pPr>
        <w:pStyle w:val="FootnoteText"/>
        <w:spacing w:line="360" w:lineRule="auto"/>
        <w:jc w:val="both"/>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Bix</w:t>
      </w:r>
      <w:r>
        <w:rPr>
          <w:rFonts w:ascii="Times New Roman" w:hAnsi="Times New Roman" w:cs="Times New Roman"/>
        </w:rPr>
        <w:t xml:space="preserve"> B</w:t>
      </w:r>
      <w:r w:rsidRPr="00E33836">
        <w:rPr>
          <w:rFonts w:ascii="Times New Roman" w:hAnsi="Times New Roman" w:cs="Times New Roman"/>
        </w:rPr>
        <w:t xml:space="preserve">, </w:t>
      </w:r>
      <w:r w:rsidRPr="00E33836">
        <w:rPr>
          <w:rFonts w:ascii="Times New Roman" w:hAnsi="Times New Roman" w:cs="Times New Roman"/>
          <w:i/>
          <w:iCs/>
        </w:rPr>
        <w:t>Jurisprudence: Theory and Context</w:t>
      </w:r>
      <w:r>
        <w:rPr>
          <w:rFonts w:ascii="Times New Roman" w:hAnsi="Times New Roman" w:cs="Times New Roman"/>
        </w:rPr>
        <w:t>, 5ed,</w:t>
      </w:r>
      <w:r w:rsidRPr="00E33836">
        <w:rPr>
          <w:rFonts w:ascii="Times New Roman" w:hAnsi="Times New Roman" w:cs="Times New Roman"/>
        </w:rPr>
        <w:t xml:space="preserve"> Sweet and Maxwell</w:t>
      </w:r>
      <w:r>
        <w:rPr>
          <w:rFonts w:ascii="Times New Roman" w:hAnsi="Times New Roman" w:cs="Times New Roman"/>
        </w:rPr>
        <w:t xml:space="preserve">, London, </w:t>
      </w:r>
      <w:r w:rsidRPr="00E33836">
        <w:rPr>
          <w:rFonts w:ascii="Times New Roman" w:hAnsi="Times New Roman" w:cs="Times New Roman"/>
        </w:rPr>
        <w:t>2009</w:t>
      </w:r>
      <w:r>
        <w:rPr>
          <w:rFonts w:ascii="Times New Roman" w:hAnsi="Times New Roman" w:cs="Times New Roman"/>
        </w:rPr>
        <w:t xml:space="preserve">, </w:t>
      </w:r>
      <w:r w:rsidRPr="00E33836">
        <w:rPr>
          <w:rFonts w:ascii="Times New Roman" w:hAnsi="Times New Roman" w:cs="Times New Roman"/>
        </w:rPr>
        <w:t xml:space="preserve">142-143. </w:t>
      </w:r>
    </w:p>
  </w:footnote>
  <w:footnote w:id="39">
    <w:p w14:paraId="133AA64B" w14:textId="77777777" w:rsidR="006B798B" w:rsidRPr="00E33836" w:rsidRDefault="006B798B" w:rsidP="00F752A9">
      <w:pPr>
        <w:pStyle w:val="FootnoteText"/>
        <w:spacing w:line="360" w:lineRule="auto"/>
        <w:jc w:val="both"/>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w:t>
      </w:r>
      <w:proofErr w:type="spellStart"/>
      <w:r w:rsidRPr="00E33836">
        <w:rPr>
          <w:rFonts w:ascii="Times New Roman" w:hAnsi="Times New Roman" w:cs="Times New Roman"/>
        </w:rPr>
        <w:t>Chemhuru</w:t>
      </w:r>
      <w:proofErr w:type="spellEnd"/>
      <w:r w:rsidRPr="00E33836">
        <w:rPr>
          <w:rFonts w:ascii="Times New Roman" w:hAnsi="Times New Roman" w:cs="Times New Roman"/>
        </w:rPr>
        <w:t xml:space="preserve"> M, ‘Gleaning the social contract theory from the African communitarian philosophy’ 36 </w:t>
      </w:r>
      <w:r w:rsidRPr="00E33836">
        <w:rPr>
          <w:rFonts w:ascii="Times New Roman" w:hAnsi="Times New Roman" w:cs="Times New Roman"/>
          <w:i/>
          <w:iCs/>
        </w:rPr>
        <w:t>South African Journal of Philosophy</w:t>
      </w:r>
      <w:r w:rsidRPr="00E33836">
        <w:rPr>
          <w:rFonts w:ascii="Times New Roman" w:hAnsi="Times New Roman" w:cs="Times New Roman"/>
        </w:rPr>
        <w:t xml:space="preserve"> 4, 2017, 506. </w:t>
      </w:r>
    </w:p>
  </w:footnote>
  <w:footnote w:id="40">
    <w:p w14:paraId="78D5DE95" w14:textId="4AD64207" w:rsidR="006B798B" w:rsidRPr="00E33836" w:rsidRDefault="006B798B" w:rsidP="00F752A9">
      <w:pPr>
        <w:spacing w:after="0" w:line="360" w:lineRule="auto"/>
        <w:jc w:val="both"/>
        <w:rPr>
          <w:rFonts w:ascii="Times New Roman" w:hAnsi="Times New Roman" w:cs="Times New Roman"/>
          <w:sz w:val="20"/>
          <w:szCs w:val="20"/>
        </w:rPr>
      </w:pPr>
      <w:r w:rsidRPr="00E33836">
        <w:rPr>
          <w:rStyle w:val="FootnoteReference"/>
          <w:rFonts w:ascii="Times New Roman" w:hAnsi="Times New Roman" w:cs="Times New Roman"/>
          <w:sz w:val="20"/>
          <w:szCs w:val="20"/>
        </w:rPr>
        <w:footnoteRef/>
      </w:r>
      <w:r w:rsidRPr="00E33836">
        <w:rPr>
          <w:rFonts w:ascii="Times New Roman" w:hAnsi="Times New Roman" w:cs="Times New Roman"/>
          <w:sz w:val="20"/>
          <w:szCs w:val="20"/>
        </w:rPr>
        <w:t xml:space="preserve"> </w:t>
      </w:r>
      <w:proofErr w:type="spellStart"/>
      <w:r w:rsidRPr="00E33836">
        <w:rPr>
          <w:rFonts w:ascii="Times New Roman" w:eastAsia="Times New Roman" w:hAnsi="Times New Roman" w:cs="Times New Roman"/>
          <w:color w:val="000000"/>
          <w:sz w:val="20"/>
          <w:szCs w:val="20"/>
        </w:rPr>
        <w:t>Thiankolu</w:t>
      </w:r>
      <w:proofErr w:type="spellEnd"/>
      <w:r w:rsidRPr="00E33836">
        <w:rPr>
          <w:rFonts w:ascii="Times New Roman" w:eastAsia="Times New Roman" w:hAnsi="Times New Roman" w:cs="Times New Roman"/>
          <w:color w:val="000000"/>
          <w:sz w:val="20"/>
          <w:szCs w:val="20"/>
        </w:rPr>
        <w:t xml:space="preserve"> M, ‘The </w:t>
      </w:r>
      <w:r>
        <w:rPr>
          <w:rFonts w:ascii="Times New Roman" w:eastAsia="Times New Roman" w:hAnsi="Times New Roman" w:cs="Times New Roman"/>
          <w:color w:val="000000"/>
          <w:sz w:val="20"/>
          <w:szCs w:val="20"/>
        </w:rPr>
        <w:t>C</w:t>
      </w:r>
      <w:r w:rsidRPr="00E33836">
        <w:rPr>
          <w:rFonts w:ascii="Times New Roman" w:eastAsia="Times New Roman" w:hAnsi="Times New Roman" w:cs="Times New Roman"/>
          <w:color w:val="000000"/>
          <w:sz w:val="20"/>
          <w:szCs w:val="20"/>
        </w:rPr>
        <w:t xml:space="preserve">onstitutional </w:t>
      </w:r>
      <w:r>
        <w:rPr>
          <w:rFonts w:ascii="Times New Roman" w:eastAsia="Times New Roman" w:hAnsi="Times New Roman" w:cs="Times New Roman"/>
          <w:color w:val="000000"/>
          <w:sz w:val="20"/>
          <w:szCs w:val="20"/>
        </w:rPr>
        <w:t>R</w:t>
      </w:r>
      <w:r w:rsidRPr="00E33836">
        <w:rPr>
          <w:rFonts w:ascii="Times New Roman" w:eastAsia="Times New Roman" w:hAnsi="Times New Roman" w:cs="Times New Roman"/>
          <w:color w:val="000000"/>
          <w:sz w:val="20"/>
          <w:szCs w:val="20"/>
        </w:rPr>
        <w:t xml:space="preserve">eview </w:t>
      </w:r>
      <w:r>
        <w:rPr>
          <w:rFonts w:ascii="Times New Roman" w:eastAsia="Times New Roman" w:hAnsi="Times New Roman" w:cs="Times New Roman"/>
          <w:color w:val="000000"/>
          <w:sz w:val="20"/>
          <w:szCs w:val="20"/>
        </w:rPr>
        <w:t>C</w:t>
      </w:r>
      <w:r w:rsidRPr="00E33836">
        <w:rPr>
          <w:rFonts w:ascii="Times New Roman" w:eastAsia="Times New Roman" w:hAnsi="Times New Roman" w:cs="Times New Roman"/>
          <w:color w:val="000000"/>
          <w:sz w:val="20"/>
          <w:szCs w:val="20"/>
        </w:rPr>
        <w:t xml:space="preserve">ases: Emerging issues in Kenyan jurisprudence’ 2 </w:t>
      </w:r>
      <w:r w:rsidRPr="00E33836">
        <w:rPr>
          <w:rFonts w:ascii="Times New Roman" w:eastAsia="Times New Roman" w:hAnsi="Times New Roman" w:cs="Times New Roman"/>
          <w:i/>
          <w:color w:val="000000"/>
          <w:sz w:val="20"/>
          <w:szCs w:val="20"/>
        </w:rPr>
        <w:t>East African Law Journal</w:t>
      </w:r>
      <w:r w:rsidRPr="00E33836">
        <w:rPr>
          <w:rFonts w:ascii="Times New Roman" w:eastAsia="Times New Roman" w:hAnsi="Times New Roman" w:cs="Times New Roman"/>
          <w:color w:val="000000"/>
          <w:sz w:val="20"/>
          <w:szCs w:val="20"/>
        </w:rPr>
        <w:t>, 2005, 2.</w:t>
      </w:r>
    </w:p>
  </w:footnote>
  <w:footnote w:id="41">
    <w:p w14:paraId="5A133D1B" w14:textId="3FCE85CA" w:rsidR="006B798B" w:rsidRPr="00E33836" w:rsidRDefault="006B798B" w:rsidP="00F752A9">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color w:val="000000"/>
          <w:sz w:val="20"/>
          <w:szCs w:val="20"/>
        </w:rPr>
        <w:t>Thiankolu</w:t>
      </w:r>
      <w:proofErr w:type="spellEnd"/>
      <w:r w:rsidRPr="00E33836">
        <w:rPr>
          <w:rFonts w:ascii="Times New Roman" w:eastAsia="Times New Roman" w:hAnsi="Times New Roman" w:cs="Times New Roman"/>
          <w:color w:val="000000"/>
          <w:sz w:val="20"/>
          <w:szCs w:val="20"/>
        </w:rPr>
        <w:t xml:space="preserve"> M, ‘The </w:t>
      </w:r>
      <w:r>
        <w:rPr>
          <w:rFonts w:ascii="Times New Roman" w:eastAsia="Times New Roman" w:hAnsi="Times New Roman" w:cs="Times New Roman"/>
          <w:color w:val="000000"/>
          <w:sz w:val="20"/>
          <w:szCs w:val="20"/>
        </w:rPr>
        <w:t>C</w:t>
      </w:r>
      <w:r w:rsidRPr="00E33836">
        <w:rPr>
          <w:rFonts w:ascii="Times New Roman" w:eastAsia="Times New Roman" w:hAnsi="Times New Roman" w:cs="Times New Roman"/>
          <w:color w:val="000000"/>
          <w:sz w:val="20"/>
          <w:szCs w:val="20"/>
        </w:rPr>
        <w:t xml:space="preserve">onstitutional </w:t>
      </w:r>
      <w:r>
        <w:rPr>
          <w:rFonts w:ascii="Times New Roman" w:eastAsia="Times New Roman" w:hAnsi="Times New Roman" w:cs="Times New Roman"/>
          <w:color w:val="000000"/>
          <w:sz w:val="20"/>
          <w:szCs w:val="20"/>
        </w:rPr>
        <w:t>R</w:t>
      </w:r>
      <w:r w:rsidRPr="00E33836">
        <w:rPr>
          <w:rFonts w:ascii="Times New Roman" w:eastAsia="Times New Roman" w:hAnsi="Times New Roman" w:cs="Times New Roman"/>
          <w:color w:val="000000"/>
          <w:sz w:val="20"/>
          <w:szCs w:val="20"/>
        </w:rPr>
        <w:t xml:space="preserve">eview </w:t>
      </w:r>
      <w:r>
        <w:rPr>
          <w:rFonts w:ascii="Times New Roman" w:eastAsia="Times New Roman" w:hAnsi="Times New Roman" w:cs="Times New Roman"/>
          <w:color w:val="000000"/>
          <w:sz w:val="20"/>
          <w:szCs w:val="20"/>
        </w:rPr>
        <w:t>C</w:t>
      </w:r>
      <w:r w:rsidRPr="00E33836">
        <w:rPr>
          <w:rFonts w:ascii="Times New Roman" w:eastAsia="Times New Roman" w:hAnsi="Times New Roman" w:cs="Times New Roman"/>
          <w:color w:val="000000"/>
          <w:sz w:val="20"/>
          <w:szCs w:val="20"/>
        </w:rPr>
        <w:t xml:space="preserve">ases: Emerging issues in Kenyan </w:t>
      </w:r>
      <w:r>
        <w:rPr>
          <w:rFonts w:ascii="Times New Roman" w:eastAsia="Times New Roman" w:hAnsi="Times New Roman" w:cs="Times New Roman"/>
          <w:color w:val="000000"/>
          <w:sz w:val="20"/>
          <w:szCs w:val="20"/>
        </w:rPr>
        <w:t>J</w:t>
      </w:r>
      <w:r w:rsidRPr="00E33836">
        <w:rPr>
          <w:rFonts w:ascii="Times New Roman" w:eastAsia="Times New Roman" w:hAnsi="Times New Roman" w:cs="Times New Roman"/>
          <w:color w:val="000000"/>
          <w:sz w:val="20"/>
          <w:szCs w:val="20"/>
        </w:rPr>
        <w:t>urisprudence’</w:t>
      </w:r>
      <w:r>
        <w:rPr>
          <w:rFonts w:ascii="Times New Roman" w:eastAsia="Times New Roman" w:hAnsi="Times New Roman" w:cs="Times New Roman"/>
          <w:color w:val="000000"/>
          <w:sz w:val="20"/>
          <w:szCs w:val="20"/>
        </w:rPr>
        <w:t xml:space="preserve">, </w:t>
      </w:r>
      <w:r w:rsidRPr="00E33836">
        <w:rPr>
          <w:rFonts w:ascii="Times New Roman" w:eastAsia="Times New Roman" w:hAnsi="Times New Roman" w:cs="Times New Roman"/>
          <w:color w:val="000000"/>
          <w:sz w:val="20"/>
          <w:szCs w:val="20"/>
        </w:rPr>
        <w:t>2.</w:t>
      </w:r>
    </w:p>
  </w:footnote>
  <w:footnote w:id="42">
    <w:p w14:paraId="64986EE3" w14:textId="2ED8F38D" w:rsidR="006B798B" w:rsidRPr="00E33836" w:rsidRDefault="006B798B" w:rsidP="0020462B">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bookmarkStart w:id="42" w:name="_Hlk29548884"/>
      <w:proofErr w:type="spellStart"/>
      <w:r w:rsidRPr="00E33836">
        <w:rPr>
          <w:rFonts w:ascii="Times New Roman" w:eastAsia="Times New Roman" w:hAnsi="Times New Roman" w:cs="Times New Roman"/>
          <w:color w:val="000000"/>
          <w:sz w:val="20"/>
          <w:szCs w:val="20"/>
        </w:rPr>
        <w:t>Thiankolu</w:t>
      </w:r>
      <w:proofErr w:type="spellEnd"/>
      <w:r w:rsidRPr="00E33836">
        <w:rPr>
          <w:rFonts w:ascii="Times New Roman" w:eastAsia="Times New Roman" w:hAnsi="Times New Roman" w:cs="Times New Roman"/>
          <w:color w:val="000000"/>
          <w:sz w:val="20"/>
          <w:szCs w:val="20"/>
        </w:rPr>
        <w:t xml:space="preserve"> M, ‘The </w:t>
      </w:r>
      <w:r>
        <w:rPr>
          <w:rFonts w:ascii="Times New Roman" w:eastAsia="Times New Roman" w:hAnsi="Times New Roman" w:cs="Times New Roman"/>
          <w:color w:val="000000"/>
          <w:sz w:val="20"/>
          <w:szCs w:val="20"/>
        </w:rPr>
        <w:t>C</w:t>
      </w:r>
      <w:r w:rsidRPr="00E33836">
        <w:rPr>
          <w:rFonts w:ascii="Times New Roman" w:eastAsia="Times New Roman" w:hAnsi="Times New Roman" w:cs="Times New Roman"/>
          <w:color w:val="000000"/>
          <w:sz w:val="20"/>
          <w:szCs w:val="20"/>
        </w:rPr>
        <w:t xml:space="preserve">onstitutional </w:t>
      </w:r>
      <w:r>
        <w:rPr>
          <w:rFonts w:ascii="Times New Roman" w:eastAsia="Times New Roman" w:hAnsi="Times New Roman" w:cs="Times New Roman"/>
          <w:color w:val="000000"/>
          <w:sz w:val="20"/>
          <w:szCs w:val="20"/>
        </w:rPr>
        <w:t>R</w:t>
      </w:r>
      <w:r w:rsidRPr="00E33836">
        <w:rPr>
          <w:rFonts w:ascii="Times New Roman" w:eastAsia="Times New Roman" w:hAnsi="Times New Roman" w:cs="Times New Roman"/>
          <w:color w:val="000000"/>
          <w:sz w:val="20"/>
          <w:szCs w:val="20"/>
        </w:rPr>
        <w:t xml:space="preserve">eview </w:t>
      </w:r>
      <w:r>
        <w:rPr>
          <w:rFonts w:ascii="Times New Roman" w:eastAsia="Times New Roman" w:hAnsi="Times New Roman" w:cs="Times New Roman"/>
          <w:color w:val="000000"/>
          <w:sz w:val="20"/>
          <w:szCs w:val="20"/>
        </w:rPr>
        <w:t>C</w:t>
      </w:r>
      <w:r w:rsidRPr="00E33836">
        <w:rPr>
          <w:rFonts w:ascii="Times New Roman" w:eastAsia="Times New Roman" w:hAnsi="Times New Roman" w:cs="Times New Roman"/>
          <w:color w:val="000000"/>
          <w:sz w:val="20"/>
          <w:szCs w:val="20"/>
        </w:rPr>
        <w:t>ases</w:t>
      </w:r>
      <w:r>
        <w:rPr>
          <w:rFonts w:ascii="Times New Roman" w:eastAsia="Times New Roman" w:hAnsi="Times New Roman" w:cs="Times New Roman"/>
          <w:color w:val="000000"/>
          <w:sz w:val="20"/>
          <w:szCs w:val="20"/>
        </w:rPr>
        <w:t>: Emerging issues in Kenyan Jurisprudence</w:t>
      </w:r>
      <w:r w:rsidRPr="00E33836">
        <w:rPr>
          <w:rFonts w:ascii="Times New Roman" w:eastAsia="Times New Roman" w:hAnsi="Times New Roman" w:cs="Times New Roman"/>
          <w:color w:val="000000"/>
          <w:sz w:val="20"/>
          <w:szCs w:val="20"/>
        </w:rPr>
        <w:t>’, 2.</w:t>
      </w:r>
      <w:bookmarkEnd w:id="42"/>
    </w:p>
  </w:footnote>
  <w:footnote w:id="43">
    <w:p w14:paraId="46E2DA00" w14:textId="1032C11C" w:rsidR="006B798B" w:rsidRPr="00E33836" w:rsidRDefault="006B798B" w:rsidP="0020462B">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color w:val="000000"/>
          <w:sz w:val="20"/>
          <w:szCs w:val="20"/>
        </w:rPr>
        <w:t>Thiankolu</w:t>
      </w:r>
      <w:proofErr w:type="spellEnd"/>
      <w:r w:rsidRPr="00E33836">
        <w:rPr>
          <w:rFonts w:ascii="Times New Roman" w:eastAsia="Times New Roman" w:hAnsi="Times New Roman" w:cs="Times New Roman"/>
          <w:color w:val="000000"/>
          <w:sz w:val="20"/>
          <w:szCs w:val="20"/>
        </w:rPr>
        <w:t xml:space="preserve"> M, ‘The </w:t>
      </w:r>
      <w:r>
        <w:rPr>
          <w:rFonts w:ascii="Times New Roman" w:eastAsia="Times New Roman" w:hAnsi="Times New Roman" w:cs="Times New Roman"/>
          <w:color w:val="000000"/>
          <w:sz w:val="20"/>
          <w:szCs w:val="20"/>
        </w:rPr>
        <w:t>C</w:t>
      </w:r>
      <w:r w:rsidRPr="00E33836">
        <w:rPr>
          <w:rFonts w:ascii="Times New Roman" w:eastAsia="Times New Roman" w:hAnsi="Times New Roman" w:cs="Times New Roman"/>
          <w:color w:val="000000"/>
          <w:sz w:val="20"/>
          <w:szCs w:val="20"/>
        </w:rPr>
        <w:t xml:space="preserve">onstitutional </w:t>
      </w:r>
      <w:r>
        <w:rPr>
          <w:rFonts w:ascii="Times New Roman" w:eastAsia="Times New Roman" w:hAnsi="Times New Roman" w:cs="Times New Roman"/>
          <w:color w:val="000000"/>
          <w:sz w:val="20"/>
          <w:szCs w:val="20"/>
        </w:rPr>
        <w:t>R</w:t>
      </w:r>
      <w:r w:rsidRPr="00E33836">
        <w:rPr>
          <w:rFonts w:ascii="Times New Roman" w:eastAsia="Times New Roman" w:hAnsi="Times New Roman" w:cs="Times New Roman"/>
          <w:color w:val="000000"/>
          <w:sz w:val="20"/>
          <w:szCs w:val="20"/>
        </w:rPr>
        <w:t xml:space="preserve">eview </w:t>
      </w:r>
      <w:r>
        <w:rPr>
          <w:rFonts w:ascii="Times New Roman" w:eastAsia="Times New Roman" w:hAnsi="Times New Roman" w:cs="Times New Roman"/>
          <w:color w:val="000000"/>
          <w:sz w:val="20"/>
          <w:szCs w:val="20"/>
        </w:rPr>
        <w:t>C</w:t>
      </w:r>
      <w:r w:rsidRPr="00E33836">
        <w:rPr>
          <w:rFonts w:ascii="Times New Roman" w:eastAsia="Times New Roman" w:hAnsi="Times New Roman" w:cs="Times New Roman"/>
          <w:color w:val="000000"/>
          <w:sz w:val="20"/>
          <w:szCs w:val="20"/>
        </w:rPr>
        <w:t>ases</w:t>
      </w:r>
      <w:r>
        <w:rPr>
          <w:rFonts w:ascii="Times New Roman" w:eastAsia="Times New Roman" w:hAnsi="Times New Roman" w:cs="Times New Roman"/>
          <w:color w:val="000000"/>
          <w:sz w:val="20"/>
          <w:szCs w:val="20"/>
        </w:rPr>
        <w:t>: Emerging issues in Kenyan Jurisprudence</w:t>
      </w:r>
      <w:r w:rsidRPr="00E33836">
        <w:rPr>
          <w:rFonts w:ascii="Times New Roman" w:eastAsia="Times New Roman" w:hAnsi="Times New Roman" w:cs="Times New Roman"/>
          <w:color w:val="000000"/>
          <w:sz w:val="20"/>
          <w:szCs w:val="20"/>
        </w:rPr>
        <w:t>’, 2.</w:t>
      </w:r>
    </w:p>
  </w:footnote>
  <w:footnote w:id="44">
    <w:p w14:paraId="4C0A5713" w14:textId="71EC7161" w:rsidR="006B798B" w:rsidRPr="00E33836" w:rsidRDefault="006B798B" w:rsidP="0020462B">
      <w:pPr>
        <w:pStyle w:val="FootnoteText"/>
        <w:spacing w:line="360" w:lineRule="auto"/>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w:t>
      </w:r>
      <w:bookmarkStart w:id="46" w:name="_Hlk29549108"/>
      <w:bookmarkStart w:id="47" w:name="_Hlk3541203"/>
      <w:proofErr w:type="spellStart"/>
      <w:r w:rsidRPr="00916EB1">
        <w:rPr>
          <w:rFonts w:ascii="Times New Roman" w:hAnsi="Times New Roman" w:cs="Times New Roman"/>
          <w:lang w:val="en-US"/>
        </w:rPr>
        <w:t>Mashaw</w:t>
      </w:r>
      <w:proofErr w:type="spellEnd"/>
      <w:r w:rsidRPr="00916EB1">
        <w:rPr>
          <w:rFonts w:ascii="Times New Roman" w:hAnsi="Times New Roman" w:cs="Times New Roman"/>
          <w:lang w:val="en-US"/>
        </w:rPr>
        <w:t xml:space="preserve"> J L</w:t>
      </w:r>
      <w:r>
        <w:rPr>
          <w:rFonts w:ascii="Times New Roman" w:hAnsi="Times New Roman" w:cs="Times New Roman"/>
          <w:lang w:val="en-US"/>
        </w:rPr>
        <w:t>,</w:t>
      </w:r>
      <w:r w:rsidRPr="00916EB1">
        <w:rPr>
          <w:rFonts w:ascii="Times New Roman" w:hAnsi="Times New Roman" w:cs="Times New Roman"/>
          <w:lang w:val="en-US"/>
        </w:rPr>
        <w:t xml:space="preserve"> </w:t>
      </w:r>
      <w:r>
        <w:rPr>
          <w:rFonts w:ascii="Times New Roman" w:hAnsi="Times New Roman" w:cs="Times New Roman"/>
          <w:lang w:val="en-US"/>
        </w:rPr>
        <w:t>‘</w:t>
      </w:r>
      <w:r w:rsidRPr="00916EB1">
        <w:rPr>
          <w:rFonts w:ascii="Times New Roman" w:hAnsi="Times New Roman" w:cs="Times New Roman"/>
          <w:lang w:val="en-US"/>
        </w:rPr>
        <w:t>The Supreme Court's Due Process Calculus for Administrative Adjudication in Mathews v. Eldridge: Three Factors in Search of a Theory of Value,</w:t>
      </w:r>
      <w:bookmarkEnd w:id="46"/>
      <w:r>
        <w:rPr>
          <w:rFonts w:ascii="Times New Roman" w:hAnsi="Times New Roman" w:cs="Times New Roman"/>
          <w:lang w:val="en-US"/>
        </w:rPr>
        <w:t>’</w:t>
      </w:r>
      <w:r w:rsidRPr="00916EB1">
        <w:rPr>
          <w:rFonts w:ascii="Times New Roman" w:hAnsi="Times New Roman" w:cs="Times New Roman"/>
          <w:lang w:val="en-US"/>
        </w:rPr>
        <w:t xml:space="preserve"> </w:t>
      </w:r>
      <w:r>
        <w:rPr>
          <w:rFonts w:ascii="Times New Roman" w:hAnsi="Times New Roman" w:cs="Times New Roman"/>
          <w:lang w:val="en-US"/>
        </w:rPr>
        <w:t xml:space="preserve">44 </w:t>
      </w:r>
      <w:r w:rsidRPr="00916EB1">
        <w:rPr>
          <w:rFonts w:ascii="Times New Roman" w:hAnsi="Times New Roman" w:cs="Times New Roman"/>
          <w:i/>
          <w:iCs/>
          <w:lang w:val="en-US"/>
        </w:rPr>
        <w:t>University of Chicago Law Review</w:t>
      </w:r>
      <w:r>
        <w:rPr>
          <w:rFonts w:ascii="Times New Roman" w:hAnsi="Times New Roman" w:cs="Times New Roman"/>
          <w:i/>
          <w:iCs/>
          <w:lang w:val="en-US"/>
        </w:rPr>
        <w:t xml:space="preserve"> 1</w:t>
      </w:r>
      <w:bookmarkEnd w:id="47"/>
      <w:r>
        <w:rPr>
          <w:rFonts w:ascii="Times New Roman" w:hAnsi="Times New Roman" w:cs="Times New Roman"/>
          <w:lang w:val="en-US"/>
        </w:rPr>
        <w:t xml:space="preserve">, 1976, </w:t>
      </w:r>
      <w:r w:rsidRPr="00E33836">
        <w:rPr>
          <w:rFonts w:ascii="Times New Roman" w:hAnsi="Times New Roman" w:cs="Times New Roman"/>
        </w:rPr>
        <w:t>28-44.</w:t>
      </w:r>
    </w:p>
  </w:footnote>
  <w:footnote w:id="45">
    <w:p w14:paraId="43BB46D9" w14:textId="44251A63" w:rsidR="006B798B" w:rsidRPr="00E33836" w:rsidRDefault="006B798B" w:rsidP="0020462B">
      <w:pPr>
        <w:pStyle w:val="FootnoteText"/>
        <w:spacing w:line="360" w:lineRule="auto"/>
        <w:jc w:val="both"/>
        <w:rPr>
          <w:rFonts w:ascii="Times New Roman" w:hAnsi="Times New Roman" w:cs="Times New Roman"/>
        </w:rPr>
      </w:pPr>
      <w:r w:rsidRPr="00E33836">
        <w:rPr>
          <w:rStyle w:val="FootnoteReference"/>
          <w:rFonts w:ascii="Times New Roman" w:hAnsi="Times New Roman" w:cs="Times New Roman"/>
        </w:rPr>
        <w:footnoteRef/>
      </w:r>
      <w:r w:rsidRPr="00E33836">
        <w:rPr>
          <w:rFonts w:ascii="Times New Roman" w:hAnsi="Times New Roman" w:cs="Times New Roman"/>
        </w:rPr>
        <w:t xml:space="preserve"> </w:t>
      </w:r>
      <w:proofErr w:type="spellStart"/>
      <w:r w:rsidRPr="00916EB1">
        <w:rPr>
          <w:rFonts w:ascii="Times New Roman" w:hAnsi="Times New Roman" w:cs="Times New Roman"/>
          <w:lang w:val="en-US"/>
        </w:rPr>
        <w:t>Mashaw</w:t>
      </w:r>
      <w:proofErr w:type="spellEnd"/>
      <w:r w:rsidRPr="00916EB1">
        <w:rPr>
          <w:rFonts w:ascii="Times New Roman" w:hAnsi="Times New Roman" w:cs="Times New Roman"/>
          <w:lang w:val="en-US"/>
        </w:rPr>
        <w:t xml:space="preserve"> J</w:t>
      </w:r>
      <w:r>
        <w:rPr>
          <w:rFonts w:ascii="Times New Roman" w:hAnsi="Times New Roman" w:cs="Times New Roman"/>
          <w:lang w:val="en-US"/>
        </w:rPr>
        <w:t xml:space="preserve"> </w:t>
      </w:r>
      <w:r w:rsidRPr="00916EB1">
        <w:rPr>
          <w:rFonts w:ascii="Times New Roman" w:hAnsi="Times New Roman" w:cs="Times New Roman"/>
          <w:lang w:val="en-US"/>
        </w:rPr>
        <w:t xml:space="preserve">L, ‘The Supreme Court's Due Process Calculus for Administrative Adjudication in Mathews v. Eldridge: Three Factors in Search of a Theory </w:t>
      </w:r>
      <w:r w:rsidRPr="00E33836">
        <w:rPr>
          <w:rFonts w:ascii="Times New Roman" w:hAnsi="Times New Roman" w:cs="Times New Roman"/>
        </w:rPr>
        <w:t>of Value’, 44.</w:t>
      </w:r>
    </w:p>
  </w:footnote>
  <w:footnote w:id="46">
    <w:p w14:paraId="4C13435F" w14:textId="77777777" w:rsidR="006B798B" w:rsidRPr="00E33836" w:rsidRDefault="006B798B" w:rsidP="00EA4EC3">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color w:val="000000"/>
          <w:sz w:val="20"/>
          <w:szCs w:val="20"/>
        </w:rPr>
        <w:t xml:space="preserve">Article 10, </w:t>
      </w:r>
      <w:r w:rsidRPr="00E33836">
        <w:rPr>
          <w:rFonts w:ascii="Times New Roman" w:eastAsia="Times New Roman" w:hAnsi="Times New Roman" w:cs="Times New Roman"/>
          <w:i/>
          <w:color w:val="000000"/>
          <w:sz w:val="20"/>
          <w:szCs w:val="20"/>
        </w:rPr>
        <w:t>Constitution of Kenya</w:t>
      </w:r>
      <w:r w:rsidRPr="00E33836">
        <w:rPr>
          <w:rFonts w:ascii="Times New Roman" w:eastAsia="Times New Roman" w:hAnsi="Times New Roman" w:cs="Times New Roman"/>
          <w:color w:val="000000"/>
          <w:sz w:val="20"/>
          <w:szCs w:val="20"/>
        </w:rPr>
        <w:t xml:space="preserve"> (2010).</w:t>
      </w:r>
    </w:p>
  </w:footnote>
  <w:footnote w:id="47">
    <w:p w14:paraId="1A0C6CD4" w14:textId="77777777" w:rsidR="006B798B" w:rsidRPr="00E33836" w:rsidRDefault="006B798B" w:rsidP="00EA4EC3">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color w:val="000000"/>
          <w:sz w:val="20"/>
          <w:szCs w:val="20"/>
        </w:rPr>
        <w:t xml:space="preserve">Article 20 (4) (b), </w:t>
      </w:r>
      <w:r w:rsidRPr="00E33836">
        <w:rPr>
          <w:rFonts w:ascii="Times New Roman" w:eastAsia="Times New Roman" w:hAnsi="Times New Roman" w:cs="Times New Roman"/>
          <w:i/>
          <w:color w:val="000000"/>
          <w:sz w:val="20"/>
          <w:szCs w:val="20"/>
        </w:rPr>
        <w:t>Constitution of Kenya</w:t>
      </w:r>
      <w:r w:rsidRPr="00E33836">
        <w:rPr>
          <w:rFonts w:ascii="Times New Roman" w:eastAsia="Times New Roman" w:hAnsi="Times New Roman" w:cs="Times New Roman"/>
          <w:color w:val="000000"/>
          <w:sz w:val="20"/>
          <w:szCs w:val="20"/>
        </w:rPr>
        <w:t xml:space="preserve"> (2010).</w:t>
      </w:r>
    </w:p>
  </w:footnote>
  <w:footnote w:id="48">
    <w:p w14:paraId="61BDCF1C" w14:textId="46AB54BA"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bookmarkStart w:id="53" w:name="_Hlk29549805"/>
      <w:r w:rsidRPr="00E33836">
        <w:rPr>
          <w:rFonts w:ascii="Times New Roman" w:eastAsia="Times New Roman" w:hAnsi="Times New Roman" w:cs="Times New Roman"/>
          <w:sz w:val="20"/>
          <w:szCs w:val="20"/>
        </w:rPr>
        <w:t xml:space="preserve">Alston P, </w:t>
      </w:r>
      <w:r>
        <w:rPr>
          <w:rFonts w:ascii="Times New Roman" w:eastAsia="Times New Roman" w:hAnsi="Times New Roman" w:cs="Times New Roman"/>
          <w:sz w:val="20"/>
          <w:szCs w:val="20"/>
        </w:rPr>
        <w:t>‘</w:t>
      </w:r>
      <w:r w:rsidRPr="00E33836">
        <w:rPr>
          <w:rFonts w:ascii="Times New Roman" w:eastAsia="Times New Roman" w:hAnsi="Times New Roman" w:cs="Times New Roman"/>
          <w:sz w:val="20"/>
          <w:szCs w:val="20"/>
        </w:rPr>
        <w:t>The best interest principle: towards a reconciliation of culture and human rights, reconciling culture and human rights</w:t>
      </w:r>
      <w:r>
        <w:rPr>
          <w:rFonts w:ascii="Times New Roman" w:eastAsia="Times New Roman" w:hAnsi="Times New Roman" w:cs="Times New Roman"/>
          <w:sz w:val="20"/>
          <w:szCs w:val="20"/>
        </w:rPr>
        <w:t>’</w:t>
      </w:r>
      <w:bookmarkEnd w:id="53"/>
      <w:r>
        <w:rPr>
          <w:rFonts w:ascii="Times New Roman" w:eastAsia="Times New Roman" w:hAnsi="Times New Roman" w:cs="Times New Roman"/>
          <w:sz w:val="20"/>
          <w:szCs w:val="20"/>
        </w:rPr>
        <w:t xml:space="preserve">, </w:t>
      </w:r>
      <w:r w:rsidRPr="00E33836">
        <w:rPr>
          <w:rFonts w:ascii="Times New Roman" w:eastAsia="Times New Roman" w:hAnsi="Times New Roman" w:cs="Times New Roman"/>
          <w:sz w:val="20"/>
          <w:szCs w:val="20"/>
        </w:rPr>
        <w:t xml:space="preserve">8 </w:t>
      </w:r>
      <w:r w:rsidRPr="00E33836">
        <w:rPr>
          <w:rFonts w:ascii="Times New Roman" w:eastAsia="Times New Roman" w:hAnsi="Times New Roman" w:cs="Times New Roman"/>
          <w:i/>
          <w:sz w:val="20"/>
          <w:szCs w:val="20"/>
        </w:rPr>
        <w:t>International Journal of Law, Policy and the Family</w:t>
      </w:r>
      <w:r>
        <w:rPr>
          <w:rFonts w:ascii="Times New Roman" w:eastAsia="Times New Roman" w:hAnsi="Times New Roman" w:cs="Times New Roman"/>
          <w:i/>
          <w:sz w:val="20"/>
          <w:szCs w:val="20"/>
        </w:rPr>
        <w:t xml:space="preserve"> </w:t>
      </w:r>
      <w:r w:rsidRPr="00916EB1">
        <w:rPr>
          <w:rFonts w:ascii="Times New Roman" w:eastAsia="Times New Roman" w:hAnsi="Times New Roman" w:cs="Times New Roman"/>
          <w:iCs/>
          <w:sz w:val="20"/>
          <w:szCs w:val="20"/>
        </w:rPr>
        <w:t>1</w:t>
      </w:r>
      <w:r w:rsidRPr="00E33836">
        <w:rPr>
          <w:rFonts w:ascii="Times New Roman" w:eastAsia="Times New Roman" w:hAnsi="Times New Roman" w:cs="Times New Roman"/>
          <w:sz w:val="20"/>
          <w:szCs w:val="20"/>
        </w:rPr>
        <w:t>, 2004, 4.</w:t>
      </w:r>
    </w:p>
  </w:footnote>
  <w:footnote w:id="49">
    <w:p w14:paraId="4D78E9DF" w14:textId="17AF5D8F"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Degol</w:t>
      </w:r>
      <w:proofErr w:type="spellEnd"/>
      <w:r w:rsidRPr="00E33836">
        <w:rPr>
          <w:rFonts w:ascii="Times New Roman" w:eastAsia="Times New Roman" w:hAnsi="Times New Roman" w:cs="Times New Roman"/>
          <w:sz w:val="20"/>
          <w:szCs w:val="20"/>
        </w:rPr>
        <w:t xml:space="preserve"> A and </w:t>
      </w:r>
      <w:proofErr w:type="spellStart"/>
      <w:r w:rsidRPr="00E33836">
        <w:rPr>
          <w:rFonts w:ascii="Times New Roman" w:eastAsia="Times New Roman" w:hAnsi="Times New Roman" w:cs="Times New Roman"/>
          <w:sz w:val="20"/>
          <w:szCs w:val="20"/>
        </w:rPr>
        <w:t>Dinku</w:t>
      </w:r>
      <w:proofErr w:type="spellEnd"/>
      <w:r w:rsidRPr="00E33836">
        <w:rPr>
          <w:rFonts w:ascii="Times New Roman" w:eastAsia="Times New Roman" w:hAnsi="Times New Roman" w:cs="Times New Roman"/>
          <w:sz w:val="20"/>
          <w:szCs w:val="20"/>
        </w:rPr>
        <w:t xml:space="preserve"> S, </w:t>
      </w:r>
      <w:r w:rsidRPr="005F2773">
        <w:rPr>
          <w:rFonts w:ascii="Times New Roman" w:eastAsia="Times New Roman" w:hAnsi="Times New Roman" w:cs="Times New Roman"/>
          <w:i/>
          <w:iCs/>
          <w:sz w:val="20"/>
          <w:szCs w:val="20"/>
        </w:rPr>
        <w:t>Notes on the principle “best interest of the child”: Meaning, History and its Place in Ethiopian Law</w:t>
      </w:r>
      <w:r w:rsidRPr="00E33836">
        <w:rPr>
          <w:rFonts w:ascii="Times New Roman" w:eastAsia="Times New Roman" w:hAnsi="Times New Roman" w:cs="Times New Roman"/>
          <w:sz w:val="20"/>
          <w:szCs w:val="20"/>
        </w:rPr>
        <w:t>, 321.</w:t>
      </w:r>
    </w:p>
  </w:footnote>
  <w:footnote w:id="50">
    <w:p w14:paraId="32B0E2CF" w14:textId="078E697A"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sz w:val="20"/>
          <w:szCs w:val="20"/>
        </w:rPr>
        <w:t xml:space="preserve">Melina M B, </w:t>
      </w:r>
      <w:r>
        <w:rPr>
          <w:rFonts w:ascii="Times New Roman" w:eastAsia="Times New Roman" w:hAnsi="Times New Roman" w:cs="Times New Roman"/>
          <w:sz w:val="20"/>
          <w:szCs w:val="20"/>
        </w:rPr>
        <w:t>‘</w:t>
      </w:r>
      <w:r w:rsidRPr="00E33836">
        <w:rPr>
          <w:rFonts w:ascii="Times New Roman" w:eastAsia="Times New Roman" w:hAnsi="Times New Roman" w:cs="Times New Roman"/>
          <w:sz w:val="20"/>
          <w:szCs w:val="20"/>
        </w:rPr>
        <w:t>Louisiana family law: the visitation of the non-custodian parent</w:t>
      </w:r>
      <w:r>
        <w:rPr>
          <w:rFonts w:ascii="Times New Roman" w:eastAsia="Times New Roman" w:hAnsi="Times New Roman" w:cs="Times New Roman"/>
          <w:sz w:val="20"/>
          <w:szCs w:val="20"/>
        </w:rPr>
        <w:t>’</w:t>
      </w:r>
      <w:r w:rsidRPr="00E33836">
        <w:rPr>
          <w:rFonts w:ascii="Times New Roman" w:eastAsia="Times New Roman" w:hAnsi="Times New Roman" w:cs="Times New Roman"/>
          <w:sz w:val="20"/>
          <w:szCs w:val="20"/>
        </w:rPr>
        <w:t xml:space="preserve"> 59 </w:t>
      </w:r>
      <w:r w:rsidRPr="00E33836">
        <w:rPr>
          <w:rFonts w:ascii="Times New Roman" w:eastAsia="Times New Roman" w:hAnsi="Times New Roman" w:cs="Times New Roman"/>
          <w:i/>
          <w:sz w:val="20"/>
          <w:szCs w:val="20"/>
        </w:rPr>
        <w:t>Tulane Law Review</w:t>
      </w:r>
      <w:r w:rsidRPr="00E33836">
        <w:rPr>
          <w:rFonts w:ascii="Times New Roman" w:eastAsia="Times New Roman" w:hAnsi="Times New Roman" w:cs="Times New Roman"/>
          <w:sz w:val="20"/>
          <w:szCs w:val="20"/>
        </w:rPr>
        <w:t>, 1985, 489.</w:t>
      </w:r>
    </w:p>
  </w:footnote>
  <w:footnote w:id="51">
    <w:p w14:paraId="46F9EE06" w14:textId="4BF1878A"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sz w:val="20"/>
          <w:szCs w:val="20"/>
        </w:rPr>
        <w:t xml:space="preserve"> </w:t>
      </w:r>
      <w:proofErr w:type="spellStart"/>
      <w:r w:rsidRPr="00E33836">
        <w:rPr>
          <w:rFonts w:ascii="Times New Roman" w:eastAsia="Times New Roman" w:hAnsi="Times New Roman" w:cs="Times New Roman"/>
          <w:sz w:val="20"/>
          <w:szCs w:val="20"/>
        </w:rPr>
        <w:t>Degol</w:t>
      </w:r>
      <w:proofErr w:type="spellEnd"/>
      <w:r w:rsidRPr="00E33836">
        <w:rPr>
          <w:rFonts w:ascii="Times New Roman" w:eastAsia="Times New Roman" w:hAnsi="Times New Roman" w:cs="Times New Roman"/>
          <w:sz w:val="20"/>
          <w:szCs w:val="20"/>
        </w:rPr>
        <w:t xml:space="preserve"> A and </w:t>
      </w:r>
      <w:proofErr w:type="spellStart"/>
      <w:r w:rsidRPr="00E33836">
        <w:rPr>
          <w:rFonts w:ascii="Times New Roman" w:eastAsia="Times New Roman" w:hAnsi="Times New Roman" w:cs="Times New Roman"/>
          <w:sz w:val="20"/>
          <w:szCs w:val="20"/>
        </w:rPr>
        <w:t>Dinku</w:t>
      </w:r>
      <w:proofErr w:type="spellEnd"/>
      <w:r w:rsidRPr="00E33836">
        <w:rPr>
          <w:rFonts w:ascii="Times New Roman" w:eastAsia="Times New Roman" w:hAnsi="Times New Roman" w:cs="Times New Roman"/>
          <w:sz w:val="20"/>
          <w:szCs w:val="20"/>
        </w:rPr>
        <w:t xml:space="preserve"> S, </w:t>
      </w:r>
      <w:r w:rsidRPr="005F2773">
        <w:rPr>
          <w:rFonts w:ascii="Times New Roman" w:eastAsia="Times New Roman" w:hAnsi="Times New Roman" w:cs="Times New Roman"/>
          <w:i/>
          <w:iCs/>
          <w:sz w:val="20"/>
          <w:szCs w:val="20"/>
        </w:rPr>
        <w:t>Notes on the principle “best interest of the child”: Meaning, History and its Place in Ethiopian Law</w:t>
      </w:r>
      <w:r w:rsidRPr="00E33836">
        <w:rPr>
          <w:rFonts w:ascii="Times New Roman" w:eastAsia="Times New Roman" w:hAnsi="Times New Roman" w:cs="Times New Roman"/>
          <w:sz w:val="20"/>
          <w:szCs w:val="20"/>
        </w:rPr>
        <w:t>, 321.</w:t>
      </w:r>
    </w:p>
  </w:footnote>
  <w:footnote w:id="52">
    <w:p w14:paraId="7D2D3950" w14:textId="7777777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sz w:val="20"/>
          <w:szCs w:val="20"/>
        </w:rPr>
        <w:t xml:space="preserve">Weitzman L J, </w:t>
      </w:r>
      <w:r w:rsidRPr="00E33836">
        <w:rPr>
          <w:rFonts w:ascii="Times New Roman" w:eastAsia="Times New Roman" w:hAnsi="Times New Roman" w:cs="Times New Roman"/>
          <w:i/>
          <w:sz w:val="20"/>
          <w:szCs w:val="20"/>
        </w:rPr>
        <w:t xml:space="preserve">The divorce revolution: the unexpected social and economic consequences for women, </w:t>
      </w:r>
      <w:r w:rsidRPr="00E33836">
        <w:rPr>
          <w:rFonts w:ascii="Times New Roman" w:eastAsia="Times New Roman" w:hAnsi="Times New Roman" w:cs="Times New Roman"/>
          <w:sz w:val="20"/>
          <w:szCs w:val="20"/>
        </w:rPr>
        <w:t>Free Press, New York, 1987, 219.</w:t>
      </w:r>
    </w:p>
  </w:footnote>
  <w:footnote w:id="53">
    <w:p w14:paraId="4AFCA9CC" w14:textId="7D710F8F" w:rsidR="006B798B" w:rsidRPr="00E33836" w:rsidRDefault="006B798B" w:rsidP="006B39D6">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i/>
          <w:color w:val="000000"/>
          <w:sz w:val="20"/>
          <w:szCs w:val="20"/>
        </w:rPr>
        <w:t>Karanu</w:t>
      </w:r>
      <w:proofErr w:type="spellEnd"/>
      <w:r w:rsidRPr="00E33836">
        <w:rPr>
          <w:rFonts w:ascii="Times New Roman" w:eastAsia="Times New Roman" w:hAnsi="Times New Roman" w:cs="Times New Roman"/>
          <w:i/>
          <w:color w:val="000000"/>
          <w:sz w:val="20"/>
          <w:szCs w:val="20"/>
        </w:rPr>
        <w:t xml:space="preserve"> v </w:t>
      </w:r>
      <w:proofErr w:type="spellStart"/>
      <w:r w:rsidRPr="00E33836">
        <w:rPr>
          <w:rFonts w:ascii="Times New Roman" w:eastAsia="Times New Roman" w:hAnsi="Times New Roman" w:cs="Times New Roman"/>
          <w:i/>
          <w:color w:val="000000"/>
          <w:sz w:val="20"/>
          <w:szCs w:val="20"/>
        </w:rPr>
        <w:t>Karanu</w:t>
      </w:r>
      <w:proofErr w:type="spellEnd"/>
      <w:r w:rsidRPr="00E33836">
        <w:rPr>
          <w:rFonts w:ascii="Times New Roman" w:eastAsia="Times New Roman" w:hAnsi="Times New Roman" w:cs="Times New Roman"/>
          <w:i/>
          <w:color w:val="000000"/>
          <w:sz w:val="20"/>
          <w:szCs w:val="20"/>
        </w:rPr>
        <w:t xml:space="preserve"> </w:t>
      </w:r>
      <w:r w:rsidRPr="00E33836">
        <w:rPr>
          <w:rFonts w:ascii="Times New Roman" w:eastAsia="Times New Roman" w:hAnsi="Times New Roman" w:cs="Times New Roman"/>
          <w:color w:val="000000"/>
          <w:sz w:val="20"/>
          <w:szCs w:val="20"/>
        </w:rPr>
        <w:t>(1975)</w:t>
      </w:r>
      <w:r>
        <w:rPr>
          <w:rFonts w:ascii="Times New Roman" w:eastAsia="Times New Roman" w:hAnsi="Times New Roman" w:cs="Times New Roman"/>
          <w:color w:val="000000"/>
          <w:sz w:val="20"/>
          <w:szCs w:val="20"/>
        </w:rPr>
        <w:t>,</w:t>
      </w:r>
      <w:r w:rsidRPr="00E33836">
        <w:rPr>
          <w:rFonts w:ascii="Times New Roman" w:eastAsia="Times New Roman" w:hAnsi="Times New Roman" w:cs="Times New Roman"/>
          <w:color w:val="000000"/>
          <w:sz w:val="20"/>
          <w:szCs w:val="20"/>
        </w:rPr>
        <w:t xml:space="preserve"> East African Court of Appeal.</w:t>
      </w:r>
    </w:p>
  </w:footnote>
  <w:footnote w:id="54">
    <w:p w14:paraId="5A0ADB23" w14:textId="4C963106" w:rsidR="006B798B" w:rsidRPr="00E33836" w:rsidRDefault="006B798B" w:rsidP="006B39D6">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color w:val="000000"/>
          <w:sz w:val="20"/>
          <w:szCs w:val="20"/>
        </w:rPr>
        <w:t>Mbote</w:t>
      </w:r>
      <w:proofErr w:type="spellEnd"/>
      <w:r w:rsidRPr="00E33836">
        <w:rPr>
          <w:rFonts w:ascii="Times New Roman" w:eastAsia="Times New Roman" w:hAnsi="Times New Roman" w:cs="Times New Roman"/>
          <w:color w:val="000000"/>
          <w:sz w:val="20"/>
          <w:szCs w:val="20"/>
        </w:rPr>
        <w:t xml:space="preserve"> P K, ‘Custody and the rights of children’ in </w:t>
      </w:r>
      <w:proofErr w:type="spellStart"/>
      <w:r w:rsidRPr="00E33836">
        <w:rPr>
          <w:rFonts w:ascii="Times New Roman" w:eastAsia="Times New Roman" w:hAnsi="Times New Roman" w:cs="Times New Roman"/>
          <w:color w:val="000000"/>
          <w:sz w:val="20"/>
          <w:szCs w:val="20"/>
        </w:rPr>
        <w:t>Kibwana</w:t>
      </w:r>
      <w:proofErr w:type="spellEnd"/>
      <w:r w:rsidRPr="00E33836">
        <w:rPr>
          <w:rFonts w:ascii="Times New Roman" w:eastAsia="Times New Roman" w:hAnsi="Times New Roman" w:cs="Times New Roman"/>
          <w:color w:val="000000"/>
          <w:sz w:val="20"/>
          <w:szCs w:val="20"/>
        </w:rPr>
        <w:t xml:space="preserve"> K and Mute L (eds),</w:t>
      </w:r>
      <w:r w:rsidRPr="00E33836">
        <w:rPr>
          <w:rFonts w:ascii="Times New Roman" w:eastAsia="Times New Roman" w:hAnsi="Times New Roman" w:cs="Times New Roman"/>
          <w:i/>
          <w:color w:val="000000"/>
          <w:sz w:val="20"/>
          <w:szCs w:val="20"/>
        </w:rPr>
        <w:t xml:space="preserve"> Law and the quest for gender equality in Kenya, </w:t>
      </w:r>
      <w:proofErr w:type="spellStart"/>
      <w:r w:rsidRPr="00E33836">
        <w:rPr>
          <w:rFonts w:ascii="Times New Roman" w:eastAsia="Times New Roman" w:hAnsi="Times New Roman" w:cs="Times New Roman"/>
          <w:color w:val="000000"/>
          <w:sz w:val="20"/>
          <w:szCs w:val="20"/>
        </w:rPr>
        <w:t>Clari</w:t>
      </w:r>
      <w:proofErr w:type="spellEnd"/>
      <w:r>
        <w:rPr>
          <w:rFonts w:ascii="Times New Roman" w:eastAsia="Times New Roman" w:hAnsi="Times New Roman" w:cs="Times New Roman"/>
          <w:color w:val="000000"/>
          <w:sz w:val="20"/>
          <w:szCs w:val="20"/>
        </w:rPr>
        <w:t xml:space="preserve"> P</w:t>
      </w:r>
      <w:r w:rsidRPr="00E33836">
        <w:rPr>
          <w:rFonts w:ascii="Times New Roman" w:eastAsia="Times New Roman" w:hAnsi="Times New Roman" w:cs="Times New Roman"/>
          <w:color w:val="000000"/>
          <w:sz w:val="20"/>
          <w:szCs w:val="20"/>
        </w:rPr>
        <w:t>ress, Nairobi, 2000, 5.</w:t>
      </w:r>
    </w:p>
  </w:footnote>
  <w:footnote w:id="55">
    <w:p w14:paraId="6D85BA5C" w14:textId="77777777" w:rsidR="006B798B" w:rsidRPr="00E33836" w:rsidRDefault="006B798B" w:rsidP="006B39D6">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color w:val="000000"/>
          <w:sz w:val="20"/>
          <w:szCs w:val="20"/>
        </w:rPr>
        <w:t xml:space="preserve">Section 17, </w:t>
      </w:r>
      <w:r w:rsidRPr="00E33836">
        <w:rPr>
          <w:rFonts w:ascii="Times New Roman" w:eastAsia="Times New Roman" w:hAnsi="Times New Roman" w:cs="Times New Roman"/>
          <w:i/>
          <w:color w:val="000000"/>
          <w:sz w:val="20"/>
          <w:szCs w:val="20"/>
        </w:rPr>
        <w:t>Guardianship of Infants Act</w:t>
      </w:r>
      <w:r w:rsidRPr="00E33836">
        <w:rPr>
          <w:rFonts w:ascii="Times New Roman" w:eastAsia="Times New Roman" w:hAnsi="Times New Roman" w:cs="Times New Roman"/>
          <w:color w:val="000000"/>
          <w:sz w:val="20"/>
          <w:szCs w:val="20"/>
        </w:rPr>
        <w:t xml:space="preserve"> (Cap 144).</w:t>
      </w:r>
    </w:p>
  </w:footnote>
  <w:footnote w:id="56">
    <w:p w14:paraId="3E4B43CC" w14:textId="335B4BAA" w:rsidR="006B798B" w:rsidRPr="00E33836" w:rsidRDefault="006B798B" w:rsidP="006B39D6">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Kiage</w:t>
      </w:r>
      <w:proofErr w:type="spellEnd"/>
      <w:r w:rsidRPr="00E33836">
        <w:rPr>
          <w:rFonts w:ascii="Times New Roman" w:eastAsia="Times New Roman" w:hAnsi="Times New Roman" w:cs="Times New Roman"/>
          <w:sz w:val="20"/>
          <w:szCs w:val="20"/>
        </w:rPr>
        <w:t xml:space="preserve"> P, </w:t>
      </w:r>
      <w:r w:rsidRPr="00E33836">
        <w:rPr>
          <w:rFonts w:ascii="Times New Roman" w:eastAsia="Times New Roman" w:hAnsi="Times New Roman" w:cs="Times New Roman"/>
          <w:i/>
          <w:sz w:val="20"/>
          <w:szCs w:val="20"/>
        </w:rPr>
        <w:t>Family law in Kenya: marriage, divorce and children,</w:t>
      </w:r>
      <w:r w:rsidRPr="00E33836">
        <w:rPr>
          <w:rFonts w:ascii="Times New Roman" w:eastAsia="Times New Roman" w:hAnsi="Times New Roman" w:cs="Times New Roman"/>
          <w:sz w:val="20"/>
          <w:szCs w:val="20"/>
        </w:rPr>
        <w:t xml:space="preserve"> 282. He referred to this as the ‘doctrine of tender </w:t>
      </w:r>
      <w:proofErr w:type="gramStart"/>
      <w:r w:rsidRPr="00E33836">
        <w:rPr>
          <w:rFonts w:ascii="Times New Roman" w:eastAsia="Times New Roman" w:hAnsi="Times New Roman" w:cs="Times New Roman"/>
          <w:sz w:val="20"/>
          <w:szCs w:val="20"/>
        </w:rPr>
        <w:t>years’</w:t>
      </w:r>
      <w:proofErr w:type="gramEnd"/>
      <w:r w:rsidRPr="00E33836">
        <w:rPr>
          <w:rFonts w:ascii="Times New Roman" w:eastAsia="Times New Roman" w:hAnsi="Times New Roman" w:cs="Times New Roman"/>
          <w:sz w:val="20"/>
          <w:szCs w:val="20"/>
        </w:rPr>
        <w:t xml:space="preserve">. He goes on to argue that the maternal preference rule and the best interest standard produce more or less similar results as there is a confluence of considerations to be examined with either. </w:t>
      </w:r>
    </w:p>
  </w:footnote>
  <w:footnote w:id="57">
    <w:p w14:paraId="6874C3FF" w14:textId="2E724074" w:rsidR="006B798B" w:rsidRPr="00E33836" w:rsidRDefault="006B798B" w:rsidP="006B39D6">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eastAsia="Times New Roman" w:hAnsi="Times New Roman" w:cs="Times New Roman"/>
          <w:color w:val="000000"/>
          <w:sz w:val="20"/>
          <w:szCs w:val="20"/>
        </w:rPr>
        <w:t xml:space="preserve"> Section 4 (3), </w:t>
      </w:r>
      <w:r w:rsidRPr="00E33836">
        <w:rPr>
          <w:rFonts w:ascii="Times New Roman" w:eastAsia="Times New Roman" w:hAnsi="Times New Roman" w:cs="Times New Roman"/>
          <w:i/>
          <w:color w:val="000000"/>
          <w:sz w:val="20"/>
          <w:szCs w:val="20"/>
        </w:rPr>
        <w:t>Children Act</w:t>
      </w:r>
      <w:r w:rsidRPr="005F2773">
        <w:rPr>
          <w:rFonts w:ascii="Times New Roman" w:eastAsia="Times New Roman" w:hAnsi="Times New Roman" w:cs="Times New Roman"/>
          <w:i/>
          <w:iCs/>
          <w:color w:val="000000"/>
          <w:sz w:val="20"/>
          <w:szCs w:val="20"/>
        </w:rPr>
        <w:t>.</w:t>
      </w:r>
    </w:p>
  </w:footnote>
  <w:footnote w:id="58">
    <w:p w14:paraId="5938452F" w14:textId="7777777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sz w:val="20"/>
          <w:szCs w:val="20"/>
        </w:rPr>
        <w:t xml:space="preserve">Article 2, </w:t>
      </w:r>
      <w:r w:rsidRPr="00E33836">
        <w:rPr>
          <w:rFonts w:ascii="Times New Roman" w:eastAsia="Times New Roman" w:hAnsi="Times New Roman" w:cs="Times New Roman"/>
          <w:i/>
          <w:sz w:val="20"/>
          <w:szCs w:val="20"/>
        </w:rPr>
        <w:t>UN</w:t>
      </w:r>
      <w:r w:rsidRPr="00E33836">
        <w:rPr>
          <w:rFonts w:ascii="Times New Roman" w:eastAsia="Times New Roman" w:hAnsi="Times New Roman" w:cs="Times New Roman"/>
          <w:sz w:val="20"/>
          <w:szCs w:val="20"/>
        </w:rPr>
        <w:t xml:space="preserve"> </w:t>
      </w:r>
      <w:r w:rsidRPr="00E33836">
        <w:rPr>
          <w:rFonts w:ascii="Times New Roman" w:eastAsia="Times New Roman" w:hAnsi="Times New Roman" w:cs="Times New Roman"/>
          <w:i/>
          <w:sz w:val="20"/>
          <w:szCs w:val="20"/>
        </w:rPr>
        <w:t>Declaration on the Rights of the Child</w:t>
      </w:r>
      <w:r w:rsidRPr="00E33836">
        <w:rPr>
          <w:rFonts w:ascii="Times New Roman" w:eastAsia="Times New Roman" w:hAnsi="Times New Roman" w:cs="Times New Roman"/>
          <w:sz w:val="20"/>
          <w:szCs w:val="20"/>
        </w:rPr>
        <w:t>, 10 September 1959.</w:t>
      </w:r>
    </w:p>
  </w:footnote>
  <w:footnote w:id="59">
    <w:p w14:paraId="65010423" w14:textId="7777777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color w:val="000000"/>
          <w:sz w:val="20"/>
          <w:szCs w:val="20"/>
        </w:rPr>
        <w:t xml:space="preserve">Article 4 (1), </w:t>
      </w:r>
      <w:r w:rsidRPr="00E33836">
        <w:rPr>
          <w:rFonts w:ascii="Times New Roman" w:eastAsia="Times New Roman" w:hAnsi="Times New Roman" w:cs="Times New Roman"/>
          <w:i/>
          <w:color w:val="000000"/>
          <w:sz w:val="20"/>
          <w:szCs w:val="20"/>
        </w:rPr>
        <w:t>African Charter on the Rights and Welfare of the Child</w:t>
      </w:r>
      <w:r w:rsidRPr="00E33836">
        <w:rPr>
          <w:rFonts w:ascii="Times New Roman" w:eastAsia="Times New Roman" w:hAnsi="Times New Roman" w:cs="Times New Roman"/>
          <w:color w:val="000000"/>
          <w:sz w:val="20"/>
          <w:szCs w:val="20"/>
        </w:rPr>
        <w:t xml:space="preserve">, 11 July 1990. Also see article 5, </w:t>
      </w:r>
      <w:r w:rsidRPr="00E33836">
        <w:rPr>
          <w:rFonts w:ascii="Times New Roman" w:eastAsia="Times New Roman" w:hAnsi="Times New Roman" w:cs="Times New Roman"/>
          <w:i/>
          <w:color w:val="000000"/>
          <w:sz w:val="20"/>
          <w:szCs w:val="20"/>
        </w:rPr>
        <w:t>Convention on the Elimination of all forms of Discrimination Against women,</w:t>
      </w:r>
      <w:r w:rsidRPr="00E33836">
        <w:rPr>
          <w:rFonts w:ascii="Times New Roman" w:eastAsia="Times New Roman" w:hAnsi="Times New Roman" w:cs="Times New Roman"/>
          <w:color w:val="000000"/>
          <w:sz w:val="20"/>
          <w:szCs w:val="20"/>
        </w:rPr>
        <w:t xml:space="preserve"> 18 December 1979, 1249 UNTS, 13.</w:t>
      </w:r>
    </w:p>
  </w:footnote>
  <w:footnote w:id="60">
    <w:p w14:paraId="39C78B78" w14:textId="7EE1DD6E"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sz w:val="20"/>
          <w:szCs w:val="20"/>
        </w:rPr>
        <w:t xml:space="preserve">ACPF, </w:t>
      </w:r>
      <w:r w:rsidRPr="000F74D0">
        <w:rPr>
          <w:rFonts w:ascii="Times New Roman" w:eastAsia="Times New Roman" w:hAnsi="Times New Roman" w:cs="Times New Roman"/>
          <w:i/>
          <w:iCs/>
          <w:sz w:val="20"/>
          <w:szCs w:val="20"/>
        </w:rPr>
        <w:t xml:space="preserve">In the best interest of children: </w:t>
      </w:r>
      <w:proofErr w:type="spellStart"/>
      <w:r w:rsidRPr="000F74D0">
        <w:rPr>
          <w:rFonts w:ascii="Times New Roman" w:eastAsia="Times New Roman" w:hAnsi="Times New Roman" w:cs="Times New Roman"/>
          <w:i/>
          <w:iCs/>
          <w:sz w:val="20"/>
          <w:szCs w:val="20"/>
        </w:rPr>
        <w:t>harmonising</w:t>
      </w:r>
      <w:proofErr w:type="spellEnd"/>
      <w:r w:rsidRPr="000F74D0">
        <w:rPr>
          <w:rFonts w:ascii="Times New Roman" w:eastAsia="Times New Roman" w:hAnsi="Times New Roman" w:cs="Times New Roman"/>
          <w:i/>
          <w:iCs/>
          <w:sz w:val="20"/>
          <w:szCs w:val="20"/>
        </w:rPr>
        <w:t xml:space="preserve"> laws on children in West and Central Africa</w:t>
      </w:r>
      <w:r w:rsidRPr="00E33836">
        <w:rPr>
          <w:rFonts w:ascii="Times New Roman" w:eastAsia="Times New Roman" w:hAnsi="Times New Roman" w:cs="Times New Roman"/>
          <w:sz w:val="20"/>
          <w:szCs w:val="20"/>
        </w:rPr>
        <w:t>, 2011, 82.</w:t>
      </w:r>
    </w:p>
  </w:footnote>
  <w:footnote w:id="61">
    <w:p w14:paraId="373E5D93" w14:textId="7D4DB8BC"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411841">
        <w:rPr>
          <w:rFonts w:ascii="Times New Roman" w:eastAsia="Times New Roman" w:hAnsi="Times New Roman" w:cs="Times New Roman"/>
          <w:i/>
          <w:iCs/>
          <w:color w:val="000000"/>
          <w:sz w:val="20"/>
          <w:szCs w:val="20"/>
        </w:rPr>
        <w:t>UNHCR Guidelines on Determini</w:t>
      </w:r>
      <w:r w:rsidRPr="00411841">
        <w:rPr>
          <w:rFonts w:ascii="Times New Roman" w:eastAsia="Times New Roman" w:hAnsi="Times New Roman" w:cs="Times New Roman"/>
          <w:i/>
          <w:iCs/>
          <w:sz w:val="20"/>
          <w:szCs w:val="20"/>
        </w:rPr>
        <w:t>ng the Best Interests of the child</w:t>
      </w:r>
      <w:r w:rsidRPr="00E33836">
        <w:rPr>
          <w:rFonts w:ascii="Times New Roman" w:eastAsia="Times New Roman" w:hAnsi="Times New Roman" w:cs="Times New Roman"/>
          <w:sz w:val="20"/>
          <w:szCs w:val="20"/>
        </w:rPr>
        <w:t>, 2008, 14.</w:t>
      </w:r>
    </w:p>
  </w:footnote>
  <w:footnote w:id="62">
    <w:p w14:paraId="73089D56" w14:textId="21BBFA71"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sz w:val="20"/>
          <w:szCs w:val="20"/>
        </w:rPr>
        <w:t xml:space="preserve">Alston P, </w:t>
      </w:r>
      <w:r>
        <w:rPr>
          <w:rFonts w:ascii="Times New Roman" w:eastAsia="Times New Roman" w:hAnsi="Times New Roman" w:cs="Times New Roman"/>
          <w:sz w:val="20"/>
          <w:szCs w:val="20"/>
        </w:rPr>
        <w:t>‘</w:t>
      </w:r>
      <w:r w:rsidRPr="00E33836">
        <w:rPr>
          <w:rFonts w:ascii="Times New Roman" w:eastAsia="Times New Roman" w:hAnsi="Times New Roman" w:cs="Times New Roman"/>
          <w:sz w:val="20"/>
          <w:szCs w:val="20"/>
        </w:rPr>
        <w:t>The best interest principle: towards a reconciliation of culture and human rights, reconciling culture and human rights</w:t>
      </w:r>
      <w:r>
        <w:rPr>
          <w:rFonts w:ascii="Times New Roman" w:eastAsia="Times New Roman" w:hAnsi="Times New Roman" w:cs="Times New Roman"/>
          <w:sz w:val="20"/>
          <w:szCs w:val="20"/>
        </w:rPr>
        <w:t>’, 10.</w:t>
      </w:r>
    </w:p>
  </w:footnote>
  <w:footnote w:id="63">
    <w:p w14:paraId="2C88D84A" w14:textId="0E9F2018"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Degol</w:t>
      </w:r>
      <w:proofErr w:type="spellEnd"/>
      <w:r w:rsidRPr="00E33836">
        <w:rPr>
          <w:rFonts w:ascii="Times New Roman" w:eastAsia="Times New Roman" w:hAnsi="Times New Roman" w:cs="Times New Roman"/>
          <w:sz w:val="20"/>
          <w:szCs w:val="20"/>
        </w:rPr>
        <w:t xml:space="preserve"> A and </w:t>
      </w:r>
      <w:proofErr w:type="spellStart"/>
      <w:r w:rsidRPr="00E33836">
        <w:rPr>
          <w:rFonts w:ascii="Times New Roman" w:eastAsia="Times New Roman" w:hAnsi="Times New Roman" w:cs="Times New Roman"/>
          <w:sz w:val="20"/>
          <w:szCs w:val="20"/>
        </w:rPr>
        <w:t>Dinku</w:t>
      </w:r>
      <w:proofErr w:type="spellEnd"/>
      <w:r w:rsidRPr="00E33836">
        <w:rPr>
          <w:rFonts w:ascii="Times New Roman" w:eastAsia="Times New Roman" w:hAnsi="Times New Roman" w:cs="Times New Roman"/>
          <w:sz w:val="20"/>
          <w:szCs w:val="20"/>
        </w:rPr>
        <w:t xml:space="preserve"> S, </w:t>
      </w:r>
      <w:r w:rsidRPr="006C7870">
        <w:rPr>
          <w:rFonts w:ascii="Times New Roman" w:eastAsia="Times New Roman" w:hAnsi="Times New Roman" w:cs="Times New Roman"/>
          <w:i/>
          <w:iCs/>
          <w:sz w:val="20"/>
          <w:szCs w:val="20"/>
        </w:rPr>
        <w:t>Notes on the principle “best interest of the child”,</w:t>
      </w:r>
      <w:r w:rsidRPr="00E33836">
        <w:rPr>
          <w:rFonts w:ascii="Times New Roman" w:eastAsia="Times New Roman" w:hAnsi="Times New Roman" w:cs="Times New Roman"/>
          <w:sz w:val="20"/>
          <w:szCs w:val="20"/>
        </w:rPr>
        <w:t xml:space="preserve"> 324.</w:t>
      </w:r>
    </w:p>
  </w:footnote>
  <w:footnote w:id="64">
    <w:p w14:paraId="18DE6607" w14:textId="28DEEA03"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sz w:val="20"/>
          <w:szCs w:val="20"/>
        </w:rPr>
        <w:t xml:space="preserve">Alston P, </w:t>
      </w:r>
      <w:r>
        <w:rPr>
          <w:rFonts w:ascii="Times New Roman" w:eastAsia="Times New Roman" w:hAnsi="Times New Roman" w:cs="Times New Roman"/>
          <w:sz w:val="20"/>
          <w:szCs w:val="20"/>
        </w:rPr>
        <w:t>‘</w:t>
      </w:r>
      <w:r w:rsidRPr="00E33836">
        <w:rPr>
          <w:rFonts w:ascii="Times New Roman" w:eastAsia="Times New Roman" w:hAnsi="Times New Roman" w:cs="Times New Roman"/>
          <w:sz w:val="20"/>
          <w:szCs w:val="20"/>
        </w:rPr>
        <w:t>The best interest principle</w:t>
      </w:r>
      <w:r>
        <w:rPr>
          <w:rFonts w:ascii="Times New Roman" w:eastAsia="Times New Roman" w:hAnsi="Times New Roman" w:cs="Times New Roman"/>
          <w:sz w:val="20"/>
          <w:szCs w:val="20"/>
        </w:rPr>
        <w:t>: towards a reconciliation of culture and human rights, reconciling culture and human rights’</w:t>
      </w:r>
      <w:r w:rsidRPr="00E33836">
        <w:rPr>
          <w:rFonts w:ascii="Times New Roman" w:eastAsia="Times New Roman" w:hAnsi="Times New Roman" w:cs="Times New Roman"/>
          <w:sz w:val="20"/>
          <w:szCs w:val="20"/>
        </w:rPr>
        <w:t>, 12.</w:t>
      </w:r>
    </w:p>
  </w:footnote>
  <w:footnote w:id="65">
    <w:p w14:paraId="4CE57710" w14:textId="0AC431C9"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Degol</w:t>
      </w:r>
      <w:proofErr w:type="spellEnd"/>
      <w:r w:rsidRPr="00E33836">
        <w:rPr>
          <w:rFonts w:ascii="Times New Roman" w:eastAsia="Times New Roman" w:hAnsi="Times New Roman" w:cs="Times New Roman"/>
          <w:sz w:val="20"/>
          <w:szCs w:val="20"/>
        </w:rPr>
        <w:t xml:space="preserve"> A and </w:t>
      </w:r>
      <w:proofErr w:type="spellStart"/>
      <w:r w:rsidRPr="00E33836">
        <w:rPr>
          <w:rFonts w:ascii="Times New Roman" w:eastAsia="Times New Roman" w:hAnsi="Times New Roman" w:cs="Times New Roman"/>
          <w:sz w:val="20"/>
          <w:szCs w:val="20"/>
        </w:rPr>
        <w:t>Dinku</w:t>
      </w:r>
      <w:proofErr w:type="spellEnd"/>
      <w:r w:rsidRPr="00E33836">
        <w:rPr>
          <w:rFonts w:ascii="Times New Roman" w:eastAsia="Times New Roman" w:hAnsi="Times New Roman" w:cs="Times New Roman"/>
          <w:sz w:val="20"/>
          <w:szCs w:val="20"/>
        </w:rPr>
        <w:t xml:space="preserve"> S, </w:t>
      </w:r>
      <w:r w:rsidRPr="000F74D0">
        <w:rPr>
          <w:rFonts w:ascii="Times New Roman" w:eastAsia="Times New Roman" w:hAnsi="Times New Roman" w:cs="Times New Roman"/>
          <w:i/>
          <w:iCs/>
          <w:sz w:val="20"/>
          <w:szCs w:val="20"/>
        </w:rPr>
        <w:t>Notes on the principle “best interest of the child”,</w:t>
      </w:r>
      <w:r w:rsidRPr="00E33836">
        <w:rPr>
          <w:rFonts w:ascii="Times New Roman" w:eastAsia="Times New Roman" w:hAnsi="Times New Roman" w:cs="Times New Roman"/>
          <w:sz w:val="20"/>
          <w:szCs w:val="20"/>
        </w:rPr>
        <w:t xml:space="preserve"> 324.</w:t>
      </w:r>
    </w:p>
  </w:footnote>
  <w:footnote w:id="66">
    <w:p w14:paraId="7512C5DF" w14:textId="7777777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i/>
          <w:sz w:val="20"/>
          <w:szCs w:val="20"/>
        </w:rPr>
        <w:t>Bronda</w:t>
      </w:r>
      <w:proofErr w:type="spellEnd"/>
      <w:r w:rsidRPr="00E33836">
        <w:rPr>
          <w:rFonts w:ascii="Times New Roman" w:eastAsia="Times New Roman" w:hAnsi="Times New Roman" w:cs="Times New Roman"/>
          <w:i/>
          <w:sz w:val="20"/>
          <w:szCs w:val="20"/>
        </w:rPr>
        <w:t xml:space="preserve"> v Italy, </w:t>
      </w:r>
      <w:r w:rsidRPr="00E33836">
        <w:rPr>
          <w:rFonts w:ascii="Times New Roman" w:eastAsia="Times New Roman" w:hAnsi="Times New Roman" w:cs="Times New Roman"/>
          <w:sz w:val="20"/>
          <w:szCs w:val="20"/>
        </w:rPr>
        <w:t>ECtHR judgement of 9 June 1998, para. 33, 60, 62.</w:t>
      </w:r>
    </w:p>
  </w:footnote>
  <w:footnote w:id="67">
    <w:p w14:paraId="2251EC86" w14:textId="77777777" w:rsidR="006B798B" w:rsidRPr="008A549A" w:rsidRDefault="006B798B" w:rsidP="00E47A85">
      <w:pPr>
        <w:spacing w:after="0" w:line="360" w:lineRule="auto"/>
        <w:jc w:val="both"/>
        <w:rPr>
          <w:rFonts w:ascii="Times New Roman" w:hAnsi="Times New Roman" w:cs="Times New Roman"/>
          <w:sz w:val="20"/>
          <w:szCs w:val="20"/>
          <w:lang w:val="es-ES"/>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Balaguer</w:t>
      </w:r>
      <w:r w:rsidRPr="00E33836">
        <w:rPr>
          <w:rFonts w:ascii="Times New Roman" w:eastAsia="Times New Roman" w:hAnsi="Times New Roman" w:cs="Times New Roman"/>
          <w:sz w:val="20"/>
          <w:szCs w:val="20"/>
        </w:rPr>
        <w:t xml:space="preserve"> </w:t>
      </w:r>
      <w:proofErr w:type="spellStart"/>
      <w:r w:rsidRPr="00E33836">
        <w:rPr>
          <w:rFonts w:ascii="Times New Roman" w:eastAsia="Times New Roman" w:hAnsi="Times New Roman" w:cs="Times New Roman"/>
          <w:i/>
          <w:sz w:val="20"/>
          <w:szCs w:val="20"/>
        </w:rPr>
        <w:t>Santacana</w:t>
      </w:r>
      <w:proofErr w:type="spellEnd"/>
      <w:r w:rsidRPr="00E33836">
        <w:rPr>
          <w:rFonts w:ascii="Times New Roman" w:eastAsia="Times New Roman" w:hAnsi="Times New Roman" w:cs="Times New Roman"/>
          <w:i/>
          <w:sz w:val="20"/>
          <w:szCs w:val="20"/>
        </w:rPr>
        <w:t xml:space="preserve"> v Spain, </w:t>
      </w:r>
      <w:r w:rsidRPr="00E33836">
        <w:rPr>
          <w:rFonts w:ascii="Times New Roman" w:eastAsia="Times New Roman" w:hAnsi="Times New Roman" w:cs="Times New Roman"/>
          <w:sz w:val="20"/>
          <w:szCs w:val="20"/>
        </w:rPr>
        <w:t xml:space="preserve">Human Rights Committee 9 July 1990, para. </w:t>
      </w:r>
      <w:r w:rsidRPr="008A549A">
        <w:rPr>
          <w:rFonts w:ascii="Times New Roman" w:eastAsia="Times New Roman" w:hAnsi="Times New Roman" w:cs="Times New Roman"/>
          <w:sz w:val="20"/>
          <w:szCs w:val="20"/>
          <w:lang w:val="es-ES"/>
        </w:rPr>
        <w:t>7.4.</w:t>
      </w:r>
    </w:p>
  </w:footnote>
  <w:footnote w:id="68">
    <w:p w14:paraId="3BEB9457" w14:textId="77777777" w:rsidR="006B798B" w:rsidRPr="008A549A" w:rsidRDefault="006B798B" w:rsidP="00E47A85">
      <w:pPr>
        <w:spacing w:after="0" w:line="360" w:lineRule="auto"/>
        <w:jc w:val="both"/>
        <w:rPr>
          <w:rFonts w:ascii="Times New Roman" w:hAnsi="Times New Roman" w:cs="Times New Roman"/>
          <w:sz w:val="20"/>
          <w:szCs w:val="20"/>
          <w:lang w:val="es-ES"/>
        </w:rPr>
      </w:pPr>
      <w:r w:rsidRPr="00E33836">
        <w:rPr>
          <w:rStyle w:val="FootnoteCharacters"/>
          <w:rFonts w:ascii="Times New Roman" w:hAnsi="Times New Roman" w:cs="Times New Roman"/>
          <w:sz w:val="20"/>
          <w:szCs w:val="20"/>
        </w:rPr>
        <w:footnoteRef/>
      </w:r>
      <w:r w:rsidRPr="008A549A">
        <w:rPr>
          <w:rFonts w:ascii="Times New Roman" w:hAnsi="Times New Roman" w:cs="Times New Roman"/>
          <w:sz w:val="20"/>
          <w:szCs w:val="20"/>
          <w:vertAlign w:val="superscript"/>
          <w:lang w:val="es-ES"/>
        </w:rPr>
        <w:t xml:space="preserve"> </w:t>
      </w:r>
      <w:r w:rsidRPr="008A549A">
        <w:rPr>
          <w:rFonts w:ascii="Times New Roman" w:eastAsia="Times New Roman" w:hAnsi="Times New Roman" w:cs="Times New Roman"/>
          <w:i/>
          <w:sz w:val="20"/>
          <w:szCs w:val="20"/>
          <w:lang w:val="es-ES"/>
        </w:rPr>
        <w:t xml:space="preserve">M </w:t>
      </w:r>
      <w:r w:rsidRPr="008A549A">
        <w:rPr>
          <w:rFonts w:ascii="Times New Roman" w:eastAsia="Times New Roman" w:hAnsi="Times New Roman" w:cs="Times New Roman"/>
          <w:i/>
          <w:sz w:val="20"/>
          <w:szCs w:val="20"/>
          <w:lang w:val="es-ES"/>
        </w:rPr>
        <w:t>A A v R O O</w:t>
      </w:r>
      <w:r w:rsidRPr="008A549A">
        <w:rPr>
          <w:rFonts w:ascii="Times New Roman" w:eastAsia="Times New Roman" w:hAnsi="Times New Roman" w:cs="Times New Roman"/>
          <w:sz w:val="20"/>
          <w:szCs w:val="20"/>
          <w:lang w:val="es-ES"/>
        </w:rPr>
        <w:t xml:space="preserve"> (2018) eKLR.</w:t>
      </w:r>
    </w:p>
  </w:footnote>
  <w:footnote w:id="69">
    <w:p w14:paraId="43444414" w14:textId="77777777" w:rsidR="006B798B" w:rsidRPr="008A549A" w:rsidRDefault="006B798B" w:rsidP="00E47A85">
      <w:pPr>
        <w:spacing w:after="0" w:line="360" w:lineRule="auto"/>
        <w:jc w:val="both"/>
        <w:rPr>
          <w:rFonts w:ascii="Times New Roman" w:hAnsi="Times New Roman" w:cs="Times New Roman"/>
          <w:sz w:val="20"/>
          <w:szCs w:val="20"/>
          <w:lang w:val="es-ES"/>
        </w:rPr>
      </w:pPr>
      <w:r w:rsidRPr="00E33836">
        <w:rPr>
          <w:rStyle w:val="FootnoteCharacters"/>
          <w:rFonts w:ascii="Times New Roman" w:hAnsi="Times New Roman" w:cs="Times New Roman"/>
          <w:sz w:val="20"/>
          <w:szCs w:val="20"/>
        </w:rPr>
        <w:footnoteRef/>
      </w:r>
      <w:bookmarkStart w:id="60" w:name="_19c6y18"/>
      <w:bookmarkStart w:id="61" w:name="_19c6y181"/>
      <w:bookmarkEnd w:id="60"/>
      <w:bookmarkEnd w:id="61"/>
      <w:r w:rsidRPr="008A549A">
        <w:rPr>
          <w:rFonts w:ascii="Times New Roman" w:hAnsi="Times New Roman" w:cs="Times New Roman"/>
          <w:sz w:val="20"/>
          <w:szCs w:val="20"/>
          <w:vertAlign w:val="superscript"/>
          <w:lang w:val="es-ES"/>
        </w:rPr>
        <w:t xml:space="preserve"> </w:t>
      </w:r>
      <w:r w:rsidRPr="008A549A">
        <w:rPr>
          <w:rFonts w:ascii="Times New Roman" w:eastAsia="Times New Roman" w:hAnsi="Times New Roman" w:cs="Times New Roman"/>
          <w:i/>
          <w:sz w:val="20"/>
          <w:szCs w:val="20"/>
          <w:lang w:val="es-ES"/>
        </w:rPr>
        <w:t xml:space="preserve">H </w:t>
      </w:r>
      <w:r w:rsidRPr="008A549A">
        <w:rPr>
          <w:rFonts w:ascii="Times New Roman" w:eastAsia="Times New Roman" w:hAnsi="Times New Roman" w:cs="Times New Roman"/>
          <w:i/>
          <w:sz w:val="20"/>
          <w:szCs w:val="20"/>
          <w:lang w:val="es-ES"/>
        </w:rPr>
        <w:t xml:space="preserve">G G v G G G </w:t>
      </w:r>
      <w:r w:rsidRPr="008A549A">
        <w:rPr>
          <w:rFonts w:ascii="Times New Roman" w:eastAsia="Times New Roman" w:hAnsi="Times New Roman" w:cs="Times New Roman"/>
          <w:sz w:val="20"/>
          <w:szCs w:val="20"/>
          <w:lang w:val="es-ES"/>
        </w:rPr>
        <w:t>(2018) eKLR.</w:t>
      </w:r>
    </w:p>
  </w:footnote>
  <w:footnote w:id="70">
    <w:p w14:paraId="3BC222E5" w14:textId="77777777" w:rsidR="006B798B" w:rsidRPr="00E33836" w:rsidRDefault="006B798B" w:rsidP="00E47A85">
      <w:pPr>
        <w:spacing w:after="0" w:line="360" w:lineRule="auto"/>
        <w:jc w:val="both"/>
        <w:rPr>
          <w:rFonts w:ascii="Times New Roman" w:hAnsi="Times New Roman" w:cs="Times New Roman"/>
          <w:sz w:val="20"/>
          <w:szCs w:val="20"/>
          <w:lang w:val="es-ES"/>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lang w:val="es-ES"/>
        </w:rPr>
        <w:t xml:space="preserve"> </w:t>
      </w:r>
      <w:r w:rsidRPr="00E33836">
        <w:rPr>
          <w:rFonts w:ascii="Times New Roman" w:eastAsia="Times New Roman" w:hAnsi="Times New Roman" w:cs="Times New Roman"/>
          <w:i/>
          <w:sz w:val="20"/>
          <w:szCs w:val="20"/>
          <w:lang w:val="es-ES"/>
        </w:rPr>
        <w:t xml:space="preserve">N </w:t>
      </w:r>
      <w:r w:rsidRPr="00E33836">
        <w:rPr>
          <w:rFonts w:ascii="Times New Roman" w:eastAsia="Times New Roman" w:hAnsi="Times New Roman" w:cs="Times New Roman"/>
          <w:i/>
          <w:sz w:val="20"/>
          <w:szCs w:val="20"/>
          <w:lang w:val="es-ES"/>
        </w:rPr>
        <w:t>M M v J O W</w:t>
      </w:r>
      <w:r w:rsidRPr="00E33836">
        <w:rPr>
          <w:rFonts w:ascii="Times New Roman" w:eastAsia="Times New Roman" w:hAnsi="Times New Roman" w:cs="Times New Roman"/>
          <w:sz w:val="20"/>
          <w:szCs w:val="20"/>
          <w:lang w:val="es-ES"/>
        </w:rPr>
        <w:t xml:space="preserve"> (2016) eKLR.</w:t>
      </w:r>
    </w:p>
  </w:footnote>
  <w:footnote w:id="71">
    <w:p w14:paraId="21C19092" w14:textId="7777777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sz w:val="20"/>
          <w:szCs w:val="20"/>
        </w:rPr>
        <w:t xml:space="preserve">Articles 53, 70, 159, </w:t>
      </w:r>
      <w:r w:rsidRPr="00E33836">
        <w:rPr>
          <w:rFonts w:ascii="Times New Roman" w:eastAsia="Times New Roman" w:hAnsi="Times New Roman" w:cs="Times New Roman"/>
          <w:i/>
          <w:sz w:val="20"/>
          <w:szCs w:val="20"/>
        </w:rPr>
        <w:t xml:space="preserve">Constitution of Kenya </w:t>
      </w:r>
      <w:r w:rsidRPr="00E33836">
        <w:rPr>
          <w:rFonts w:ascii="Times New Roman" w:eastAsia="Times New Roman" w:hAnsi="Times New Roman" w:cs="Times New Roman"/>
          <w:sz w:val="20"/>
          <w:szCs w:val="20"/>
        </w:rPr>
        <w:t>(2010).</w:t>
      </w:r>
    </w:p>
  </w:footnote>
  <w:footnote w:id="72">
    <w:p w14:paraId="306353FC" w14:textId="40F8AAA9"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bookmarkStart w:id="66" w:name="_Hlk29550073"/>
      <w:r w:rsidRPr="004C2DB2">
        <w:rPr>
          <w:rFonts w:ascii="Times New Roman" w:eastAsia="Times New Roman" w:hAnsi="Times New Roman" w:cs="Times New Roman"/>
          <w:i/>
          <w:iCs/>
          <w:sz w:val="20"/>
          <w:szCs w:val="20"/>
        </w:rPr>
        <w:t>CRC General Comment No. 14 on the right of the child to have his or her best interests taken as a primary consideration (art. 3, para. 1),</w:t>
      </w:r>
      <w:r w:rsidRPr="00E3383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29 May 2013, </w:t>
      </w:r>
      <w:r w:rsidRPr="00E33836">
        <w:rPr>
          <w:rFonts w:ascii="Times New Roman" w:eastAsia="Times New Roman" w:hAnsi="Times New Roman" w:cs="Times New Roman"/>
          <w:sz w:val="20"/>
          <w:szCs w:val="20"/>
        </w:rPr>
        <w:t>9.</w:t>
      </w:r>
      <w:bookmarkEnd w:id="66"/>
    </w:p>
  </w:footnote>
  <w:footnote w:id="73">
    <w:p w14:paraId="6D99B134" w14:textId="31802B0B"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bookmarkStart w:id="67" w:name="_Hlk29550403"/>
      <w:r w:rsidRPr="004C2DB2">
        <w:rPr>
          <w:rFonts w:ascii="Times New Roman" w:eastAsia="Times New Roman" w:hAnsi="Times New Roman" w:cs="Times New Roman"/>
          <w:i/>
          <w:iCs/>
          <w:sz w:val="20"/>
          <w:szCs w:val="20"/>
        </w:rPr>
        <w:t>CRC General Comment No. 14 on the right of the child to have his or her best interests taken as a primary consideration (art. 3, para. 1)</w:t>
      </w:r>
      <w:r>
        <w:rPr>
          <w:rFonts w:ascii="Times New Roman" w:eastAsia="Times New Roman" w:hAnsi="Times New Roman" w:cs="Times New Roman"/>
          <w:sz w:val="20"/>
          <w:szCs w:val="20"/>
        </w:rPr>
        <w:t xml:space="preserve">, </w:t>
      </w:r>
      <w:bookmarkEnd w:id="67"/>
      <w:r w:rsidRPr="00E33836">
        <w:rPr>
          <w:rFonts w:ascii="Times New Roman" w:eastAsia="Times New Roman" w:hAnsi="Times New Roman" w:cs="Times New Roman"/>
          <w:sz w:val="20"/>
          <w:szCs w:val="20"/>
        </w:rPr>
        <w:t>9.</w:t>
      </w:r>
    </w:p>
  </w:footnote>
  <w:footnote w:id="74">
    <w:p w14:paraId="3C2FFCBF" w14:textId="049657D2"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4C2DB2">
        <w:rPr>
          <w:rFonts w:ascii="Times New Roman" w:eastAsia="Times New Roman" w:hAnsi="Times New Roman" w:cs="Times New Roman"/>
          <w:i/>
          <w:iCs/>
          <w:sz w:val="20"/>
          <w:szCs w:val="20"/>
        </w:rPr>
        <w:t>CRC General Comment No. 14 on the right of the child to have his or her best interests taken as a primary consideration (art. 3, para. 1)</w:t>
      </w:r>
      <w:r>
        <w:rPr>
          <w:rFonts w:ascii="Times New Roman" w:eastAsia="Times New Roman" w:hAnsi="Times New Roman" w:cs="Times New Roman"/>
          <w:sz w:val="20"/>
          <w:szCs w:val="20"/>
        </w:rPr>
        <w:t>, 6.</w:t>
      </w:r>
    </w:p>
  </w:footnote>
  <w:footnote w:id="75">
    <w:p w14:paraId="17FFF1BF" w14:textId="16B3CF9C" w:rsidR="006B798B" w:rsidRPr="00E33836" w:rsidRDefault="006B798B" w:rsidP="00E47A85">
      <w:pPr>
        <w:tabs>
          <w:tab w:val="left" w:pos="3915"/>
        </w:tabs>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4C2DB2">
        <w:rPr>
          <w:rFonts w:ascii="Times New Roman" w:eastAsia="Times New Roman" w:hAnsi="Times New Roman" w:cs="Times New Roman"/>
          <w:i/>
          <w:iCs/>
          <w:sz w:val="20"/>
          <w:szCs w:val="20"/>
        </w:rPr>
        <w:t>CRC General Comment No. 14 on the right of the child to have his or her best interests taken as a primary consideration (art. 3, para. 1)</w:t>
      </w:r>
      <w:r>
        <w:rPr>
          <w:rFonts w:ascii="Times New Roman" w:eastAsia="Times New Roman" w:hAnsi="Times New Roman" w:cs="Times New Roman"/>
          <w:sz w:val="20"/>
          <w:szCs w:val="20"/>
        </w:rPr>
        <w:t xml:space="preserve">, </w:t>
      </w:r>
      <w:r w:rsidRPr="00E33836">
        <w:rPr>
          <w:rFonts w:ascii="Times New Roman" w:eastAsia="Times New Roman" w:hAnsi="Times New Roman" w:cs="Times New Roman"/>
          <w:sz w:val="20"/>
          <w:szCs w:val="20"/>
        </w:rPr>
        <w:t>9.</w:t>
      </w:r>
      <w:r w:rsidRPr="00E33836">
        <w:rPr>
          <w:rFonts w:ascii="Times New Roman" w:eastAsia="Times New Roman" w:hAnsi="Times New Roman" w:cs="Times New Roman"/>
          <w:sz w:val="20"/>
          <w:szCs w:val="20"/>
        </w:rPr>
        <w:tab/>
      </w:r>
    </w:p>
  </w:footnote>
  <w:footnote w:id="76">
    <w:p w14:paraId="50E9F55E" w14:textId="0B304F9E"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4C2DB2">
        <w:rPr>
          <w:rFonts w:ascii="Times New Roman" w:eastAsia="Times New Roman" w:hAnsi="Times New Roman" w:cs="Times New Roman"/>
          <w:i/>
          <w:iCs/>
          <w:sz w:val="20"/>
          <w:szCs w:val="20"/>
        </w:rPr>
        <w:t>CRC General Comment No. 14 on the right of the child to have his or her best interests taken as a primary consideration (art. 3, para. 1)</w:t>
      </w:r>
      <w:r>
        <w:rPr>
          <w:rFonts w:ascii="Times New Roman" w:eastAsia="Times New Roman" w:hAnsi="Times New Roman" w:cs="Times New Roman"/>
          <w:sz w:val="20"/>
          <w:szCs w:val="20"/>
        </w:rPr>
        <w:t xml:space="preserve">, </w:t>
      </w:r>
      <w:r w:rsidRPr="00E33836">
        <w:rPr>
          <w:rFonts w:ascii="Times New Roman" w:eastAsia="Times New Roman" w:hAnsi="Times New Roman" w:cs="Times New Roman"/>
          <w:sz w:val="20"/>
          <w:szCs w:val="20"/>
        </w:rPr>
        <w:t>9.</w:t>
      </w:r>
    </w:p>
  </w:footnote>
  <w:footnote w:id="77">
    <w:p w14:paraId="3A76EDD7" w14:textId="576B1FDD"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4C2DB2">
        <w:rPr>
          <w:rFonts w:ascii="Times New Roman" w:eastAsia="Times New Roman" w:hAnsi="Times New Roman" w:cs="Times New Roman"/>
          <w:i/>
          <w:iCs/>
          <w:sz w:val="20"/>
          <w:szCs w:val="20"/>
        </w:rPr>
        <w:t>CRC General Comment No. 14 on the right of the child to have his or her best interests taken as a primary consideration (art. 3, para. 1)</w:t>
      </w:r>
      <w:r w:rsidRPr="00E33836">
        <w:rPr>
          <w:rFonts w:ascii="Times New Roman" w:eastAsia="Times New Roman" w:hAnsi="Times New Roman" w:cs="Times New Roman"/>
          <w:sz w:val="20"/>
          <w:szCs w:val="20"/>
        </w:rPr>
        <w:t>, 9.</w:t>
      </w:r>
    </w:p>
  </w:footnote>
  <w:footnote w:id="78">
    <w:p w14:paraId="7F8F3103" w14:textId="43B2355B"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bookmarkStart w:id="68" w:name="_Hlk29550711"/>
      <w:r w:rsidRPr="004C2DB2">
        <w:rPr>
          <w:rFonts w:ascii="Times New Roman" w:eastAsia="Times New Roman" w:hAnsi="Times New Roman" w:cs="Times New Roman"/>
          <w:i/>
          <w:iCs/>
          <w:sz w:val="20"/>
          <w:szCs w:val="20"/>
        </w:rPr>
        <w:t>CRC General Comment No. 14 on the right of the child to have his or her best interests taken as a primary consideration (art. 3, para. 1)</w:t>
      </w:r>
      <w:bookmarkEnd w:id="68"/>
      <w:r>
        <w:rPr>
          <w:rFonts w:ascii="Times New Roman" w:eastAsia="Times New Roman" w:hAnsi="Times New Roman" w:cs="Times New Roman"/>
          <w:sz w:val="20"/>
          <w:szCs w:val="20"/>
        </w:rPr>
        <w:t xml:space="preserve">, </w:t>
      </w:r>
      <w:r w:rsidRPr="00E33836">
        <w:rPr>
          <w:rFonts w:ascii="Times New Roman" w:eastAsia="Times New Roman" w:hAnsi="Times New Roman" w:cs="Times New Roman"/>
          <w:sz w:val="20"/>
          <w:szCs w:val="20"/>
        </w:rPr>
        <w:t>12.</w:t>
      </w:r>
    </w:p>
  </w:footnote>
  <w:footnote w:id="79">
    <w:p w14:paraId="33582D1D" w14:textId="7777777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4C2DB2">
        <w:rPr>
          <w:rFonts w:ascii="Times New Roman" w:eastAsia="Times New Roman" w:hAnsi="Times New Roman" w:cs="Times New Roman"/>
          <w:i/>
          <w:iCs/>
          <w:color w:val="000000"/>
          <w:sz w:val="20"/>
          <w:szCs w:val="20"/>
        </w:rPr>
        <w:t>Black’s Law Dictionary</w:t>
      </w:r>
      <w:r w:rsidRPr="00E33836">
        <w:rPr>
          <w:rFonts w:ascii="Times New Roman" w:eastAsia="Times New Roman" w:hAnsi="Times New Roman" w:cs="Times New Roman"/>
          <w:color w:val="000000"/>
          <w:sz w:val="20"/>
          <w:szCs w:val="20"/>
        </w:rPr>
        <w:t>, 2 ed.</w:t>
      </w:r>
    </w:p>
  </w:footnote>
  <w:footnote w:id="80">
    <w:p w14:paraId="58C77019" w14:textId="7777777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color w:val="000000"/>
          <w:sz w:val="20"/>
          <w:szCs w:val="20"/>
        </w:rPr>
        <w:t>Dausab</w:t>
      </w:r>
      <w:proofErr w:type="spellEnd"/>
      <w:r w:rsidRPr="00E33836">
        <w:rPr>
          <w:rFonts w:ascii="Times New Roman" w:eastAsia="Times New Roman" w:hAnsi="Times New Roman" w:cs="Times New Roman"/>
          <w:color w:val="000000"/>
          <w:sz w:val="20"/>
          <w:szCs w:val="20"/>
        </w:rPr>
        <w:t xml:space="preserve"> Y, The best interests of the child, Macmillan Education Namibia, Windhoek, 2009, 147.</w:t>
      </w:r>
    </w:p>
  </w:footnote>
  <w:footnote w:id="81">
    <w:p w14:paraId="7624629E" w14:textId="19DECA28"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color w:val="000000"/>
          <w:sz w:val="20"/>
          <w:szCs w:val="20"/>
        </w:rPr>
        <w:t>Bonthuys</w:t>
      </w:r>
      <w:proofErr w:type="spellEnd"/>
      <w:r w:rsidRPr="00E33836">
        <w:rPr>
          <w:rFonts w:ascii="Times New Roman" w:eastAsia="Times New Roman" w:hAnsi="Times New Roman" w:cs="Times New Roman"/>
          <w:color w:val="000000"/>
          <w:sz w:val="20"/>
          <w:szCs w:val="20"/>
        </w:rPr>
        <w:t xml:space="preserve"> E, ‘The best interests of children in the South African Constitution’</w:t>
      </w:r>
      <w:r w:rsidRPr="00E33836">
        <w:rPr>
          <w:rFonts w:ascii="Times New Roman" w:eastAsia="Times New Roman" w:hAnsi="Times New Roman" w:cs="Times New Roman"/>
          <w:sz w:val="20"/>
          <w:szCs w:val="20"/>
        </w:rPr>
        <w:t xml:space="preserve"> 2</w:t>
      </w:r>
      <w:r w:rsidRPr="00E33836">
        <w:rPr>
          <w:rFonts w:ascii="Times New Roman" w:eastAsia="Times New Roman" w:hAnsi="Times New Roman" w:cs="Times New Roman"/>
          <w:color w:val="000000"/>
          <w:sz w:val="20"/>
          <w:szCs w:val="20"/>
        </w:rPr>
        <w:t>0</w:t>
      </w:r>
      <w:r>
        <w:rPr>
          <w:rFonts w:ascii="Times New Roman" w:eastAsia="Times New Roman" w:hAnsi="Times New Roman" w:cs="Times New Roman"/>
          <w:color w:val="000000"/>
          <w:sz w:val="20"/>
          <w:szCs w:val="20"/>
        </w:rPr>
        <w:t xml:space="preserve"> </w:t>
      </w:r>
      <w:r w:rsidRPr="00E33836">
        <w:rPr>
          <w:rFonts w:ascii="Times New Roman" w:eastAsia="Times New Roman" w:hAnsi="Times New Roman" w:cs="Times New Roman"/>
          <w:i/>
          <w:color w:val="000000"/>
          <w:sz w:val="20"/>
          <w:szCs w:val="20"/>
        </w:rPr>
        <w:t>International Journal on Law</w:t>
      </w:r>
      <w:r w:rsidRPr="00E33836">
        <w:rPr>
          <w:rFonts w:ascii="Times New Roman" w:eastAsia="Times New Roman" w:hAnsi="Times New Roman" w:cs="Times New Roman"/>
          <w:i/>
          <w:sz w:val="20"/>
          <w:szCs w:val="20"/>
        </w:rPr>
        <w:t>,</w:t>
      </w:r>
      <w:r w:rsidRPr="00E33836">
        <w:rPr>
          <w:rFonts w:ascii="Times New Roman" w:eastAsia="Times New Roman" w:hAnsi="Times New Roman" w:cs="Times New Roman"/>
          <w:i/>
          <w:color w:val="000000"/>
          <w:sz w:val="20"/>
          <w:szCs w:val="20"/>
        </w:rPr>
        <w:t xml:space="preserve"> Policy and the Family</w:t>
      </w:r>
      <w:r>
        <w:rPr>
          <w:rFonts w:ascii="Times New Roman" w:eastAsia="Times New Roman" w:hAnsi="Times New Roman" w:cs="Times New Roman"/>
          <w:color w:val="000000"/>
          <w:sz w:val="20"/>
          <w:szCs w:val="20"/>
        </w:rPr>
        <w:t xml:space="preserve"> 1,</w:t>
      </w:r>
      <w:r w:rsidRPr="00E33836">
        <w:rPr>
          <w:rFonts w:ascii="Times New Roman" w:eastAsia="Times New Roman" w:hAnsi="Times New Roman" w:cs="Times New Roman"/>
          <w:color w:val="000000"/>
          <w:sz w:val="20"/>
          <w:szCs w:val="20"/>
        </w:rPr>
        <w:t xml:space="preserve"> 2006, 26.</w:t>
      </w:r>
    </w:p>
  </w:footnote>
  <w:footnote w:id="82">
    <w:p w14:paraId="6CE84B0C" w14:textId="7777777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color w:val="000000"/>
          <w:sz w:val="20"/>
          <w:szCs w:val="20"/>
        </w:rPr>
        <w:t>Bonthuys</w:t>
      </w:r>
      <w:proofErr w:type="spellEnd"/>
      <w:r w:rsidRPr="00E33836">
        <w:rPr>
          <w:rFonts w:ascii="Times New Roman" w:eastAsia="Times New Roman" w:hAnsi="Times New Roman" w:cs="Times New Roman"/>
          <w:color w:val="000000"/>
          <w:sz w:val="20"/>
          <w:szCs w:val="20"/>
        </w:rPr>
        <w:t xml:space="preserve"> E, ‘The best interests of children in the South African Constitution’, 2006, 27. See also </w:t>
      </w:r>
      <w:r w:rsidRPr="00E33836">
        <w:rPr>
          <w:rFonts w:ascii="Times New Roman" w:eastAsia="Times New Roman" w:hAnsi="Times New Roman" w:cs="Times New Roman"/>
          <w:i/>
          <w:color w:val="000000"/>
          <w:sz w:val="20"/>
          <w:szCs w:val="20"/>
        </w:rPr>
        <w:t>Refugee Consortium Kenya and another v Attorney General and two others</w:t>
      </w:r>
      <w:r w:rsidRPr="00E33836">
        <w:rPr>
          <w:rFonts w:ascii="Times New Roman" w:eastAsia="Times New Roman" w:hAnsi="Times New Roman" w:cs="Times New Roman"/>
          <w:color w:val="000000"/>
          <w:sz w:val="20"/>
          <w:szCs w:val="20"/>
        </w:rPr>
        <w:t xml:space="preserve"> (2015) </w:t>
      </w:r>
      <w:proofErr w:type="spellStart"/>
      <w:r w:rsidRPr="00E33836">
        <w:rPr>
          <w:rFonts w:ascii="Times New Roman" w:eastAsia="Times New Roman" w:hAnsi="Times New Roman" w:cs="Times New Roman"/>
          <w:color w:val="000000"/>
          <w:sz w:val="20"/>
          <w:szCs w:val="20"/>
        </w:rPr>
        <w:t>eKLR</w:t>
      </w:r>
      <w:proofErr w:type="spellEnd"/>
      <w:r w:rsidRPr="00E33836">
        <w:rPr>
          <w:rFonts w:ascii="Times New Roman" w:eastAsia="Times New Roman" w:hAnsi="Times New Roman" w:cs="Times New Roman"/>
          <w:color w:val="000000"/>
          <w:sz w:val="20"/>
          <w:szCs w:val="20"/>
        </w:rPr>
        <w:t xml:space="preserve">. </w:t>
      </w:r>
    </w:p>
  </w:footnote>
  <w:footnote w:id="83">
    <w:p w14:paraId="2693EABF" w14:textId="7777777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color w:val="000000"/>
          <w:sz w:val="20"/>
          <w:szCs w:val="20"/>
        </w:rPr>
        <w:t>Bonthuys</w:t>
      </w:r>
      <w:proofErr w:type="spellEnd"/>
      <w:r w:rsidRPr="00E33836">
        <w:rPr>
          <w:rFonts w:ascii="Times New Roman" w:eastAsia="Times New Roman" w:hAnsi="Times New Roman" w:cs="Times New Roman"/>
          <w:color w:val="000000"/>
          <w:sz w:val="20"/>
          <w:szCs w:val="20"/>
        </w:rPr>
        <w:t xml:space="preserve"> E, ‘The best interests of children in the South African Constitution’, 2006, 27.</w:t>
      </w:r>
    </w:p>
  </w:footnote>
  <w:footnote w:id="84">
    <w:p w14:paraId="13A15DB5" w14:textId="7777777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color w:val="000000"/>
          <w:sz w:val="20"/>
          <w:szCs w:val="20"/>
        </w:rPr>
        <w:t>Bonthuys</w:t>
      </w:r>
      <w:proofErr w:type="spellEnd"/>
      <w:r w:rsidRPr="00E33836">
        <w:rPr>
          <w:rFonts w:ascii="Times New Roman" w:eastAsia="Times New Roman" w:hAnsi="Times New Roman" w:cs="Times New Roman"/>
          <w:color w:val="000000"/>
          <w:sz w:val="20"/>
          <w:szCs w:val="20"/>
        </w:rPr>
        <w:t xml:space="preserve"> E, ‘The best interests of children in the South African Constitution’, 2006, 26.</w:t>
      </w:r>
    </w:p>
  </w:footnote>
  <w:footnote w:id="85">
    <w:p w14:paraId="3094A4B3" w14:textId="7777777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color w:val="000000"/>
          <w:sz w:val="20"/>
          <w:szCs w:val="20"/>
        </w:rPr>
        <w:t xml:space="preserve">Friedman A and </w:t>
      </w:r>
      <w:proofErr w:type="spellStart"/>
      <w:r w:rsidRPr="00E33836">
        <w:rPr>
          <w:rFonts w:ascii="Times New Roman" w:eastAsia="Times New Roman" w:hAnsi="Times New Roman" w:cs="Times New Roman"/>
          <w:color w:val="000000"/>
          <w:sz w:val="20"/>
          <w:szCs w:val="20"/>
        </w:rPr>
        <w:t>Pantazis</w:t>
      </w:r>
      <w:proofErr w:type="spellEnd"/>
      <w:r w:rsidRPr="00E33836">
        <w:rPr>
          <w:rFonts w:ascii="Times New Roman" w:eastAsia="Times New Roman" w:hAnsi="Times New Roman" w:cs="Times New Roman"/>
          <w:color w:val="000000"/>
          <w:sz w:val="20"/>
          <w:szCs w:val="20"/>
        </w:rPr>
        <w:t xml:space="preserve"> A, ‘Children’s rights’ in Woolman S and Bishop M (eds), </w:t>
      </w:r>
      <w:r w:rsidRPr="00E33836">
        <w:rPr>
          <w:rFonts w:ascii="Times New Roman" w:eastAsia="Times New Roman" w:hAnsi="Times New Roman" w:cs="Times New Roman"/>
          <w:i/>
          <w:color w:val="000000"/>
          <w:sz w:val="20"/>
          <w:szCs w:val="20"/>
        </w:rPr>
        <w:t xml:space="preserve">Constitutional Law of South Africa, </w:t>
      </w:r>
      <w:r w:rsidRPr="00E33836">
        <w:rPr>
          <w:rFonts w:ascii="Times New Roman" w:eastAsia="Times New Roman" w:hAnsi="Times New Roman" w:cs="Times New Roman"/>
          <w:color w:val="000000"/>
          <w:sz w:val="20"/>
          <w:szCs w:val="20"/>
        </w:rPr>
        <w:t xml:space="preserve">2 ed, Juta and Company Limited, Kenwyn, 2013, 40-42. </w:t>
      </w:r>
    </w:p>
  </w:footnote>
  <w:footnote w:id="86">
    <w:p w14:paraId="517F267E" w14:textId="5EDF13C4"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color w:val="000000"/>
          <w:sz w:val="20"/>
          <w:szCs w:val="20"/>
        </w:rPr>
        <w:t>Bekink</w:t>
      </w:r>
      <w:proofErr w:type="spellEnd"/>
      <w:r w:rsidRPr="00E33836">
        <w:rPr>
          <w:rFonts w:ascii="Times New Roman" w:eastAsia="Times New Roman" w:hAnsi="Times New Roman" w:cs="Times New Roman"/>
          <w:color w:val="000000"/>
          <w:sz w:val="20"/>
          <w:szCs w:val="20"/>
        </w:rPr>
        <w:t xml:space="preserve"> B and </w:t>
      </w:r>
      <w:proofErr w:type="spellStart"/>
      <w:r w:rsidRPr="00E33836">
        <w:rPr>
          <w:rFonts w:ascii="Times New Roman" w:eastAsia="Times New Roman" w:hAnsi="Times New Roman" w:cs="Times New Roman"/>
          <w:color w:val="000000"/>
          <w:sz w:val="20"/>
          <w:szCs w:val="20"/>
        </w:rPr>
        <w:t>Bekink</w:t>
      </w:r>
      <w:proofErr w:type="spellEnd"/>
      <w:r w:rsidRPr="00E33836">
        <w:rPr>
          <w:rFonts w:ascii="Times New Roman" w:eastAsia="Times New Roman" w:hAnsi="Times New Roman" w:cs="Times New Roman"/>
          <w:color w:val="000000"/>
          <w:sz w:val="20"/>
          <w:szCs w:val="20"/>
        </w:rPr>
        <w:t xml:space="preserve"> M, ‘Defining the standard of the best interest of the child: modern South African perspectives’ 30 </w:t>
      </w:r>
      <w:r w:rsidRPr="00E33836">
        <w:rPr>
          <w:rFonts w:ascii="Times New Roman" w:eastAsia="Times New Roman" w:hAnsi="Times New Roman" w:cs="Times New Roman"/>
          <w:i/>
          <w:color w:val="000000"/>
          <w:sz w:val="20"/>
          <w:szCs w:val="20"/>
        </w:rPr>
        <w:t>De jure</w:t>
      </w:r>
      <w:r>
        <w:rPr>
          <w:rFonts w:ascii="Times New Roman" w:eastAsia="Times New Roman" w:hAnsi="Times New Roman" w:cs="Times New Roman"/>
          <w:i/>
          <w:color w:val="000000"/>
          <w:sz w:val="20"/>
          <w:szCs w:val="20"/>
        </w:rPr>
        <w:t xml:space="preserve"> </w:t>
      </w:r>
      <w:r w:rsidRPr="004C2DB2">
        <w:rPr>
          <w:rFonts w:ascii="Times New Roman" w:eastAsia="Times New Roman" w:hAnsi="Times New Roman" w:cs="Times New Roman"/>
          <w:iCs/>
          <w:color w:val="000000"/>
          <w:sz w:val="20"/>
          <w:szCs w:val="20"/>
        </w:rPr>
        <w:t>1</w:t>
      </w:r>
      <w:r w:rsidRPr="00E33836">
        <w:rPr>
          <w:rFonts w:ascii="Times New Roman" w:eastAsia="Times New Roman" w:hAnsi="Times New Roman" w:cs="Times New Roman"/>
          <w:color w:val="000000"/>
          <w:sz w:val="20"/>
          <w:szCs w:val="20"/>
        </w:rPr>
        <w:t>, 2004, 22.</w:t>
      </w:r>
    </w:p>
  </w:footnote>
  <w:footnote w:id="87">
    <w:p w14:paraId="15F483D9" w14:textId="7777777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color w:val="000000"/>
          <w:sz w:val="20"/>
          <w:szCs w:val="20"/>
        </w:rPr>
        <w:t>Refugee Consortium Kenya and another v Attorney General and two others</w:t>
      </w:r>
      <w:r w:rsidRPr="00E33836">
        <w:rPr>
          <w:rFonts w:ascii="Times New Roman" w:eastAsia="Times New Roman" w:hAnsi="Times New Roman" w:cs="Times New Roman"/>
          <w:color w:val="000000"/>
          <w:sz w:val="20"/>
          <w:szCs w:val="20"/>
        </w:rPr>
        <w:t xml:space="preserve"> (2015) </w:t>
      </w:r>
      <w:proofErr w:type="spellStart"/>
      <w:r w:rsidRPr="00E33836">
        <w:rPr>
          <w:rFonts w:ascii="Times New Roman" w:eastAsia="Times New Roman" w:hAnsi="Times New Roman" w:cs="Times New Roman"/>
          <w:color w:val="000000"/>
          <w:sz w:val="20"/>
          <w:szCs w:val="20"/>
        </w:rPr>
        <w:t>eKLR</w:t>
      </w:r>
      <w:proofErr w:type="spellEnd"/>
      <w:r w:rsidRPr="00E33836">
        <w:rPr>
          <w:rFonts w:ascii="Times New Roman" w:eastAsia="Times New Roman" w:hAnsi="Times New Roman" w:cs="Times New Roman"/>
          <w:color w:val="000000"/>
          <w:sz w:val="20"/>
          <w:szCs w:val="20"/>
        </w:rPr>
        <w:t>.</w:t>
      </w:r>
    </w:p>
  </w:footnote>
  <w:footnote w:id="88">
    <w:p w14:paraId="6072C7AA" w14:textId="3615618F" w:rsidR="006B798B" w:rsidRPr="00E33836" w:rsidRDefault="006B798B" w:rsidP="00E47A85">
      <w:pPr>
        <w:tabs>
          <w:tab w:val="left" w:pos="7980"/>
        </w:tabs>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color w:val="000000"/>
          <w:sz w:val="20"/>
          <w:szCs w:val="20"/>
        </w:rPr>
        <w:t>Refugee Consortium Kenya and another v Attorney General and two others</w:t>
      </w:r>
      <w:r w:rsidRPr="00E33836">
        <w:rPr>
          <w:rFonts w:ascii="Times New Roman" w:eastAsia="Times New Roman" w:hAnsi="Times New Roman" w:cs="Times New Roman"/>
          <w:color w:val="000000"/>
          <w:sz w:val="20"/>
          <w:szCs w:val="20"/>
        </w:rPr>
        <w:t xml:space="preserve"> (2015) </w:t>
      </w:r>
      <w:proofErr w:type="spellStart"/>
      <w:r w:rsidRPr="00E33836">
        <w:rPr>
          <w:rFonts w:ascii="Times New Roman" w:eastAsia="Times New Roman" w:hAnsi="Times New Roman" w:cs="Times New Roman"/>
          <w:color w:val="000000"/>
          <w:sz w:val="20"/>
          <w:szCs w:val="20"/>
        </w:rPr>
        <w:t>eKLR</w:t>
      </w:r>
      <w:proofErr w:type="spellEnd"/>
      <w:r w:rsidRPr="00E33836">
        <w:rPr>
          <w:rFonts w:ascii="Times New Roman" w:eastAsia="Times New Roman" w:hAnsi="Times New Roman" w:cs="Times New Roman"/>
          <w:color w:val="000000"/>
          <w:sz w:val="20"/>
          <w:szCs w:val="20"/>
        </w:rPr>
        <w:tab/>
      </w:r>
    </w:p>
  </w:footnote>
  <w:footnote w:id="89">
    <w:p w14:paraId="2E62A890" w14:textId="25BF0A4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4C2DB2">
        <w:rPr>
          <w:rFonts w:ascii="Times New Roman" w:eastAsia="Times New Roman" w:hAnsi="Times New Roman" w:cs="Times New Roman"/>
          <w:i/>
          <w:iCs/>
          <w:sz w:val="20"/>
          <w:szCs w:val="20"/>
        </w:rPr>
        <w:t>CRC General Comment No. 14 on the right of the child to have his or her best interests taken as a primary consideration (art. 3, para. 1)</w:t>
      </w:r>
      <w:r>
        <w:rPr>
          <w:rFonts w:ascii="Times New Roman" w:eastAsia="Times New Roman" w:hAnsi="Times New Roman" w:cs="Times New Roman"/>
          <w:i/>
          <w:iCs/>
          <w:sz w:val="20"/>
          <w:szCs w:val="20"/>
        </w:rPr>
        <w:t>,</w:t>
      </w:r>
      <w:r w:rsidRPr="00411841">
        <w:rPr>
          <w:rFonts w:ascii="Times New Roman" w:eastAsia="Times New Roman" w:hAnsi="Times New Roman" w:cs="Times New Roman"/>
          <w:sz w:val="20"/>
          <w:szCs w:val="20"/>
        </w:rPr>
        <w:t xml:space="preserve"> 4</w:t>
      </w:r>
      <w:r w:rsidRPr="00E33836">
        <w:rPr>
          <w:rFonts w:ascii="Times New Roman" w:eastAsia="Times New Roman" w:hAnsi="Times New Roman" w:cs="Times New Roman"/>
          <w:color w:val="000000"/>
          <w:sz w:val="20"/>
          <w:szCs w:val="20"/>
        </w:rPr>
        <w:t>.</w:t>
      </w:r>
    </w:p>
  </w:footnote>
  <w:footnote w:id="90">
    <w:p w14:paraId="19E9740E" w14:textId="77777777" w:rsidR="006B798B" w:rsidRPr="00E33836" w:rsidRDefault="006B798B" w:rsidP="00E47A85">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Kiage</w:t>
      </w:r>
      <w:proofErr w:type="spellEnd"/>
      <w:r w:rsidRPr="00E33836">
        <w:rPr>
          <w:rFonts w:ascii="Times New Roman" w:eastAsia="Times New Roman" w:hAnsi="Times New Roman" w:cs="Times New Roman"/>
          <w:sz w:val="20"/>
          <w:szCs w:val="20"/>
        </w:rPr>
        <w:t xml:space="preserve"> P, </w:t>
      </w:r>
      <w:r w:rsidRPr="00E33836">
        <w:rPr>
          <w:rFonts w:ascii="Times New Roman" w:eastAsia="Times New Roman" w:hAnsi="Times New Roman" w:cs="Times New Roman"/>
          <w:i/>
          <w:sz w:val="20"/>
          <w:szCs w:val="20"/>
        </w:rPr>
        <w:t xml:space="preserve">Family law in Kenya, </w:t>
      </w:r>
      <w:r w:rsidRPr="00E33836">
        <w:rPr>
          <w:rFonts w:ascii="Times New Roman" w:eastAsia="Times New Roman" w:hAnsi="Times New Roman" w:cs="Times New Roman"/>
          <w:sz w:val="20"/>
          <w:szCs w:val="20"/>
        </w:rPr>
        <w:t>280-283.</w:t>
      </w:r>
    </w:p>
  </w:footnote>
  <w:footnote w:id="91">
    <w:p w14:paraId="0A7C3FF5" w14:textId="41FD8C75" w:rsidR="006B798B" w:rsidRPr="005F05AB" w:rsidRDefault="006B798B" w:rsidP="005F05AB">
      <w:pPr>
        <w:spacing w:after="0" w:line="360" w:lineRule="auto"/>
        <w:jc w:val="both"/>
        <w:rPr>
          <w:rFonts w:ascii="Times New Roman" w:eastAsia="Times New Roman" w:hAnsi="Times New Roman" w:cs="Times New Roman"/>
          <w:color w:val="000000"/>
          <w:sz w:val="20"/>
          <w:szCs w:val="20"/>
        </w:rPr>
      </w:pPr>
      <w:r w:rsidRPr="00E33836">
        <w:rPr>
          <w:rStyle w:val="FootnoteCharacters"/>
          <w:rFonts w:ascii="Times New Roman" w:hAnsi="Times New Roman" w:cs="Times New Roman"/>
          <w:sz w:val="20"/>
          <w:szCs w:val="20"/>
        </w:rPr>
        <w:footnoteRef/>
      </w:r>
      <w:r>
        <w:rPr>
          <w:rFonts w:ascii="Times New Roman" w:eastAsia="Times New Roman" w:hAnsi="Times New Roman" w:cs="Times New Roman"/>
          <w:color w:val="000000"/>
          <w:sz w:val="20"/>
          <w:szCs w:val="20"/>
        </w:rPr>
        <w:t xml:space="preserve"> </w:t>
      </w:r>
      <w:proofErr w:type="spellStart"/>
      <w:r w:rsidRPr="005F05AB">
        <w:rPr>
          <w:rFonts w:ascii="Times New Roman" w:eastAsia="Times New Roman" w:hAnsi="Times New Roman" w:cs="Times New Roman"/>
          <w:color w:val="000000"/>
          <w:sz w:val="20"/>
          <w:szCs w:val="20"/>
        </w:rPr>
        <w:t>Reyneke</w:t>
      </w:r>
      <w:proofErr w:type="spellEnd"/>
      <w:r w:rsidRPr="005F05AB">
        <w:rPr>
          <w:rFonts w:ascii="Times New Roman" w:eastAsia="Times New Roman" w:hAnsi="Times New Roman" w:cs="Times New Roman"/>
          <w:color w:val="000000"/>
          <w:sz w:val="20"/>
          <w:szCs w:val="20"/>
        </w:rPr>
        <w:t xml:space="preserve"> M, ‘</w:t>
      </w:r>
      <w:proofErr w:type="spellStart"/>
      <w:r w:rsidRPr="005F05AB">
        <w:rPr>
          <w:rFonts w:ascii="Times New Roman" w:eastAsia="Times New Roman" w:hAnsi="Times New Roman" w:cs="Times New Roman"/>
          <w:color w:val="000000"/>
          <w:sz w:val="20"/>
          <w:szCs w:val="20"/>
        </w:rPr>
        <w:t>Realising</w:t>
      </w:r>
      <w:proofErr w:type="spellEnd"/>
      <w:r w:rsidRPr="005F05AB">
        <w:rPr>
          <w:rFonts w:ascii="Times New Roman" w:eastAsia="Times New Roman" w:hAnsi="Times New Roman" w:cs="Times New Roman"/>
          <w:color w:val="000000"/>
          <w:sz w:val="20"/>
          <w:szCs w:val="20"/>
        </w:rPr>
        <w:t xml:space="preserve"> the child’s best interests: lessons from the Child Justice Act to improve the South African Schools Act’, 19 </w:t>
      </w:r>
      <w:r w:rsidRPr="005F05AB">
        <w:rPr>
          <w:rFonts w:ascii="Times New Roman" w:eastAsia="Times New Roman" w:hAnsi="Times New Roman" w:cs="Times New Roman"/>
          <w:i/>
          <w:color w:val="000000"/>
          <w:sz w:val="20"/>
          <w:szCs w:val="20"/>
        </w:rPr>
        <w:t>Potchefstroom Electronic Law Journal</w:t>
      </w:r>
      <w:r w:rsidRPr="005F05AB">
        <w:rPr>
          <w:rFonts w:ascii="Times New Roman" w:eastAsia="Times New Roman" w:hAnsi="Times New Roman" w:cs="Times New Roman"/>
          <w:color w:val="000000"/>
          <w:sz w:val="20"/>
          <w:szCs w:val="20"/>
        </w:rPr>
        <w:t>, 2016, 14.</w:t>
      </w:r>
    </w:p>
    <w:p w14:paraId="2C160B76" w14:textId="5BAE4995" w:rsidR="006B798B" w:rsidRPr="00E33836" w:rsidRDefault="006B798B" w:rsidP="009F6E5E">
      <w:pPr>
        <w:spacing w:after="0" w:line="360" w:lineRule="auto"/>
        <w:jc w:val="both"/>
        <w:rPr>
          <w:rFonts w:ascii="Times New Roman" w:hAnsi="Times New Roman" w:cs="Times New Roman"/>
          <w:sz w:val="20"/>
          <w:szCs w:val="20"/>
        </w:rPr>
      </w:pPr>
    </w:p>
  </w:footnote>
  <w:footnote w:id="92">
    <w:p w14:paraId="64C2878E" w14:textId="77777777"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Council of County Council Governors v the Attorney General and another</w:t>
      </w:r>
      <w:r w:rsidRPr="00E33836">
        <w:rPr>
          <w:rFonts w:ascii="Times New Roman" w:eastAsia="Times New Roman" w:hAnsi="Times New Roman" w:cs="Times New Roman"/>
          <w:sz w:val="20"/>
          <w:szCs w:val="20"/>
        </w:rPr>
        <w:t xml:space="preserve"> (2017) </w:t>
      </w:r>
      <w:proofErr w:type="spellStart"/>
      <w:r w:rsidRPr="00E33836">
        <w:rPr>
          <w:rFonts w:ascii="Times New Roman" w:eastAsia="Times New Roman" w:hAnsi="Times New Roman" w:cs="Times New Roman"/>
          <w:sz w:val="20"/>
          <w:szCs w:val="20"/>
        </w:rPr>
        <w:t>eKLR</w:t>
      </w:r>
      <w:proofErr w:type="spellEnd"/>
      <w:r w:rsidRPr="00E33836">
        <w:rPr>
          <w:rFonts w:ascii="Times New Roman" w:eastAsia="Times New Roman" w:hAnsi="Times New Roman" w:cs="Times New Roman"/>
          <w:sz w:val="20"/>
          <w:szCs w:val="20"/>
        </w:rPr>
        <w:t>.</w:t>
      </w:r>
    </w:p>
  </w:footnote>
  <w:footnote w:id="93">
    <w:p w14:paraId="15D73CB0" w14:textId="77777777"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Council of County Council Governors v the Attorney General and another</w:t>
      </w:r>
      <w:r w:rsidRPr="00E33836">
        <w:rPr>
          <w:rFonts w:ascii="Times New Roman" w:eastAsia="Times New Roman" w:hAnsi="Times New Roman" w:cs="Times New Roman"/>
          <w:sz w:val="20"/>
          <w:szCs w:val="20"/>
        </w:rPr>
        <w:t xml:space="preserve"> (2017) </w:t>
      </w:r>
      <w:proofErr w:type="spellStart"/>
      <w:r w:rsidRPr="00E33836">
        <w:rPr>
          <w:rFonts w:ascii="Times New Roman" w:eastAsia="Times New Roman" w:hAnsi="Times New Roman" w:cs="Times New Roman"/>
          <w:sz w:val="20"/>
          <w:szCs w:val="20"/>
        </w:rPr>
        <w:t>eKLR</w:t>
      </w:r>
      <w:proofErr w:type="spellEnd"/>
      <w:r w:rsidRPr="00E33836">
        <w:rPr>
          <w:rFonts w:ascii="Times New Roman" w:eastAsia="Times New Roman" w:hAnsi="Times New Roman" w:cs="Times New Roman"/>
          <w:sz w:val="20"/>
          <w:szCs w:val="20"/>
        </w:rPr>
        <w:t>.</w:t>
      </w:r>
    </w:p>
  </w:footnote>
  <w:footnote w:id="94">
    <w:p w14:paraId="7D3FE734" w14:textId="55D6074E"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r>
        <w:rPr>
          <w:rFonts w:ascii="Times New Roman" w:eastAsia="Times New Roman" w:hAnsi="Times New Roman" w:cs="Times New Roman"/>
          <w:i/>
          <w:iCs/>
          <w:sz w:val="20"/>
          <w:szCs w:val="20"/>
        </w:rPr>
        <w:t>?</w:t>
      </w:r>
      <w:r w:rsidRPr="005F05AB">
        <w:rPr>
          <w:rFonts w:ascii="Times New Roman" w:eastAsia="Times New Roman" w:hAnsi="Times New Roman" w:cs="Times New Roman"/>
          <w:i/>
          <w:iCs/>
          <w:sz w:val="20"/>
          <w:szCs w:val="20"/>
        </w:rPr>
        <w:t>,</w:t>
      </w:r>
      <w:proofErr w:type="gramEnd"/>
      <w:r w:rsidRPr="005F05AB">
        <w:rPr>
          <w:rFonts w:ascii="Times New Roman" w:eastAsia="Times New Roman" w:hAnsi="Times New Roman" w:cs="Times New Roman"/>
          <w:i/>
          <w:iCs/>
          <w:sz w:val="20"/>
          <w:szCs w:val="20"/>
        </w:rPr>
        <w:t xml:space="preserve"> Oxford shrieval lecture</w:t>
      </w:r>
      <w:r w:rsidRPr="00E33836">
        <w:rPr>
          <w:rFonts w:ascii="Times New Roman" w:eastAsia="Times New Roman" w:hAnsi="Times New Roman" w:cs="Times New Roman"/>
          <w:sz w:val="20"/>
          <w:szCs w:val="20"/>
        </w:rPr>
        <w:t>, University Church of St Mary The Virgin, Oxford</w:t>
      </w:r>
      <w:r>
        <w:rPr>
          <w:rFonts w:ascii="Times New Roman" w:eastAsia="Times New Roman" w:hAnsi="Times New Roman" w:cs="Times New Roman"/>
          <w:sz w:val="20"/>
          <w:szCs w:val="20"/>
        </w:rPr>
        <w:t>,</w:t>
      </w:r>
      <w:r w:rsidRPr="00E33836">
        <w:rPr>
          <w:rFonts w:ascii="Times New Roman" w:eastAsia="Times New Roman" w:hAnsi="Times New Roman" w:cs="Times New Roman"/>
          <w:sz w:val="20"/>
          <w:szCs w:val="20"/>
        </w:rPr>
        <w:t xml:space="preserve"> 11 October 2011, 1.</w:t>
      </w:r>
    </w:p>
  </w:footnote>
  <w:footnote w:id="95">
    <w:p w14:paraId="1795A9BC" w14:textId="11B61EF7"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 xml:space="preserve">Vallejo et al v Wheeler </w:t>
      </w:r>
      <w:r w:rsidRPr="00E33836">
        <w:rPr>
          <w:rFonts w:ascii="Times New Roman" w:eastAsia="Times New Roman" w:hAnsi="Times New Roman" w:cs="Times New Roman"/>
          <w:sz w:val="20"/>
          <w:szCs w:val="20"/>
        </w:rPr>
        <w:t>(1774)</w:t>
      </w:r>
      <w:r w:rsidRPr="00E33836">
        <w:rPr>
          <w:rFonts w:ascii="Times New Roman" w:eastAsia="Times New Roman" w:hAnsi="Times New Roman" w:cs="Times New Roman"/>
          <w:i/>
          <w:sz w:val="20"/>
          <w:szCs w:val="20"/>
        </w:rPr>
        <w:t>,</w:t>
      </w:r>
      <w:r w:rsidRPr="00E33836">
        <w:rPr>
          <w:rFonts w:ascii="Times New Roman" w:eastAsia="Times New Roman" w:hAnsi="Times New Roman" w:cs="Times New Roman"/>
          <w:sz w:val="20"/>
          <w:szCs w:val="20"/>
        </w:rPr>
        <w:t xml:space="preserve"> Court of King’s Benc</w:t>
      </w:r>
      <w:r>
        <w:rPr>
          <w:rFonts w:ascii="Times New Roman" w:eastAsia="Times New Roman" w:hAnsi="Times New Roman" w:cs="Times New Roman"/>
          <w:sz w:val="20"/>
          <w:szCs w:val="20"/>
        </w:rPr>
        <w:t>h England</w:t>
      </w:r>
      <w:r w:rsidRPr="00E33836">
        <w:rPr>
          <w:rFonts w:ascii="Times New Roman" w:eastAsia="Times New Roman" w:hAnsi="Times New Roman" w:cs="Times New Roman"/>
          <w:sz w:val="20"/>
          <w:szCs w:val="20"/>
        </w:rPr>
        <w:t>.</w:t>
      </w:r>
    </w:p>
  </w:footnote>
  <w:footnote w:id="96">
    <w:p w14:paraId="6457B866" w14:textId="48F30ADD"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Pr>
          <w:rFonts w:ascii="Times New Roman" w:eastAsia="Times New Roman" w:hAnsi="Times New Roman" w:cs="Times New Roman"/>
          <w:sz w:val="20"/>
          <w:szCs w:val="20"/>
        </w:rPr>
        <w:t>,</w:t>
      </w:r>
      <w:r w:rsidRPr="00E33836">
        <w:rPr>
          <w:rFonts w:ascii="Times New Roman" w:eastAsia="Times New Roman" w:hAnsi="Times New Roman" w:cs="Times New Roman"/>
          <w:sz w:val="20"/>
          <w:szCs w:val="20"/>
        </w:rPr>
        <w:t xml:space="preserve"> 3.</w:t>
      </w:r>
    </w:p>
  </w:footnote>
  <w:footnote w:id="97">
    <w:p w14:paraId="1449FCFF" w14:textId="7547F7CC"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Pr>
          <w:rFonts w:ascii="Times New Roman" w:eastAsia="Times New Roman" w:hAnsi="Times New Roman" w:cs="Times New Roman"/>
          <w:sz w:val="20"/>
          <w:szCs w:val="20"/>
        </w:rPr>
        <w:t xml:space="preserve">, </w:t>
      </w:r>
      <w:r w:rsidRPr="00E33836">
        <w:rPr>
          <w:rFonts w:ascii="Times New Roman" w:eastAsia="Times New Roman" w:hAnsi="Times New Roman" w:cs="Times New Roman"/>
          <w:sz w:val="20"/>
          <w:szCs w:val="20"/>
        </w:rPr>
        <w:t>3.</w:t>
      </w:r>
    </w:p>
  </w:footnote>
  <w:footnote w:id="98">
    <w:p w14:paraId="757B713D" w14:textId="62F893B8"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Pr>
          <w:rFonts w:ascii="Times New Roman" w:eastAsia="Times New Roman" w:hAnsi="Times New Roman" w:cs="Times New Roman"/>
          <w:sz w:val="20"/>
          <w:szCs w:val="20"/>
        </w:rPr>
        <w:t xml:space="preserve">, </w:t>
      </w:r>
      <w:r w:rsidRPr="00E33836">
        <w:rPr>
          <w:rFonts w:ascii="Times New Roman" w:eastAsia="Times New Roman" w:hAnsi="Times New Roman" w:cs="Times New Roman"/>
          <w:sz w:val="20"/>
          <w:szCs w:val="20"/>
        </w:rPr>
        <w:t xml:space="preserve">3. </w:t>
      </w:r>
      <w:r>
        <w:rPr>
          <w:rFonts w:ascii="Times New Roman" w:eastAsia="Times New Roman" w:hAnsi="Times New Roman" w:cs="Times New Roman"/>
          <w:sz w:val="20"/>
          <w:szCs w:val="20"/>
        </w:rPr>
        <w:t>See also</w:t>
      </w:r>
      <w:r w:rsidRPr="00E33836">
        <w:rPr>
          <w:rFonts w:ascii="Times New Roman" w:eastAsia="Times New Roman" w:hAnsi="Times New Roman" w:cs="Times New Roman"/>
          <w:sz w:val="20"/>
          <w:szCs w:val="20"/>
        </w:rPr>
        <w:t xml:space="preserve"> </w:t>
      </w:r>
      <w:r w:rsidRPr="00E33836">
        <w:rPr>
          <w:rFonts w:ascii="Times New Roman" w:eastAsia="Times New Roman" w:hAnsi="Times New Roman" w:cs="Times New Roman"/>
          <w:i/>
          <w:sz w:val="20"/>
          <w:szCs w:val="20"/>
        </w:rPr>
        <w:t>Willis and Company v Baddeley</w:t>
      </w:r>
      <w:r w:rsidRPr="00E33836">
        <w:rPr>
          <w:rFonts w:ascii="Times New Roman" w:eastAsia="Times New Roman" w:hAnsi="Times New Roman" w:cs="Times New Roman"/>
          <w:sz w:val="20"/>
          <w:szCs w:val="20"/>
        </w:rPr>
        <w:t xml:space="preserve"> (1892), Queen’s Bench of the United Kingdom.</w:t>
      </w:r>
    </w:p>
  </w:footnote>
  <w:footnote w:id="99">
    <w:p w14:paraId="1BB4309E" w14:textId="77777777"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 xml:space="preserve">Dupont steels Ltd v Sirs </w:t>
      </w:r>
      <w:r w:rsidRPr="00E33836">
        <w:rPr>
          <w:rFonts w:ascii="Times New Roman" w:eastAsia="Times New Roman" w:hAnsi="Times New Roman" w:cs="Times New Roman"/>
          <w:sz w:val="20"/>
          <w:szCs w:val="20"/>
        </w:rPr>
        <w:t>(1980), House of Lords of the United Kingdom.</w:t>
      </w:r>
    </w:p>
  </w:footnote>
  <w:footnote w:id="100">
    <w:p w14:paraId="6AB9CFD3" w14:textId="77777777"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Council of County Council Governors v the Attorney General and another</w:t>
      </w:r>
      <w:r w:rsidRPr="00E33836">
        <w:rPr>
          <w:rFonts w:ascii="Times New Roman" w:eastAsia="Times New Roman" w:hAnsi="Times New Roman" w:cs="Times New Roman"/>
          <w:sz w:val="20"/>
          <w:szCs w:val="20"/>
        </w:rPr>
        <w:t xml:space="preserve"> (2017) </w:t>
      </w:r>
      <w:proofErr w:type="spellStart"/>
      <w:r w:rsidRPr="00E33836">
        <w:rPr>
          <w:rFonts w:ascii="Times New Roman" w:eastAsia="Times New Roman" w:hAnsi="Times New Roman" w:cs="Times New Roman"/>
          <w:sz w:val="20"/>
          <w:szCs w:val="20"/>
        </w:rPr>
        <w:t>eKLR</w:t>
      </w:r>
      <w:proofErr w:type="spellEnd"/>
      <w:r w:rsidRPr="00E33836">
        <w:rPr>
          <w:rFonts w:ascii="Times New Roman" w:eastAsia="Times New Roman" w:hAnsi="Times New Roman" w:cs="Times New Roman"/>
          <w:sz w:val="20"/>
          <w:szCs w:val="20"/>
        </w:rPr>
        <w:t>.</w:t>
      </w:r>
    </w:p>
  </w:footnote>
  <w:footnote w:id="101">
    <w:p w14:paraId="7566B4DB" w14:textId="1EC2B425" w:rsidR="006B798B" w:rsidRPr="00411841" w:rsidRDefault="006B798B" w:rsidP="009F6E5E">
      <w:pPr>
        <w:spacing w:after="0" w:line="360" w:lineRule="auto"/>
        <w:jc w:val="both"/>
        <w:rPr>
          <w:rFonts w:ascii="Times New Roman" w:hAnsi="Times New Roman" w:cs="Times New Roman"/>
          <w:sz w:val="20"/>
          <w:szCs w:val="20"/>
          <w:lang w:val="fr-FR"/>
        </w:rPr>
      </w:pPr>
      <w:r w:rsidRPr="00E33836">
        <w:rPr>
          <w:rStyle w:val="FootnoteCharacters"/>
          <w:rFonts w:ascii="Times New Roman" w:hAnsi="Times New Roman" w:cs="Times New Roman"/>
          <w:sz w:val="20"/>
          <w:szCs w:val="20"/>
        </w:rPr>
        <w:footnoteRef/>
      </w:r>
      <w:r w:rsidRPr="00411841">
        <w:rPr>
          <w:rFonts w:ascii="Times New Roman" w:hAnsi="Times New Roman" w:cs="Times New Roman"/>
          <w:sz w:val="20"/>
          <w:szCs w:val="20"/>
          <w:vertAlign w:val="superscript"/>
          <w:lang w:val="fr-FR"/>
        </w:rPr>
        <w:t xml:space="preserve"> </w:t>
      </w:r>
      <w:r w:rsidRPr="00411841">
        <w:rPr>
          <w:rFonts w:ascii="Times New Roman" w:eastAsia="Times New Roman" w:hAnsi="Times New Roman" w:cs="Times New Roman"/>
          <w:sz w:val="20"/>
          <w:szCs w:val="20"/>
          <w:lang w:val="fr-FR"/>
        </w:rPr>
        <w:t xml:space="preserve">Article 5, </w:t>
      </w:r>
      <w:r w:rsidRPr="00411841">
        <w:rPr>
          <w:rFonts w:ascii="Times New Roman" w:eastAsia="Times New Roman" w:hAnsi="Times New Roman" w:cs="Times New Roman"/>
          <w:i/>
          <w:sz w:val="20"/>
          <w:szCs w:val="20"/>
          <w:lang w:val="fr-FR"/>
        </w:rPr>
        <w:t>French Code Civile</w:t>
      </w:r>
      <w:r w:rsidRPr="00411841">
        <w:rPr>
          <w:rFonts w:ascii="Times New Roman" w:eastAsia="Times New Roman" w:hAnsi="Times New Roman" w:cs="Times New Roman"/>
          <w:sz w:val="20"/>
          <w:szCs w:val="20"/>
          <w:lang w:val="fr-FR"/>
        </w:rPr>
        <w:t xml:space="preserve"> (1803) (France).</w:t>
      </w:r>
    </w:p>
  </w:footnote>
  <w:footnote w:id="102">
    <w:p w14:paraId="00352249" w14:textId="08E0A3B3" w:rsidR="006B798B" w:rsidRPr="00E33836" w:rsidRDefault="006B798B" w:rsidP="009F6E5E">
      <w:pPr>
        <w:tabs>
          <w:tab w:val="center" w:pos="4680"/>
        </w:tabs>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Pr>
          <w:rFonts w:ascii="Times New Roman" w:eastAsia="Times New Roman" w:hAnsi="Times New Roman" w:cs="Times New Roman"/>
          <w:sz w:val="20"/>
          <w:szCs w:val="20"/>
        </w:rPr>
        <w:t xml:space="preserve">, </w:t>
      </w:r>
      <w:r w:rsidRPr="00E33836">
        <w:rPr>
          <w:rFonts w:ascii="Times New Roman" w:eastAsia="Times New Roman" w:hAnsi="Times New Roman" w:cs="Times New Roman"/>
          <w:sz w:val="20"/>
          <w:szCs w:val="20"/>
        </w:rPr>
        <w:t>4.</w:t>
      </w:r>
      <w:r w:rsidRPr="00E33836">
        <w:rPr>
          <w:rFonts w:ascii="Times New Roman" w:eastAsia="Times New Roman" w:hAnsi="Times New Roman" w:cs="Times New Roman"/>
          <w:sz w:val="20"/>
          <w:szCs w:val="20"/>
        </w:rPr>
        <w:tab/>
      </w:r>
    </w:p>
  </w:footnote>
  <w:footnote w:id="103">
    <w:p w14:paraId="1170ED37" w14:textId="6248FA81"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Pr>
          <w:rFonts w:ascii="Times New Roman" w:eastAsia="Times New Roman" w:hAnsi="Times New Roman" w:cs="Times New Roman"/>
          <w:i/>
          <w:iCs/>
          <w:sz w:val="20"/>
          <w:szCs w:val="20"/>
        </w:rPr>
        <w:t>,</w:t>
      </w:r>
      <w:r w:rsidRPr="00E33836">
        <w:rPr>
          <w:rFonts w:ascii="Times New Roman" w:eastAsia="Times New Roman" w:hAnsi="Times New Roman" w:cs="Times New Roman"/>
          <w:sz w:val="20"/>
          <w:szCs w:val="20"/>
        </w:rPr>
        <w:t xml:space="preserve"> 4.</w:t>
      </w:r>
    </w:p>
  </w:footnote>
  <w:footnote w:id="104">
    <w:p w14:paraId="34490E48" w14:textId="49642067"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sidRPr="00E33836">
        <w:rPr>
          <w:rFonts w:ascii="Times New Roman" w:eastAsia="Times New Roman" w:hAnsi="Times New Roman" w:cs="Times New Roman"/>
          <w:sz w:val="20"/>
          <w:szCs w:val="20"/>
        </w:rPr>
        <w:t>, 5.</w:t>
      </w:r>
    </w:p>
  </w:footnote>
  <w:footnote w:id="105">
    <w:p w14:paraId="71B5A3F2" w14:textId="77777777"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Council of County Council Governors v the Attorney General and another</w:t>
      </w:r>
      <w:r w:rsidRPr="00E33836">
        <w:rPr>
          <w:rFonts w:ascii="Times New Roman" w:eastAsia="Times New Roman" w:hAnsi="Times New Roman" w:cs="Times New Roman"/>
          <w:sz w:val="20"/>
          <w:szCs w:val="20"/>
        </w:rPr>
        <w:t xml:space="preserve"> (2017) </w:t>
      </w:r>
      <w:proofErr w:type="spellStart"/>
      <w:r w:rsidRPr="00E33836">
        <w:rPr>
          <w:rFonts w:ascii="Times New Roman" w:eastAsia="Times New Roman" w:hAnsi="Times New Roman" w:cs="Times New Roman"/>
          <w:sz w:val="20"/>
          <w:szCs w:val="20"/>
        </w:rPr>
        <w:t>eKLR</w:t>
      </w:r>
      <w:proofErr w:type="spellEnd"/>
      <w:r w:rsidRPr="00E33836">
        <w:rPr>
          <w:rFonts w:ascii="Times New Roman" w:eastAsia="Times New Roman" w:hAnsi="Times New Roman" w:cs="Times New Roman"/>
          <w:sz w:val="20"/>
          <w:szCs w:val="20"/>
        </w:rPr>
        <w:t xml:space="preserve">. Also see Article 259, </w:t>
      </w:r>
      <w:r w:rsidRPr="00E33836">
        <w:rPr>
          <w:rFonts w:ascii="Times New Roman" w:eastAsia="Times New Roman" w:hAnsi="Times New Roman" w:cs="Times New Roman"/>
          <w:i/>
          <w:sz w:val="20"/>
          <w:szCs w:val="20"/>
        </w:rPr>
        <w:t>Constitution of Kenya</w:t>
      </w:r>
      <w:r w:rsidRPr="00E33836">
        <w:rPr>
          <w:rFonts w:ascii="Times New Roman" w:eastAsia="Times New Roman" w:hAnsi="Times New Roman" w:cs="Times New Roman"/>
          <w:sz w:val="20"/>
          <w:szCs w:val="20"/>
        </w:rPr>
        <w:t>, 2010.</w:t>
      </w:r>
    </w:p>
  </w:footnote>
  <w:footnote w:id="106">
    <w:p w14:paraId="605F6B61" w14:textId="47D56952"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Council of County Council Governors v the Attorney General and another</w:t>
      </w:r>
      <w:r w:rsidRPr="00E33836">
        <w:rPr>
          <w:rFonts w:ascii="Times New Roman" w:eastAsia="Times New Roman" w:hAnsi="Times New Roman" w:cs="Times New Roman"/>
          <w:sz w:val="20"/>
          <w:szCs w:val="20"/>
        </w:rPr>
        <w:t xml:space="preserve"> (2017) </w:t>
      </w:r>
      <w:proofErr w:type="spellStart"/>
      <w:r w:rsidRPr="00E33836">
        <w:rPr>
          <w:rFonts w:ascii="Times New Roman" w:eastAsia="Times New Roman" w:hAnsi="Times New Roman" w:cs="Times New Roman"/>
          <w:sz w:val="20"/>
          <w:szCs w:val="20"/>
        </w:rPr>
        <w:t>eKLR</w:t>
      </w:r>
      <w:proofErr w:type="spellEnd"/>
      <w:r w:rsidRPr="00E33836">
        <w:rPr>
          <w:rFonts w:ascii="Times New Roman" w:eastAsia="Times New Roman" w:hAnsi="Times New Roman" w:cs="Times New Roman"/>
          <w:sz w:val="20"/>
          <w:szCs w:val="20"/>
        </w:rPr>
        <w:t xml:space="preserve">. Also see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w:t>
      </w:r>
      <w:r>
        <w:rPr>
          <w:rFonts w:ascii="Times New Roman" w:eastAsia="Times New Roman" w:hAnsi="Times New Roman" w:cs="Times New Roman"/>
          <w:sz w:val="20"/>
          <w:szCs w:val="20"/>
        </w:rPr>
        <w:t xml:space="preserve">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Pr>
          <w:rFonts w:ascii="Times New Roman" w:eastAsia="Times New Roman" w:hAnsi="Times New Roman" w:cs="Times New Roman"/>
          <w:sz w:val="20"/>
          <w:szCs w:val="20"/>
        </w:rPr>
        <w:t xml:space="preserve">, </w:t>
      </w:r>
      <w:r w:rsidRPr="00E33836">
        <w:rPr>
          <w:rFonts w:ascii="Times New Roman" w:eastAsia="Times New Roman" w:hAnsi="Times New Roman" w:cs="Times New Roman"/>
          <w:sz w:val="20"/>
          <w:szCs w:val="20"/>
        </w:rPr>
        <w:t>10.</w:t>
      </w:r>
    </w:p>
  </w:footnote>
  <w:footnote w:id="107">
    <w:p w14:paraId="47A75ACE" w14:textId="694A3897"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Pr>
          <w:rFonts w:ascii="Times New Roman" w:eastAsia="Times New Roman" w:hAnsi="Times New Roman" w:cs="Times New Roman"/>
          <w:sz w:val="20"/>
          <w:szCs w:val="20"/>
        </w:rPr>
        <w:t xml:space="preserve">, </w:t>
      </w:r>
      <w:r w:rsidRPr="00E33836">
        <w:rPr>
          <w:rFonts w:ascii="Times New Roman" w:eastAsia="Times New Roman" w:hAnsi="Times New Roman" w:cs="Times New Roman"/>
          <w:sz w:val="20"/>
          <w:szCs w:val="20"/>
        </w:rPr>
        <w:t>10.</w:t>
      </w:r>
    </w:p>
  </w:footnote>
  <w:footnote w:id="108">
    <w:p w14:paraId="7A536042" w14:textId="297BFB95"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Pr>
          <w:rFonts w:ascii="Times New Roman" w:eastAsia="Times New Roman" w:hAnsi="Times New Roman" w:cs="Times New Roman"/>
          <w:i/>
          <w:iCs/>
          <w:sz w:val="20"/>
          <w:szCs w:val="20"/>
        </w:rPr>
        <w:t>,</w:t>
      </w:r>
      <w:r w:rsidRPr="00E33836">
        <w:rPr>
          <w:rFonts w:ascii="Times New Roman" w:eastAsia="Times New Roman" w:hAnsi="Times New Roman" w:cs="Times New Roman"/>
          <w:sz w:val="20"/>
          <w:szCs w:val="20"/>
        </w:rPr>
        <w:t xml:space="preserve"> 10.</w:t>
      </w:r>
    </w:p>
  </w:footnote>
  <w:footnote w:id="109">
    <w:p w14:paraId="6BA0B27E" w14:textId="77777777"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 xml:space="preserve">Blacks-Clawson international Ltd v </w:t>
      </w:r>
      <w:proofErr w:type="spellStart"/>
      <w:r w:rsidRPr="00E33836">
        <w:rPr>
          <w:rFonts w:ascii="Times New Roman" w:eastAsia="Times New Roman" w:hAnsi="Times New Roman" w:cs="Times New Roman"/>
          <w:i/>
          <w:sz w:val="20"/>
          <w:szCs w:val="20"/>
        </w:rPr>
        <w:t>Papierwerke</w:t>
      </w:r>
      <w:proofErr w:type="spellEnd"/>
      <w:r w:rsidRPr="00E33836">
        <w:rPr>
          <w:rFonts w:ascii="Times New Roman" w:eastAsia="Times New Roman" w:hAnsi="Times New Roman" w:cs="Times New Roman"/>
          <w:i/>
          <w:sz w:val="20"/>
          <w:szCs w:val="20"/>
        </w:rPr>
        <w:t xml:space="preserve"> </w:t>
      </w:r>
      <w:proofErr w:type="spellStart"/>
      <w:r w:rsidRPr="00E33836">
        <w:rPr>
          <w:rFonts w:ascii="Times New Roman" w:eastAsia="Times New Roman" w:hAnsi="Times New Roman" w:cs="Times New Roman"/>
          <w:i/>
          <w:sz w:val="20"/>
          <w:szCs w:val="20"/>
        </w:rPr>
        <w:t>Waldhof</w:t>
      </w:r>
      <w:proofErr w:type="spellEnd"/>
      <w:r w:rsidRPr="00E33836">
        <w:rPr>
          <w:rFonts w:ascii="Times New Roman" w:eastAsia="Times New Roman" w:hAnsi="Times New Roman" w:cs="Times New Roman"/>
          <w:i/>
          <w:sz w:val="20"/>
          <w:szCs w:val="20"/>
        </w:rPr>
        <w:t xml:space="preserve"> Aschaffenburg</w:t>
      </w:r>
      <w:r w:rsidRPr="00E33836">
        <w:rPr>
          <w:rFonts w:ascii="Times New Roman" w:eastAsia="Times New Roman" w:hAnsi="Times New Roman" w:cs="Times New Roman"/>
          <w:sz w:val="20"/>
          <w:szCs w:val="20"/>
        </w:rPr>
        <w:t xml:space="preserve"> (1975), House of Lords of the United Kingdom.</w:t>
      </w:r>
    </w:p>
  </w:footnote>
  <w:footnote w:id="110">
    <w:p w14:paraId="0EEC88FB" w14:textId="3563BC9C"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Should the law be certain?, Oxford shrieval lecture</w:t>
      </w:r>
      <w:r>
        <w:rPr>
          <w:rFonts w:ascii="Times New Roman" w:eastAsia="Times New Roman" w:hAnsi="Times New Roman" w:cs="Times New Roman"/>
          <w:i/>
          <w:iCs/>
          <w:sz w:val="20"/>
          <w:szCs w:val="20"/>
        </w:rPr>
        <w:t>,</w:t>
      </w:r>
      <w:r w:rsidRPr="00E33836">
        <w:rPr>
          <w:rFonts w:ascii="Times New Roman" w:eastAsia="Times New Roman" w:hAnsi="Times New Roman" w:cs="Times New Roman"/>
          <w:sz w:val="20"/>
          <w:szCs w:val="20"/>
        </w:rPr>
        <w:t xml:space="preserve"> 10. See also </w:t>
      </w:r>
      <w:r w:rsidRPr="00E33836">
        <w:rPr>
          <w:rFonts w:ascii="Times New Roman" w:eastAsia="Times New Roman" w:hAnsi="Times New Roman" w:cs="Times New Roman"/>
          <w:i/>
          <w:sz w:val="20"/>
          <w:szCs w:val="20"/>
        </w:rPr>
        <w:t>Reserve</w:t>
      </w:r>
      <w:r w:rsidRPr="00E33836">
        <w:rPr>
          <w:rFonts w:ascii="Times New Roman" w:eastAsia="Times New Roman" w:hAnsi="Times New Roman" w:cs="Times New Roman"/>
          <w:sz w:val="20"/>
          <w:szCs w:val="20"/>
        </w:rPr>
        <w:t xml:space="preserve"> </w:t>
      </w:r>
      <w:r w:rsidRPr="00E33836">
        <w:rPr>
          <w:rFonts w:ascii="Times New Roman" w:eastAsia="Times New Roman" w:hAnsi="Times New Roman" w:cs="Times New Roman"/>
          <w:i/>
          <w:sz w:val="20"/>
          <w:szCs w:val="20"/>
        </w:rPr>
        <w:t>Bank of India v. Peerless General Finance and</w:t>
      </w:r>
      <w:r w:rsidRPr="00E33836">
        <w:rPr>
          <w:rFonts w:ascii="Times New Roman" w:eastAsia="Times New Roman" w:hAnsi="Times New Roman" w:cs="Times New Roman"/>
          <w:sz w:val="20"/>
          <w:szCs w:val="20"/>
        </w:rPr>
        <w:t xml:space="preserve"> </w:t>
      </w:r>
      <w:r w:rsidRPr="00E33836">
        <w:rPr>
          <w:rFonts w:ascii="Times New Roman" w:eastAsia="Times New Roman" w:hAnsi="Times New Roman" w:cs="Times New Roman"/>
          <w:i/>
          <w:sz w:val="20"/>
          <w:szCs w:val="20"/>
        </w:rPr>
        <w:t xml:space="preserve">Investment Co. Ltd. and others (1995), </w:t>
      </w:r>
      <w:r w:rsidRPr="00E33836">
        <w:rPr>
          <w:rFonts w:ascii="Times New Roman" w:eastAsia="Times New Roman" w:hAnsi="Times New Roman" w:cs="Times New Roman"/>
          <w:sz w:val="20"/>
          <w:szCs w:val="20"/>
        </w:rPr>
        <w:t>High Court of Calcutta, where the court avers that the text and context are what the interpretation should depend on.</w:t>
      </w:r>
    </w:p>
  </w:footnote>
  <w:footnote w:id="111">
    <w:p w14:paraId="234FCCBE" w14:textId="449FEAE6"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sidRPr="00E33836">
        <w:rPr>
          <w:rFonts w:ascii="Times New Roman" w:eastAsia="Times New Roman" w:hAnsi="Times New Roman" w:cs="Times New Roman"/>
          <w:sz w:val="20"/>
          <w:szCs w:val="20"/>
        </w:rPr>
        <w:t xml:space="preserve"> 10.</w:t>
      </w:r>
    </w:p>
  </w:footnote>
  <w:footnote w:id="112">
    <w:p w14:paraId="476E5A68" w14:textId="77777777"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Council of County Council Governors v the Attorney General and another</w:t>
      </w:r>
      <w:r w:rsidRPr="00E33836">
        <w:rPr>
          <w:rFonts w:ascii="Times New Roman" w:eastAsia="Times New Roman" w:hAnsi="Times New Roman" w:cs="Times New Roman"/>
          <w:sz w:val="20"/>
          <w:szCs w:val="20"/>
        </w:rPr>
        <w:t xml:space="preserve"> (2017) </w:t>
      </w:r>
      <w:proofErr w:type="spellStart"/>
      <w:r w:rsidRPr="00E33836">
        <w:rPr>
          <w:rFonts w:ascii="Times New Roman" w:eastAsia="Times New Roman" w:hAnsi="Times New Roman" w:cs="Times New Roman"/>
          <w:sz w:val="20"/>
          <w:szCs w:val="20"/>
        </w:rPr>
        <w:t>eKLR</w:t>
      </w:r>
      <w:proofErr w:type="spellEnd"/>
      <w:r w:rsidRPr="00E33836">
        <w:rPr>
          <w:rFonts w:ascii="Times New Roman" w:eastAsia="Times New Roman" w:hAnsi="Times New Roman" w:cs="Times New Roman"/>
          <w:sz w:val="20"/>
          <w:szCs w:val="20"/>
        </w:rPr>
        <w:t>.</w:t>
      </w:r>
    </w:p>
  </w:footnote>
  <w:footnote w:id="113">
    <w:p w14:paraId="6F8F2943" w14:textId="1C9FB831" w:rsidR="006B798B" w:rsidRPr="00E33836" w:rsidRDefault="006B798B" w:rsidP="009F6E5E">
      <w:pPr>
        <w:tabs>
          <w:tab w:val="left" w:pos="7590"/>
        </w:tabs>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 xml:space="preserve">Connecticut National Bank v Germain </w:t>
      </w:r>
      <w:r w:rsidRPr="00E33836">
        <w:rPr>
          <w:rFonts w:ascii="Times New Roman" w:eastAsia="Times New Roman" w:hAnsi="Times New Roman" w:cs="Times New Roman"/>
          <w:sz w:val="20"/>
          <w:szCs w:val="20"/>
        </w:rPr>
        <w:t>(1992)</w:t>
      </w:r>
      <w:r w:rsidRPr="00E33836">
        <w:rPr>
          <w:rFonts w:ascii="Times New Roman" w:eastAsia="Times New Roman" w:hAnsi="Times New Roman" w:cs="Times New Roman"/>
          <w:i/>
          <w:sz w:val="20"/>
          <w:szCs w:val="20"/>
        </w:rPr>
        <w:t xml:space="preserve">, </w:t>
      </w:r>
      <w:r w:rsidRPr="00E33836">
        <w:rPr>
          <w:rFonts w:ascii="Times New Roman" w:eastAsia="Times New Roman" w:hAnsi="Times New Roman" w:cs="Times New Roman"/>
          <w:sz w:val="20"/>
          <w:szCs w:val="20"/>
        </w:rPr>
        <w:t>United States Court of Appeal.</w:t>
      </w:r>
      <w:r w:rsidRPr="00E33836">
        <w:rPr>
          <w:rFonts w:ascii="Times New Roman" w:eastAsia="Times New Roman" w:hAnsi="Times New Roman" w:cs="Times New Roman"/>
          <w:sz w:val="20"/>
          <w:szCs w:val="20"/>
        </w:rPr>
        <w:tab/>
      </w:r>
    </w:p>
  </w:footnote>
  <w:footnote w:id="114">
    <w:p w14:paraId="622ED53E" w14:textId="77777777"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i/>
          <w:sz w:val="20"/>
          <w:szCs w:val="20"/>
        </w:rPr>
        <w:t>Nordally</w:t>
      </w:r>
      <w:proofErr w:type="spellEnd"/>
      <w:r w:rsidRPr="00E33836">
        <w:rPr>
          <w:rFonts w:ascii="Times New Roman" w:eastAsia="Times New Roman" w:hAnsi="Times New Roman" w:cs="Times New Roman"/>
          <w:i/>
          <w:sz w:val="20"/>
          <w:szCs w:val="20"/>
        </w:rPr>
        <w:t xml:space="preserve"> v The Attorney General and the Director of Public Prosecutions </w:t>
      </w:r>
      <w:r w:rsidRPr="00E33836">
        <w:rPr>
          <w:rFonts w:ascii="Times New Roman" w:eastAsia="Times New Roman" w:hAnsi="Times New Roman" w:cs="Times New Roman"/>
          <w:sz w:val="20"/>
          <w:szCs w:val="20"/>
        </w:rPr>
        <w:t>(1980), the Supreme Court of Mauritius.</w:t>
      </w:r>
    </w:p>
  </w:footnote>
  <w:footnote w:id="115">
    <w:p w14:paraId="39B78690" w14:textId="77777777"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i/>
          <w:sz w:val="20"/>
          <w:szCs w:val="20"/>
        </w:rPr>
        <w:t>Nordally</w:t>
      </w:r>
      <w:proofErr w:type="spellEnd"/>
      <w:r w:rsidRPr="00E33836">
        <w:rPr>
          <w:rFonts w:ascii="Times New Roman" w:eastAsia="Times New Roman" w:hAnsi="Times New Roman" w:cs="Times New Roman"/>
          <w:i/>
          <w:sz w:val="20"/>
          <w:szCs w:val="20"/>
        </w:rPr>
        <w:t xml:space="preserve"> v The Attorney General and the Director of Public Prosecutions </w:t>
      </w:r>
      <w:r w:rsidRPr="00E33836">
        <w:rPr>
          <w:rFonts w:ascii="Times New Roman" w:eastAsia="Times New Roman" w:hAnsi="Times New Roman" w:cs="Times New Roman"/>
          <w:sz w:val="20"/>
          <w:szCs w:val="20"/>
        </w:rPr>
        <w:t>(1980), the Supreme Court of Mauritius.</w:t>
      </w:r>
    </w:p>
  </w:footnote>
  <w:footnote w:id="116">
    <w:p w14:paraId="50B21063" w14:textId="34BD5A1F" w:rsidR="006B798B" w:rsidRPr="00E33836" w:rsidRDefault="006B798B" w:rsidP="009F6E5E">
      <w:pPr>
        <w:tabs>
          <w:tab w:val="left" w:pos="5790"/>
        </w:tabs>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 xml:space="preserve">Regina v </w:t>
      </w:r>
      <w:proofErr w:type="spellStart"/>
      <w:r w:rsidRPr="00E33836">
        <w:rPr>
          <w:rFonts w:ascii="Times New Roman" w:eastAsia="Times New Roman" w:hAnsi="Times New Roman" w:cs="Times New Roman"/>
          <w:i/>
          <w:sz w:val="20"/>
          <w:szCs w:val="20"/>
        </w:rPr>
        <w:t>Offen</w:t>
      </w:r>
      <w:proofErr w:type="spellEnd"/>
      <w:r w:rsidRPr="00E33836">
        <w:rPr>
          <w:rFonts w:ascii="Times New Roman" w:eastAsia="Times New Roman" w:hAnsi="Times New Roman" w:cs="Times New Roman"/>
          <w:i/>
          <w:sz w:val="20"/>
          <w:szCs w:val="20"/>
        </w:rPr>
        <w:t xml:space="preserve"> </w:t>
      </w:r>
      <w:r w:rsidRPr="00E33836">
        <w:rPr>
          <w:rFonts w:ascii="Times New Roman" w:eastAsia="Times New Roman" w:hAnsi="Times New Roman" w:cs="Times New Roman"/>
          <w:sz w:val="20"/>
          <w:szCs w:val="20"/>
          <w:u w:val="single"/>
        </w:rPr>
        <w:t>(</w:t>
      </w:r>
      <w:r w:rsidRPr="00E33836">
        <w:rPr>
          <w:rFonts w:ascii="Times New Roman" w:eastAsia="Times New Roman" w:hAnsi="Times New Roman" w:cs="Times New Roman"/>
          <w:sz w:val="20"/>
          <w:szCs w:val="20"/>
        </w:rPr>
        <w:t>2001), Court of Appeal of England and Wales.</w:t>
      </w:r>
      <w:r w:rsidRPr="00E33836">
        <w:rPr>
          <w:rFonts w:ascii="Times New Roman" w:eastAsia="Times New Roman" w:hAnsi="Times New Roman" w:cs="Times New Roman"/>
          <w:sz w:val="20"/>
          <w:szCs w:val="20"/>
        </w:rPr>
        <w:tab/>
      </w:r>
    </w:p>
  </w:footnote>
  <w:footnote w:id="117">
    <w:p w14:paraId="5A2B8A25" w14:textId="2371B930"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sidRPr="00E33836">
        <w:rPr>
          <w:rFonts w:ascii="Times New Roman" w:eastAsia="Times New Roman" w:hAnsi="Times New Roman" w:cs="Times New Roman"/>
          <w:sz w:val="20"/>
          <w:szCs w:val="20"/>
        </w:rPr>
        <w:t xml:space="preserve"> 10.</w:t>
      </w:r>
    </w:p>
  </w:footnote>
  <w:footnote w:id="118">
    <w:p w14:paraId="11FE1088" w14:textId="77777777"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Council of County Council Governors v the Attorney General and another</w:t>
      </w:r>
      <w:r w:rsidRPr="00E33836">
        <w:rPr>
          <w:rFonts w:ascii="Times New Roman" w:eastAsia="Times New Roman" w:hAnsi="Times New Roman" w:cs="Times New Roman"/>
          <w:sz w:val="20"/>
          <w:szCs w:val="20"/>
        </w:rPr>
        <w:t xml:space="preserve"> (2017) </w:t>
      </w:r>
      <w:proofErr w:type="spellStart"/>
      <w:r w:rsidRPr="00E33836">
        <w:rPr>
          <w:rFonts w:ascii="Times New Roman" w:eastAsia="Times New Roman" w:hAnsi="Times New Roman" w:cs="Times New Roman"/>
          <w:sz w:val="20"/>
          <w:szCs w:val="20"/>
        </w:rPr>
        <w:t>eKLR</w:t>
      </w:r>
      <w:proofErr w:type="spellEnd"/>
      <w:r w:rsidRPr="00E33836">
        <w:rPr>
          <w:rFonts w:ascii="Times New Roman" w:eastAsia="Times New Roman" w:hAnsi="Times New Roman" w:cs="Times New Roman"/>
          <w:sz w:val="20"/>
          <w:szCs w:val="20"/>
        </w:rPr>
        <w:t>.</w:t>
      </w:r>
    </w:p>
  </w:footnote>
  <w:footnote w:id="119">
    <w:p w14:paraId="5ACCE69B" w14:textId="3DADE95C" w:rsidR="006B798B" w:rsidRPr="00E33836" w:rsidRDefault="006B798B" w:rsidP="009F6E5E">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eastAsia="Times New Roman" w:hAnsi="Times New Roman" w:cs="Times New Roman"/>
          <w:color w:val="000000"/>
          <w:sz w:val="20"/>
          <w:szCs w:val="20"/>
        </w:rPr>
        <w:t xml:space="preserve"> </w:t>
      </w:r>
      <w:proofErr w:type="spellStart"/>
      <w:r w:rsidRPr="00E33836">
        <w:rPr>
          <w:rFonts w:ascii="Times New Roman" w:eastAsia="Times New Roman" w:hAnsi="Times New Roman" w:cs="Times New Roman"/>
          <w:color w:val="000000"/>
          <w:sz w:val="20"/>
          <w:szCs w:val="20"/>
        </w:rPr>
        <w:t>Reyneke</w:t>
      </w:r>
      <w:proofErr w:type="spellEnd"/>
      <w:r w:rsidRPr="00E33836">
        <w:rPr>
          <w:rFonts w:ascii="Times New Roman" w:eastAsia="Times New Roman" w:hAnsi="Times New Roman" w:cs="Times New Roman"/>
          <w:color w:val="000000"/>
          <w:sz w:val="20"/>
          <w:szCs w:val="20"/>
        </w:rPr>
        <w:t xml:space="preserve"> M, ‘</w:t>
      </w:r>
      <w:proofErr w:type="spellStart"/>
      <w:r w:rsidRPr="00E33836">
        <w:rPr>
          <w:rFonts w:ascii="Times New Roman" w:eastAsia="Times New Roman" w:hAnsi="Times New Roman" w:cs="Times New Roman"/>
          <w:color w:val="000000"/>
          <w:sz w:val="20"/>
          <w:szCs w:val="20"/>
        </w:rPr>
        <w:t>Realising</w:t>
      </w:r>
      <w:proofErr w:type="spellEnd"/>
      <w:r w:rsidRPr="00E33836">
        <w:rPr>
          <w:rFonts w:ascii="Times New Roman" w:eastAsia="Times New Roman" w:hAnsi="Times New Roman" w:cs="Times New Roman"/>
          <w:color w:val="000000"/>
          <w:sz w:val="20"/>
          <w:szCs w:val="20"/>
        </w:rPr>
        <w:t xml:space="preserve"> the child’s best interests: lessons from the Child Justice Act to improve the South African Schools Act’, 14.</w:t>
      </w:r>
    </w:p>
  </w:footnote>
  <w:footnote w:id="120">
    <w:p w14:paraId="58F11BF9" w14:textId="77777777" w:rsidR="00F02189" w:rsidRPr="00E33836" w:rsidRDefault="00F02189" w:rsidP="00F02189">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Council of County Council Governors v the Attorney General and another</w:t>
      </w:r>
      <w:r w:rsidRPr="00E33836">
        <w:rPr>
          <w:rFonts w:ascii="Times New Roman" w:eastAsia="Times New Roman" w:hAnsi="Times New Roman" w:cs="Times New Roman"/>
          <w:sz w:val="20"/>
          <w:szCs w:val="20"/>
        </w:rPr>
        <w:t xml:space="preserve"> (2017) </w:t>
      </w:r>
      <w:proofErr w:type="spellStart"/>
      <w:r w:rsidRPr="00E33836">
        <w:rPr>
          <w:rFonts w:ascii="Times New Roman" w:eastAsia="Times New Roman" w:hAnsi="Times New Roman" w:cs="Times New Roman"/>
          <w:sz w:val="20"/>
          <w:szCs w:val="20"/>
        </w:rPr>
        <w:t>eKLR</w:t>
      </w:r>
      <w:proofErr w:type="spellEnd"/>
      <w:r w:rsidRPr="00E33836">
        <w:rPr>
          <w:rFonts w:ascii="Times New Roman" w:eastAsia="Times New Roman" w:hAnsi="Times New Roman" w:cs="Times New Roman"/>
          <w:sz w:val="20"/>
          <w:szCs w:val="20"/>
        </w:rPr>
        <w:t xml:space="preserve">. Also see Article 259, </w:t>
      </w:r>
      <w:r w:rsidRPr="00E33836">
        <w:rPr>
          <w:rFonts w:ascii="Times New Roman" w:eastAsia="Times New Roman" w:hAnsi="Times New Roman" w:cs="Times New Roman"/>
          <w:i/>
          <w:sz w:val="20"/>
          <w:szCs w:val="20"/>
        </w:rPr>
        <w:t>Constitution of Kenya</w:t>
      </w:r>
      <w:r w:rsidRPr="00E33836">
        <w:rPr>
          <w:rFonts w:ascii="Times New Roman" w:eastAsia="Times New Roman" w:hAnsi="Times New Roman" w:cs="Times New Roman"/>
          <w:sz w:val="20"/>
          <w:szCs w:val="20"/>
        </w:rPr>
        <w:t>, 2010.</w:t>
      </w:r>
    </w:p>
  </w:footnote>
  <w:footnote w:id="121">
    <w:p w14:paraId="34CB02F6" w14:textId="77777777" w:rsidR="00F02189" w:rsidRPr="00E33836" w:rsidRDefault="00F02189" w:rsidP="00F02189">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Council of County Council Governors v the Attorney General and another</w:t>
      </w:r>
      <w:r w:rsidRPr="00E33836">
        <w:rPr>
          <w:rFonts w:ascii="Times New Roman" w:eastAsia="Times New Roman" w:hAnsi="Times New Roman" w:cs="Times New Roman"/>
          <w:sz w:val="20"/>
          <w:szCs w:val="20"/>
        </w:rPr>
        <w:t xml:space="preserve"> (2017) </w:t>
      </w:r>
      <w:proofErr w:type="spellStart"/>
      <w:r w:rsidRPr="00E33836">
        <w:rPr>
          <w:rFonts w:ascii="Times New Roman" w:eastAsia="Times New Roman" w:hAnsi="Times New Roman" w:cs="Times New Roman"/>
          <w:sz w:val="20"/>
          <w:szCs w:val="20"/>
        </w:rPr>
        <w:t>eKLR</w:t>
      </w:r>
      <w:proofErr w:type="spellEnd"/>
      <w:r w:rsidRPr="00E33836">
        <w:rPr>
          <w:rFonts w:ascii="Times New Roman" w:eastAsia="Times New Roman" w:hAnsi="Times New Roman" w:cs="Times New Roman"/>
          <w:sz w:val="20"/>
          <w:szCs w:val="20"/>
        </w:rPr>
        <w:t xml:space="preserve">. Also see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w:t>
      </w:r>
      <w:r>
        <w:rPr>
          <w:rFonts w:ascii="Times New Roman" w:eastAsia="Times New Roman" w:hAnsi="Times New Roman" w:cs="Times New Roman"/>
          <w:sz w:val="20"/>
          <w:szCs w:val="20"/>
        </w:rPr>
        <w:t xml:space="preserve">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Pr>
          <w:rFonts w:ascii="Times New Roman" w:eastAsia="Times New Roman" w:hAnsi="Times New Roman" w:cs="Times New Roman"/>
          <w:sz w:val="20"/>
          <w:szCs w:val="20"/>
        </w:rPr>
        <w:t xml:space="preserve">, </w:t>
      </w:r>
      <w:r w:rsidRPr="00E33836">
        <w:rPr>
          <w:rFonts w:ascii="Times New Roman" w:eastAsia="Times New Roman" w:hAnsi="Times New Roman" w:cs="Times New Roman"/>
          <w:sz w:val="20"/>
          <w:szCs w:val="20"/>
        </w:rPr>
        <w:t>10.</w:t>
      </w:r>
    </w:p>
  </w:footnote>
  <w:footnote w:id="122">
    <w:p w14:paraId="6B3D7999" w14:textId="77777777" w:rsidR="00F02189" w:rsidRPr="00E33836" w:rsidRDefault="00F02189" w:rsidP="00F02189">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Pr>
          <w:rFonts w:ascii="Times New Roman" w:eastAsia="Times New Roman" w:hAnsi="Times New Roman" w:cs="Times New Roman"/>
          <w:sz w:val="20"/>
          <w:szCs w:val="20"/>
        </w:rPr>
        <w:t xml:space="preserve">, </w:t>
      </w:r>
      <w:r w:rsidRPr="00E33836">
        <w:rPr>
          <w:rFonts w:ascii="Times New Roman" w:eastAsia="Times New Roman" w:hAnsi="Times New Roman" w:cs="Times New Roman"/>
          <w:sz w:val="20"/>
          <w:szCs w:val="20"/>
        </w:rPr>
        <w:t>10.</w:t>
      </w:r>
    </w:p>
  </w:footnote>
  <w:footnote w:id="123">
    <w:p w14:paraId="306EC171" w14:textId="77777777" w:rsidR="00F02189" w:rsidRPr="00E33836" w:rsidRDefault="00F02189" w:rsidP="00F02189">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 xml:space="preserve">Should the law be </w:t>
      </w:r>
      <w:proofErr w:type="gramStart"/>
      <w:r w:rsidRPr="005F05AB">
        <w:rPr>
          <w:rFonts w:ascii="Times New Roman" w:eastAsia="Times New Roman" w:hAnsi="Times New Roman" w:cs="Times New Roman"/>
          <w:i/>
          <w:iCs/>
          <w:sz w:val="20"/>
          <w:szCs w:val="20"/>
        </w:rPr>
        <w:t>certain?,</w:t>
      </w:r>
      <w:proofErr w:type="gramEnd"/>
      <w:r w:rsidRPr="005F05AB">
        <w:rPr>
          <w:rFonts w:ascii="Times New Roman" w:eastAsia="Times New Roman" w:hAnsi="Times New Roman" w:cs="Times New Roman"/>
          <w:i/>
          <w:iCs/>
          <w:sz w:val="20"/>
          <w:szCs w:val="20"/>
        </w:rPr>
        <w:t xml:space="preserve"> Oxford shrieval lecture</w:t>
      </w:r>
      <w:r>
        <w:rPr>
          <w:rFonts w:ascii="Times New Roman" w:eastAsia="Times New Roman" w:hAnsi="Times New Roman" w:cs="Times New Roman"/>
          <w:i/>
          <w:iCs/>
          <w:sz w:val="20"/>
          <w:szCs w:val="20"/>
        </w:rPr>
        <w:t>,</w:t>
      </w:r>
      <w:r w:rsidRPr="00E33836">
        <w:rPr>
          <w:rFonts w:ascii="Times New Roman" w:eastAsia="Times New Roman" w:hAnsi="Times New Roman" w:cs="Times New Roman"/>
          <w:sz w:val="20"/>
          <w:szCs w:val="20"/>
        </w:rPr>
        <w:t xml:space="preserve"> 10.</w:t>
      </w:r>
    </w:p>
  </w:footnote>
  <w:footnote w:id="124">
    <w:p w14:paraId="23FFE465" w14:textId="77777777" w:rsidR="00F02189" w:rsidRPr="00E33836" w:rsidRDefault="00F02189" w:rsidP="00F02189">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r w:rsidRPr="00E33836">
        <w:rPr>
          <w:rFonts w:ascii="Times New Roman" w:eastAsia="Times New Roman" w:hAnsi="Times New Roman" w:cs="Times New Roman"/>
          <w:i/>
          <w:sz w:val="20"/>
          <w:szCs w:val="20"/>
        </w:rPr>
        <w:t xml:space="preserve">Blacks-Clawson international Ltd v </w:t>
      </w:r>
      <w:proofErr w:type="spellStart"/>
      <w:r w:rsidRPr="00E33836">
        <w:rPr>
          <w:rFonts w:ascii="Times New Roman" w:eastAsia="Times New Roman" w:hAnsi="Times New Roman" w:cs="Times New Roman"/>
          <w:i/>
          <w:sz w:val="20"/>
          <w:szCs w:val="20"/>
        </w:rPr>
        <w:t>Papierwerke</w:t>
      </w:r>
      <w:proofErr w:type="spellEnd"/>
      <w:r w:rsidRPr="00E33836">
        <w:rPr>
          <w:rFonts w:ascii="Times New Roman" w:eastAsia="Times New Roman" w:hAnsi="Times New Roman" w:cs="Times New Roman"/>
          <w:i/>
          <w:sz w:val="20"/>
          <w:szCs w:val="20"/>
        </w:rPr>
        <w:t xml:space="preserve"> </w:t>
      </w:r>
      <w:proofErr w:type="spellStart"/>
      <w:r w:rsidRPr="00E33836">
        <w:rPr>
          <w:rFonts w:ascii="Times New Roman" w:eastAsia="Times New Roman" w:hAnsi="Times New Roman" w:cs="Times New Roman"/>
          <w:i/>
          <w:sz w:val="20"/>
          <w:szCs w:val="20"/>
        </w:rPr>
        <w:t>Waldhof</w:t>
      </w:r>
      <w:proofErr w:type="spellEnd"/>
      <w:r w:rsidRPr="00E33836">
        <w:rPr>
          <w:rFonts w:ascii="Times New Roman" w:eastAsia="Times New Roman" w:hAnsi="Times New Roman" w:cs="Times New Roman"/>
          <w:i/>
          <w:sz w:val="20"/>
          <w:szCs w:val="20"/>
        </w:rPr>
        <w:t xml:space="preserve"> Aschaffenburg</w:t>
      </w:r>
      <w:r w:rsidRPr="00E33836">
        <w:rPr>
          <w:rFonts w:ascii="Times New Roman" w:eastAsia="Times New Roman" w:hAnsi="Times New Roman" w:cs="Times New Roman"/>
          <w:sz w:val="20"/>
          <w:szCs w:val="20"/>
        </w:rPr>
        <w:t xml:space="preserve"> (1975), House of Lords of the United Kingdom.</w:t>
      </w:r>
    </w:p>
  </w:footnote>
  <w:footnote w:id="125">
    <w:p w14:paraId="2AE9B017" w14:textId="77777777" w:rsidR="00F02189" w:rsidRPr="00E33836" w:rsidRDefault="00F02189" w:rsidP="00F02189">
      <w:pPr>
        <w:spacing w:after="0" w:line="360" w:lineRule="auto"/>
        <w:jc w:val="both"/>
        <w:rPr>
          <w:rFonts w:ascii="Times New Roman" w:hAnsi="Times New Roman" w:cs="Times New Roman"/>
          <w:sz w:val="20"/>
          <w:szCs w:val="20"/>
        </w:rPr>
      </w:pPr>
      <w:r w:rsidRPr="00E33836">
        <w:rPr>
          <w:rStyle w:val="FootnoteCharacters"/>
          <w:rFonts w:ascii="Times New Roman" w:hAnsi="Times New Roman" w:cs="Times New Roman"/>
          <w:sz w:val="20"/>
          <w:szCs w:val="20"/>
        </w:rPr>
        <w:footnoteRef/>
      </w:r>
      <w:r w:rsidRPr="00E33836">
        <w:rPr>
          <w:rFonts w:ascii="Times New Roman" w:hAnsi="Times New Roman" w:cs="Times New Roman"/>
          <w:sz w:val="20"/>
          <w:szCs w:val="20"/>
          <w:vertAlign w:val="superscript"/>
        </w:rPr>
        <w:t xml:space="preserve"> </w:t>
      </w:r>
      <w:proofErr w:type="spellStart"/>
      <w:r w:rsidRPr="00E33836">
        <w:rPr>
          <w:rFonts w:ascii="Times New Roman" w:eastAsia="Times New Roman" w:hAnsi="Times New Roman" w:cs="Times New Roman"/>
          <w:sz w:val="20"/>
          <w:szCs w:val="20"/>
        </w:rPr>
        <w:t>Mance</w:t>
      </w:r>
      <w:proofErr w:type="spellEnd"/>
      <w:r w:rsidRPr="00E33836">
        <w:rPr>
          <w:rFonts w:ascii="Times New Roman" w:eastAsia="Times New Roman" w:hAnsi="Times New Roman" w:cs="Times New Roman"/>
          <w:sz w:val="20"/>
          <w:szCs w:val="20"/>
        </w:rPr>
        <w:t xml:space="preserve"> J, </w:t>
      </w:r>
      <w:r w:rsidRPr="005F05AB">
        <w:rPr>
          <w:rFonts w:ascii="Times New Roman" w:eastAsia="Times New Roman" w:hAnsi="Times New Roman" w:cs="Times New Roman"/>
          <w:i/>
          <w:iCs/>
          <w:sz w:val="20"/>
          <w:szCs w:val="20"/>
        </w:rPr>
        <w:t>Should the law be certain?, Oxford shrieval lecture</w:t>
      </w:r>
      <w:r>
        <w:rPr>
          <w:rFonts w:ascii="Times New Roman" w:eastAsia="Times New Roman" w:hAnsi="Times New Roman" w:cs="Times New Roman"/>
          <w:i/>
          <w:iCs/>
          <w:sz w:val="20"/>
          <w:szCs w:val="20"/>
        </w:rPr>
        <w:t>,</w:t>
      </w:r>
      <w:r w:rsidRPr="00E33836">
        <w:rPr>
          <w:rFonts w:ascii="Times New Roman" w:eastAsia="Times New Roman" w:hAnsi="Times New Roman" w:cs="Times New Roman"/>
          <w:sz w:val="20"/>
          <w:szCs w:val="20"/>
        </w:rPr>
        <w:t xml:space="preserve"> 10. See also </w:t>
      </w:r>
      <w:r w:rsidRPr="00E33836">
        <w:rPr>
          <w:rFonts w:ascii="Times New Roman" w:eastAsia="Times New Roman" w:hAnsi="Times New Roman" w:cs="Times New Roman"/>
          <w:i/>
          <w:sz w:val="20"/>
          <w:szCs w:val="20"/>
        </w:rPr>
        <w:t>Reserve</w:t>
      </w:r>
      <w:r w:rsidRPr="00E33836">
        <w:rPr>
          <w:rFonts w:ascii="Times New Roman" w:eastAsia="Times New Roman" w:hAnsi="Times New Roman" w:cs="Times New Roman"/>
          <w:sz w:val="20"/>
          <w:szCs w:val="20"/>
        </w:rPr>
        <w:t xml:space="preserve"> </w:t>
      </w:r>
      <w:r w:rsidRPr="00E33836">
        <w:rPr>
          <w:rFonts w:ascii="Times New Roman" w:eastAsia="Times New Roman" w:hAnsi="Times New Roman" w:cs="Times New Roman"/>
          <w:i/>
          <w:sz w:val="20"/>
          <w:szCs w:val="20"/>
        </w:rPr>
        <w:t>Bank of India v. Peerless General Finance and</w:t>
      </w:r>
      <w:r w:rsidRPr="00E33836">
        <w:rPr>
          <w:rFonts w:ascii="Times New Roman" w:eastAsia="Times New Roman" w:hAnsi="Times New Roman" w:cs="Times New Roman"/>
          <w:sz w:val="20"/>
          <w:szCs w:val="20"/>
        </w:rPr>
        <w:t xml:space="preserve"> </w:t>
      </w:r>
      <w:r w:rsidRPr="00E33836">
        <w:rPr>
          <w:rFonts w:ascii="Times New Roman" w:eastAsia="Times New Roman" w:hAnsi="Times New Roman" w:cs="Times New Roman"/>
          <w:i/>
          <w:sz w:val="20"/>
          <w:szCs w:val="20"/>
        </w:rPr>
        <w:t xml:space="preserve">Investment Co. Ltd. and others (1995), </w:t>
      </w:r>
      <w:r w:rsidRPr="00E33836">
        <w:rPr>
          <w:rFonts w:ascii="Times New Roman" w:eastAsia="Times New Roman" w:hAnsi="Times New Roman" w:cs="Times New Roman"/>
          <w:sz w:val="20"/>
          <w:szCs w:val="20"/>
        </w:rPr>
        <w:t>High Court of Calcutta, where the court avers that the text and context are what the interpretation should depend on.</w:t>
      </w:r>
    </w:p>
  </w:footnote>
  <w:footnote w:id="126">
    <w:p w14:paraId="6D251AA2" w14:textId="4ABED464" w:rsidR="006B798B" w:rsidRPr="00E33836" w:rsidRDefault="006B798B" w:rsidP="00E2654A">
      <w:pPr>
        <w:pStyle w:val="FootnoteText"/>
        <w:spacing w:line="360" w:lineRule="auto"/>
        <w:jc w:val="both"/>
        <w:rPr>
          <w:rFonts w:ascii="Times New Roman" w:hAnsi="Times New Roman" w:cs="Times New Roman"/>
        </w:rPr>
      </w:pPr>
      <w:r w:rsidRPr="00E33836">
        <w:rPr>
          <w:rStyle w:val="FootnoteCharacters"/>
          <w:rFonts w:ascii="Times New Roman" w:hAnsi="Times New Roman" w:cs="Times New Roman"/>
        </w:rPr>
        <w:footnoteRef/>
      </w:r>
      <w:r w:rsidRPr="00E33836">
        <w:rPr>
          <w:rFonts w:ascii="Times New Roman" w:eastAsia="Times New Roman" w:hAnsi="Times New Roman" w:cs="Times New Roman"/>
          <w:color w:val="000000"/>
        </w:rPr>
        <w:t xml:space="preserve"> </w:t>
      </w:r>
      <w:r w:rsidRPr="00411841">
        <w:rPr>
          <w:rFonts w:ascii="Times New Roman" w:eastAsia="Times New Roman" w:hAnsi="Times New Roman" w:cs="Times New Roman"/>
          <w:i/>
          <w:iCs/>
          <w:color w:val="000000"/>
        </w:rPr>
        <w:t>UNHCR Guidelines on determini</w:t>
      </w:r>
      <w:r w:rsidRPr="00411841">
        <w:rPr>
          <w:rFonts w:ascii="Times New Roman" w:eastAsia="Times New Roman" w:hAnsi="Times New Roman" w:cs="Times New Roman"/>
          <w:i/>
          <w:iCs/>
        </w:rPr>
        <w:t>ng the best interests of the child</w:t>
      </w:r>
      <w:r w:rsidRPr="00E33836">
        <w:rPr>
          <w:rFonts w:ascii="Times New Roman" w:eastAsia="Times New Roman" w:hAnsi="Times New Roman" w:cs="Times New Roman"/>
        </w:rPr>
        <w:t xml:space="preserve">, 2008, </w:t>
      </w:r>
      <w:r w:rsidRPr="00E33836">
        <w:rPr>
          <w:rFonts w:ascii="Times New Roman" w:hAnsi="Times New Roman" w:cs="Times New Roman"/>
        </w:rPr>
        <w:t xml:space="preserve">68-71. </w:t>
      </w:r>
      <w:r>
        <w:rPr>
          <w:rFonts w:ascii="Times New Roman" w:hAnsi="Times New Roman" w:cs="Times New Roman"/>
        </w:rPr>
        <w:t>See also</w:t>
      </w:r>
      <w:r w:rsidRPr="00E33836">
        <w:rPr>
          <w:rFonts w:ascii="Times New Roman" w:hAnsi="Times New Roman" w:cs="Times New Roman"/>
        </w:rPr>
        <w:t xml:space="preserve"> </w:t>
      </w:r>
      <w:r w:rsidRPr="00411841">
        <w:rPr>
          <w:rFonts w:ascii="Times New Roman" w:eastAsia="Times New Roman" w:hAnsi="Times New Roman" w:cs="Times New Roman"/>
          <w:i/>
          <w:iCs/>
          <w:color w:val="000000"/>
        </w:rPr>
        <w:t>UNHCR Guidelines on assessing and determini</w:t>
      </w:r>
      <w:r w:rsidRPr="00411841">
        <w:rPr>
          <w:rFonts w:ascii="Times New Roman" w:eastAsia="Times New Roman" w:hAnsi="Times New Roman" w:cs="Times New Roman"/>
          <w:i/>
          <w:iCs/>
        </w:rPr>
        <w:t>ng the best interests of the child</w:t>
      </w:r>
      <w:r w:rsidRPr="00E33836">
        <w:rPr>
          <w:rFonts w:ascii="Times New Roman" w:eastAsia="Times New Roman" w:hAnsi="Times New Roman" w:cs="Times New Roman"/>
        </w:rPr>
        <w:t>, 2018, 99-104.</w:t>
      </w:r>
      <w:r w:rsidRPr="00E33836">
        <w:rPr>
          <w:rFonts w:ascii="Times New Roman" w:hAnsi="Times New Roman" w:cs="Times New Roman"/>
        </w:rPr>
        <w:t xml:space="preserve"> </w:t>
      </w:r>
    </w:p>
  </w:footnote>
  <w:footnote w:id="127">
    <w:p w14:paraId="4A8383AD" w14:textId="61C65D3E" w:rsidR="006B798B" w:rsidRPr="00E33836" w:rsidRDefault="006B798B" w:rsidP="00ED0A38">
      <w:pPr>
        <w:pStyle w:val="FootnoteText"/>
        <w:rPr>
          <w:rFonts w:ascii="Times New Roman" w:hAnsi="Times New Roman" w:cs="Times New Roman"/>
        </w:rPr>
      </w:pPr>
      <w:r w:rsidRPr="00E33836">
        <w:rPr>
          <w:rStyle w:val="FootnoteReference"/>
          <w:rFonts w:ascii="Times New Roman" w:hAnsi="Times New Roman" w:cs="Times New Roman"/>
        </w:rPr>
        <w:footnoteRef/>
      </w:r>
      <w:r>
        <w:rPr>
          <w:rFonts w:ascii="Times New Roman" w:hAnsi="Times New Roman" w:cs="Times New Roman"/>
        </w:rPr>
        <w:t xml:space="preserve"> </w:t>
      </w:r>
      <w:r w:rsidRPr="00E33836">
        <w:rPr>
          <w:rFonts w:ascii="Times New Roman" w:hAnsi="Times New Roman" w:cs="Times New Roman"/>
        </w:rPr>
        <w:t>Leann L</w:t>
      </w:r>
      <w:r>
        <w:rPr>
          <w:rFonts w:ascii="Times New Roman" w:hAnsi="Times New Roman" w:cs="Times New Roman"/>
        </w:rPr>
        <w:t xml:space="preserve"> </w:t>
      </w:r>
      <w:proofErr w:type="spellStart"/>
      <w:r>
        <w:rPr>
          <w:rFonts w:ascii="Times New Roman" w:hAnsi="Times New Roman" w:cs="Times New Roman"/>
        </w:rPr>
        <w:t>L</w:t>
      </w:r>
      <w:proofErr w:type="spellEnd"/>
      <w:r w:rsidRPr="00E33836">
        <w:rPr>
          <w:rFonts w:ascii="Times New Roman" w:hAnsi="Times New Roman" w:cs="Times New Roman"/>
        </w:rPr>
        <w:t>, ‘Origins and evolution of the “Best interests of the child” standard’.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A23547"/>
    <w:multiLevelType w:val="hybridMultilevel"/>
    <w:tmpl w:val="324CF7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08130D"/>
    <w:multiLevelType w:val="hybridMultilevel"/>
    <w:tmpl w:val="1BE802A8"/>
    <w:lvl w:ilvl="0" w:tplc="44886BB4">
      <w:start w:val="1"/>
      <w:numFmt w:val="lowerLetter"/>
      <w:lvlText w:val="%1."/>
      <w:lvlJc w:val="left"/>
      <w:pPr>
        <w:ind w:left="1080" w:hanging="720"/>
      </w:pPr>
      <w:rPr>
        <w:rFonts w:ascii="Times New Roman" w:eastAsiaTheme="minorEastAsia"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987BF6"/>
    <w:multiLevelType w:val="multilevel"/>
    <w:tmpl w:val="85C07882"/>
    <w:lvl w:ilvl="0">
      <w:start w:val="1"/>
      <w:numFmt w:val="decimal"/>
      <w:lvlText w:val="%1."/>
      <w:lvlJc w:val="left"/>
      <w:pPr>
        <w:ind w:left="425" w:hanging="425"/>
      </w:pPr>
      <w:rPr>
        <w:rFonts w:ascii="Times New Roman" w:eastAsia="Times New Roman" w:hAnsi="Times New Roman" w:cs="Times New Roman"/>
      </w:rPr>
    </w:lvl>
    <w:lvl w:ilvl="1">
      <w:start w:val="1"/>
      <w:numFmt w:val="bullet"/>
      <w:lvlText w:val=""/>
      <w:lvlJc w:val="left"/>
      <w:pPr>
        <w:ind w:left="0" w:firstLine="0"/>
      </w:pPr>
      <w:rPr>
        <w:rFonts w:ascii="OpenSymbol" w:hAnsi="OpenSymbol" w:cs="OpenSymbol" w:hint="default"/>
      </w:rPr>
    </w:lvl>
    <w:lvl w:ilvl="2">
      <w:start w:val="1"/>
      <w:numFmt w:val="bullet"/>
      <w:lvlText w:val=""/>
      <w:lvlJc w:val="left"/>
      <w:pPr>
        <w:ind w:left="0" w:firstLine="0"/>
      </w:pPr>
      <w:rPr>
        <w:rFonts w:ascii="OpenSymbol" w:hAnsi="OpenSymbol" w:cs="OpenSymbol" w:hint="default"/>
      </w:rPr>
    </w:lvl>
    <w:lvl w:ilvl="3">
      <w:start w:val="1"/>
      <w:numFmt w:val="bullet"/>
      <w:lvlText w:val=""/>
      <w:lvlJc w:val="left"/>
      <w:pPr>
        <w:ind w:left="0" w:firstLine="0"/>
      </w:pPr>
      <w:rPr>
        <w:rFonts w:ascii="OpenSymbol" w:hAnsi="OpenSymbol" w:cs="OpenSymbol" w:hint="default"/>
      </w:rPr>
    </w:lvl>
    <w:lvl w:ilvl="4">
      <w:start w:val="1"/>
      <w:numFmt w:val="bullet"/>
      <w:lvlText w:val=""/>
      <w:lvlJc w:val="left"/>
      <w:pPr>
        <w:ind w:left="0" w:firstLine="0"/>
      </w:pPr>
      <w:rPr>
        <w:rFonts w:ascii="OpenSymbol" w:hAnsi="OpenSymbol" w:cs="OpenSymbol" w:hint="default"/>
      </w:rPr>
    </w:lvl>
    <w:lvl w:ilvl="5">
      <w:start w:val="1"/>
      <w:numFmt w:val="bullet"/>
      <w:lvlText w:val=""/>
      <w:lvlJc w:val="left"/>
      <w:pPr>
        <w:ind w:left="0" w:firstLine="0"/>
      </w:pPr>
      <w:rPr>
        <w:rFonts w:ascii="OpenSymbol" w:hAnsi="OpenSymbol" w:cs="OpenSymbol" w:hint="default"/>
      </w:rPr>
    </w:lvl>
    <w:lvl w:ilvl="6">
      <w:start w:val="1"/>
      <w:numFmt w:val="bullet"/>
      <w:lvlText w:val=""/>
      <w:lvlJc w:val="left"/>
      <w:pPr>
        <w:ind w:left="0" w:firstLine="0"/>
      </w:pPr>
      <w:rPr>
        <w:rFonts w:ascii="OpenSymbol" w:hAnsi="OpenSymbol" w:cs="OpenSymbol" w:hint="default"/>
      </w:rPr>
    </w:lvl>
    <w:lvl w:ilvl="7">
      <w:start w:val="1"/>
      <w:numFmt w:val="bullet"/>
      <w:lvlText w:val=""/>
      <w:lvlJc w:val="left"/>
      <w:pPr>
        <w:ind w:left="0" w:firstLine="0"/>
      </w:pPr>
      <w:rPr>
        <w:rFonts w:ascii="OpenSymbol" w:hAnsi="OpenSymbol" w:cs="OpenSymbol" w:hint="default"/>
      </w:rPr>
    </w:lvl>
    <w:lvl w:ilvl="8">
      <w:start w:val="1"/>
      <w:numFmt w:val="bullet"/>
      <w:lvlText w:val=""/>
      <w:lvlJc w:val="left"/>
      <w:pPr>
        <w:ind w:left="0" w:firstLine="0"/>
      </w:pPr>
      <w:rPr>
        <w:rFonts w:ascii="OpenSymbol" w:hAnsi="OpenSymbol" w:cs="OpenSymbol" w:hint="default"/>
      </w:rPr>
    </w:lvl>
  </w:abstractNum>
  <w:abstractNum w:abstractNumId="3" w15:restartNumberingAfterBreak="0">
    <w:nsid w:val="2A035FA8"/>
    <w:multiLevelType w:val="multilevel"/>
    <w:tmpl w:val="0FCED3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C3776AA"/>
    <w:multiLevelType w:val="multilevel"/>
    <w:tmpl w:val="3A6CC4D8"/>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0E62DFA"/>
    <w:multiLevelType w:val="multilevel"/>
    <w:tmpl w:val="34701CD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1260C9B"/>
    <w:multiLevelType w:val="multilevel"/>
    <w:tmpl w:val="A44EC690"/>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47794269"/>
    <w:multiLevelType w:val="hybridMultilevel"/>
    <w:tmpl w:val="DCF2ED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6F8295D"/>
    <w:multiLevelType w:val="multilevel"/>
    <w:tmpl w:val="FAB22734"/>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618040CD"/>
    <w:multiLevelType w:val="multilevel"/>
    <w:tmpl w:val="8BB2C5FE"/>
    <w:lvl w:ilvl="0">
      <w:start w:val="1"/>
      <w:numFmt w:val="decimal"/>
      <w:lvlText w:val="%1."/>
      <w:lvlJc w:val="left"/>
      <w:pPr>
        <w:ind w:left="425" w:hanging="425"/>
      </w:pPr>
    </w:lvl>
    <w:lvl w:ilvl="1">
      <w:start w:val="1"/>
      <w:numFmt w:val="bullet"/>
      <w:lvlText w:val=""/>
      <w:lvlJc w:val="left"/>
      <w:pPr>
        <w:ind w:left="0" w:firstLine="0"/>
      </w:pPr>
      <w:rPr>
        <w:rFonts w:ascii="OpenSymbol" w:hAnsi="OpenSymbol" w:cs="OpenSymbol" w:hint="default"/>
      </w:rPr>
    </w:lvl>
    <w:lvl w:ilvl="2">
      <w:start w:val="1"/>
      <w:numFmt w:val="bullet"/>
      <w:lvlText w:val=""/>
      <w:lvlJc w:val="left"/>
      <w:pPr>
        <w:ind w:left="0" w:firstLine="0"/>
      </w:pPr>
      <w:rPr>
        <w:rFonts w:ascii="OpenSymbol" w:hAnsi="OpenSymbol" w:cs="OpenSymbol" w:hint="default"/>
      </w:rPr>
    </w:lvl>
    <w:lvl w:ilvl="3">
      <w:start w:val="1"/>
      <w:numFmt w:val="bullet"/>
      <w:lvlText w:val=""/>
      <w:lvlJc w:val="left"/>
      <w:pPr>
        <w:ind w:left="0" w:firstLine="0"/>
      </w:pPr>
      <w:rPr>
        <w:rFonts w:ascii="OpenSymbol" w:hAnsi="OpenSymbol" w:cs="OpenSymbol" w:hint="default"/>
      </w:rPr>
    </w:lvl>
    <w:lvl w:ilvl="4">
      <w:start w:val="1"/>
      <w:numFmt w:val="bullet"/>
      <w:lvlText w:val=""/>
      <w:lvlJc w:val="left"/>
      <w:pPr>
        <w:ind w:left="0" w:firstLine="0"/>
      </w:pPr>
      <w:rPr>
        <w:rFonts w:ascii="OpenSymbol" w:hAnsi="OpenSymbol" w:cs="OpenSymbol" w:hint="default"/>
      </w:rPr>
    </w:lvl>
    <w:lvl w:ilvl="5">
      <w:start w:val="1"/>
      <w:numFmt w:val="bullet"/>
      <w:lvlText w:val=""/>
      <w:lvlJc w:val="left"/>
      <w:pPr>
        <w:ind w:left="0" w:firstLine="0"/>
      </w:pPr>
      <w:rPr>
        <w:rFonts w:ascii="OpenSymbol" w:hAnsi="OpenSymbol" w:cs="OpenSymbol" w:hint="default"/>
      </w:rPr>
    </w:lvl>
    <w:lvl w:ilvl="6">
      <w:start w:val="1"/>
      <w:numFmt w:val="bullet"/>
      <w:lvlText w:val=""/>
      <w:lvlJc w:val="left"/>
      <w:pPr>
        <w:ind w:left="0" w:firstLine="0"/>
      </w:pPr>
      <w:rPr>
        <w:rFonts w:ascii="OpenSymbol" w:hAnsi="OpenSymbol" w:cs="OpenSymbol" w:hint="default"/>
      </w:rPr>
    </w:lvl>
    <w:lvl w:ilvl="7">
      <w:start w:val="1"/>
      <w:numFmt w:val="bullet"/>
      <w:lvlText w:val=""/>
      <w:lvlJc w:val="left"/>
      <w:pPr>
        <w:ind w:left="0" w:firstLine="0"/>
      </w:pPr>
      <w:rPr>
        <w:rFonts w:ascii="OpenSymbol" w:hAnsi="OpenSymbol" w:cs="OpenSymbol" w:hint="default"/>
      </w:rPr>
    </w:lvl>
    <w:lvl w:ilvl="8">
      <w:start w:val="1"/>
      <w:numFmt w:val="bullet"/>
      <w:lvlText w:val=""/>
      <w:lvlJc w:val="left"/>
      <w:pPr>
        <w:ind w:left="0" w:firstLine="0"/>
      </w:pPr>
      <w:rPr>
        <w:rFonts w:ascii="OpenSymbol" w:hAnsi="OpenSymbol" w:cs="OpenSymbol" w:hint="default"/>
      </w:rPr>
    </w:lvl>
  </w:abstractNum>
  <w:abstractNum w:abstractNumId="10" w15:restartNumberingAfterBreak="0">
    <w:nsid w:val="7D85270F"/>
    <w:multiLevelType w:val="multilevel"/>
    <w:tmpl w:val="5A643146"/>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7F774B6E"/>
    <w:multiLevelType w:val="multilevel"/>
    <w:tmpl w:val="03900C8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6"/>
  </w:num>
  <w:num w:numId="2">
    <w:abstractNumId w:val="0"/>
  </w:num>
  <w:num w:numId="3">
    <w:abstractNumId w:val="2"/>
  </w:num>
  <w:num w:numId="4">
    <w:abstractNumId w:val="9"/>
  </w:num>
  <w:num w:numId="5">
    <w:abstractNumId w:val="3"/>
  </w:num>
  <w:num w:numId="6">
    <w:abstractNumId w:val="11"/>
  </w:num>
  <w:num w:numId="7">
    <w:abstractNumId w:val="8"/>
  </w:num>
  <w:num w:numId="8">
    <w:abstractNumId w:val="7"/>
  </w:num>
  <w:num w:numId="9">
    <w:abstractNumId w:val="10"/>
  </w:num>
  <w:num w:numId="10">
    <w:abstractNumId w:val="5"/>
  </w:num>
  <w:num w:numId="11">
    <w:abstractNumId w:val="4"/>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C3E22"/>
    <w:rsid w:val="00004FA9"/>
    <w:rsid w:val="00026790"/>
    <w:rsid w:val="00032359"/>
    <w:rsid w:val="00045B1A"/>
    <w:rsid w:val="00050FDB"/>
    <w:rsid w:val="0006621D"/>
    <w:rsid w:val="000E3B75"/>
    <w:rsid w:val="000F2F12"/>
    <w:rsid w:val="000F74D0"/>
    <w:rsid w:val="00103B44"/>
    <w:rsid w:val="00113E13"/>
    <w:rsid w:val="0012285C"/>
    <w:rsid w:val="001310A0"/>
    <w:rsid w:val="001357E9"/>
    <w:rsid w:val="001526D1"/>
    <w:rsid w:val="00170993"/>
    <w:rsid w:val="00172B57"/>
    <w:rsid w:val="00191194"/>
    <w:rsid w:val="001A2DBB"/>
    <w:rsid w:val="001B10BE"/>
    <w:rsid w:val="001B58C9"/>
    <w:rsid w:val="001B7F09"/>
    <w:rsid w:val="001C031C"/>
    <w:rsid w:val="001F3BAD"/>
    <w:rsid w:val="0020462B"/>
    <w:rsid w:val="00210998"/>
    <w:rsid w:val="002166DE"/>
    <w:rsid w:val="002237A4"/>
    <w:rsid w:val="00246142"/>
    <w:rsid w:val="002579C3"/>
    <w:rsid w:val="002629CF"/>
    <w:rsid w:val="002733C0"/>
    <w:rsid w:val="002763F7"/>
    <w:rsid w:val="002E0C85"/>
    <w:rsid w:val="002E21B4"/>
    <w:rsid w:val="003031C7"/>
    <w:rsid w:val="00345FBB"/>
    <w:rsid w:val="003733CD"/>
    <w:rsid w:val="00373896"/>
    <w:rsid w:val="003812D1"/>
    <w:rsid w:val="003A784B"/>
    <w:rsid w:val="003D3D87"/>
    <w:rsid w:val="003F7017"/>
    <w:rsid w:val="00411841"/>
    <w:rsid w:val="00412BCA"/>
    <w:rsid w:val="0043300E"/>
    <w:rsid w:val="00466EEB"/>
    <w:rsid w:val="004867B1"/>
    <w:rsid w:val="004C2DB2"/>
    <w:rsid w:val="00506CAA"/>
    <w:rsid w:val="00516FAA"/>
    <w:rsid w:val="0052253A"/>
    <w:rsid w:val="00534D0F"/>
    <w:rsid w:val="005448B6"/>
    <w:rsid w:val="00544DC4"/>
    <w:rsid w:val="005535C9"/>
    <w:rsid w:val="0055415C"/>
    <w:rsid w:val="005607AD"/>
    <w:rsid w:val="005713D5"/>
    <w:rsid w:val="00572222"/>
    <w:rsid w:val="00582C33"/>
    <w:rsid w:val="005C6807"/>
    <w:rsid w:val="005E418A"/>
    <w:rsid w:val="005F05AB"/>
    <w:rsid w:val="005F2773"/>
    <w:rsid w:val="005F285B"/>
    <w:rsid w:val="00606C94"/>
    <w:rsid w:val="00632DE3"/>
    <w:rsid w:val="00636592"/>
    <w:rsid w:val="006426C4"/>
    <w:rsid w:val="006705CD"/>
    <w:rsid w:val="006B39D6"/>
    <w:rsid w:val="006B798B"/>
    <w:rsid w:val="006C7870"/>
    <w:rsid w:val="006D4CF8"/>
    <w:rsid w:val="006E7C90"/>
    <w:rsid w:val="006F114E"/>
    <w:rsid w:val="00710DFA"/>
    <w:rsid w:val="00714B84"/>
    <w:rsid w:val="00721E6A"/>
    <w:rsid w:val="00746138"/>
    <w:rsid w:val="007B17AB"/>
    <w:rsid w:val="007B345A"/>
    <w:rsid w:val="0083217E"/>
    <w:rsid w:val="00862215"/>
    <w:rsid w:val="008735BA"/>
    <w:rsid w:val="00884EA3"/>
    <w:rsid w:val="008A4BD3"/>
    <w:rsid w:val="008A549A"/>
    <w:rsid w:val="008B04BF"/>
    <w:rsid w:val="008C1140"/>
    <w:rsid w:val="00916EB1"/>
    <w:rsid w:val="00923B64"/>
    <w:rsid w:val="00946E55"/>
    <w:rsid w:val="009676CE"/>
    <w:rsid w:val="009A4D00"/>
    <w:rsid w:val="009B14FF"/>
    <w:rsid w:val="009F6E5E"/>
    <w:rsid w:val="00A04AC3"/>
    <w:rsid w:val="00A06201"/>
    <w:rsid w:val="00A150E3"/>
    <w:rsid w:val="00A1683A"/>
    <w:rsid w:val="00A377C1"/>
    <w:rsid w:val="00AB22D1"/>
    <w:rsid w:val="00AB6855"/>
    <w:rsid w:val="00AB7923"/>
    <w:rsid w:val="00AD404D"/>
    <w:rsid w:val="00AD4801"/>
    <w:rsid w:val="00AD53CA"/>
    <w:rsid w:val="00AD6D93"/>
    <w:rsid w:val="00AE40FB"/>
    <w:rsid w:val="00AE4CA7"/>
    <w:rsid w:val="00B30591"/>
    <w:rsid w:val="00B33944"/>
    <w:rsid w:val="00B9152A"/>
    <w:rsid w:val="00BA3039"/>
    <w:rsid w:val="00BA5CA5"/>
    <w:rsid w:val="00BE4032"/>
    <w:rsid w:val="00BE787E"/>
    <w:rsid w:val="00BF4ADF"/>
    <w:rsid w:val="00BF69B3"/>
    <w:rsid w:val="00C03AD4"/>
    <w:rsid w:val="00C04C77"/>
    <w:rsid w:val="00C24ED0"/>
    <w:rsid w:val="00C41A48"/>
    <w:rsid w:val="00C65082"/>
    <w:rsid w:val="00C6631C"/>
    <w:rsid w:val="00C7774C"/>
    <w:rsid w:val="00C77981"/>
    <w:rsid w:val="00C81799"/>
    <w:rsid w:val="00C9324B"/>
    <w:rsid w:val="00C96199"/>
    <w:rsid w:val="00CA0544"/>
    <w:rsid w:val="00CA465D"/>
    <w:rsid w:val="00CB7154"/>
    <w:rsid w:val="00D05E45"/>
    <w:rsid w:val="00D119D6"/>
    <w:rsid w:val="00D65FAD"/>
    <w:rsid w:val="00D82B31"/>
    <w:rsid w:val="00DA4D64"/>
    <w:rsid w:val="00DA76A0"/>
    <w:rsid w:val="00DC1FF8"/>
    <w:rsid w:val="00DC6615"/>
    <w:rsid w:val="00DE0B48"/>
    <w:rsid w:val="00DF2A51"/>
    <w:rsid w:val="00DF5650"/>
    <w:rsid w:val="00E2654A"/>
    <w:rsid w:val="00E33836"/>
    <w:rsid w:val="00E47A85"/>
    <w:rsid w:val="00E71094"/>
    <w:rsid w:val="00E97952"/>
    <w:rsid w:val="00EA4EC3"/>
    <w:rsid w:val="00EB0C2B"/>
    <w:rsid w:val="00EB131C"/>
    <w:rsid w:val="00ED0A38"/>
    <w:rsid w:val="00EE2963"/>
    <w:rsid w:val="00F02189"/>
    <w:rsid w:val="00F03D9A"/>
    <w:rsid w:val="00F55CDB"/>
    <w:rsid w:val="00F607EA"/>
    <w:rsid w:val="00F72B58"/>
    <w:rsid w:val="00F752A9"/>
    <w:rsid w:val="00FA294C"/>
    <w:rsid w:val="00FA2EB9"/>
    <w:rsid w:val="00FC2F47"/>
    <w:rsid w:val="00FC3E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D4D696D"/>
  <w15:docId w15:val="{0D79DA92-B479-42A5-B99D-2C3AA6FA3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3E22"/>
    <w:pPr>
      <w:spacing w:after="160" w:line="259" w:lineRule="auto"/>
    </w:pPr>
  </w:style>
  <w:style w:type="paragraph" w:styleId="Heading1">
    <w:name w:val="heading 1"/>
    <w:basedOn w:val="Normal"/>
    <w:next w:val="Normal"/>
    <w:link w:val="Heading1Char"/>
    <w:uiPriority w:val="9"/>
    <w:qFormat/>
    <w:rsid w:val="002166DE"/>
    <w:pPr>
      <w:keepNext/>
      <w:keepLines/>
      <w:spacing w:before="480" w:after="0"/>
      <w:outlineLvl w:val="0"/>
    </w:pPr>
    <w:rPr>
      <w:rFonts w:ascii="Times New Roman" w:eastAsiaTheme="majorEastAsia" w:hAnsi="Times New Roman" w:cstheme="majorBidi"/>
      <w:b/>
      <w:bCs/>
      <w:sz w:val="28"/>
      <w:szCs w:val="28"/>
    </w:rPr>
  </w:style>
  <w:style w:type="paragraph" w:styleId="Heading2">
    <w:name w:val="heading 2"/>
    <w:basedOn w:val="Normal"/>
    <w:next w:val="Normal"/>
    <w:link w:val="Heading2Char"/>
    <w:uiPriority w:val="9"/>
    <w:unhideWhenUsed/>
    <w:qFormat/>
    <w:rsid w:val="002166DE"/>
    <w:pPr>
      <w:keepNext/>
      <w:keepLines/>
      <w:spacing w:before="200" w:after="0"/>
      <w:outlineLvl w:val="1"/>
    </w:pPr>
    <w:rPr>
      <w:rFonts w:ascii="Times New Roman" w:eastAsiaTheme="majorEastAsia" w:hAnsi="Times New Roman" w:cstheme="majorBidi"/>
      <w:b/>
      <w:bCs/>
      <w:sz w:val="26"/>
      <w:szCs w:val="26"/>
    </w:rPr>
  </w:style>
  <w:style w:type="paragraph" w:styleId="Heading3">
    <w:name w:val="heading 3"/>
    <w:basedOn w:val="Normal"/>
    <w:next w:val="Normal"/>
    <w:link w:val="Heading3Char"/>
    <w:uiPriority w:val="9"/>
    <w:unhideWhenUsed/>
    <w:qFormat/>
    <w:rsid w:val="002166DE"/>
    <w:pPr>
      <w:keepNext/>
      <w:keepLines/>
      <w:spacing w:before="40" w:after="0" w:line="256" w:lineRule="auto"/>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166DE"/>
    <w:rPr>
      <w:rFonts w:ascii="Times New Roman" w:eastAsiaTheme="majorEastAsia" w:hAnsi="Times New Roman" w:cstheme="majorBidi"/>
      <w:b/>
      <w:bCs/>
      <w:sz w:val="26"/>
      <w:szCs w:val="26"/>
    </w:rPr>
  </w:style>
  <w:style w:type="character" w:customStyle="1" w:styleId="Heading3Char">
    <w:name w:val="Heading 3 Char"/>
    <w:basedOn w:val="DefaultParagraphFont"/>
    <w:link w:val="Heading3"/>
    <w:uiPriority w:val="9"/>
    <w:rsid w:val="002166DE"/>
    <w:rPr>
      <w:rFonts w:ascii="Times New Roman" w:eastAsiaTheme="majorEastAsia" w:hAnsi="Times New Roman" w:cstheme="majorBidi"/>
      <w:b/>
      <w:sz w:val="24"/>
      <w:szCs w:val="24"/>
    </w:rPr>
  </w:style>
  <w:style w:type="character" w:customStyle="1" w:styleId="NoSpacingChar">
    <w:name w:val="No Spacing Char"/>
    <w:basedOn w:val="DefaultParagraphFont"/>
    <w:link w:val="NoSpacing"/>
    <w:uiPriority w:val="1"/>
    <w:locked/>
    <w:rsid w:val="00FC3E22"/>
    <w:rPr>
      <w:rFonts w:ascii="Times New Roman" w:eastAsiaTheme="minorEastAsia" w:hAnsi="Times New Roman" w:cs="Times New Roman"/>
    </w:rPr>
  </w:style>
  <w:style w:type="paragraph" w:styleId="NoSpacing">
    <w:name w:val="No Spacing"/>
    <w:link w:val="NoSpacingChar"/>
    <w:uiPriority w:val="1"/>
    <w:qFormat/>
    <w:rsid w:val="00FC3E22"/>
    <w:pPr>
      <w:spacing w:after="0" w:line="240" w:lineRule="auto"/>
    </w:pPr>
    <w:rPr>
      <w:rFonts w:ascii="Times New Roman" w:eastAsiaTheme="minorEastAsia" w:hAnsi="Times New Roman" w:cs="Times New Roman"/>
    </w:rPr>
  </w:style>
  <w:style w:type="paragraph" w:styleId="FootnoteText">
    <w:name w:val="footnote text"/>
    <w:basedOn w:val="Normal"/>
    <w:link w:val="FootnoteTextChar"/>
    <w:uiPriority w:val="99"/>
    <w:unhideWhenUsed/>
    <w:qFormat/>
    <w:rsid w:val="00FC3E22"/>
    <w:pPr>
      <w:spacing w:after="0" w:line="240" w:lineRule="auto"/>
    </w:pPr>
    <w:rPr>
      <w:rFonts w:eastAsiaTheme="minorEastAsia"/>
      <w:sz w:val="20"/>
      <w:szCs w:val="20"/>
      <w:lang w:val="en-GB" w:eastAsia="zh-CN"/>
    </w:rPr>
  </w:style>
  <w:style w:type="character" w:customStyle="1" w:styleId="FootnoteTextChar">
    <w:name w:val="Footnote Text Char"/>
    <w:basedOn w:val="DefaultParagraphFont"/>
    <w:link w:val="FootnoteText"/>
    <w:uiPriority w:val="99"/>
    <w:rsid w:val="00FC3E22"/>
    <w:rPr>
      <w:rFonts w:eastAsiaTheme="minorEastAsia"/>
      <w:sz w:val="20"/>
      <w:szCs w:val="20"/>
      <w:lang w:val="en-GB" w:eastAsia="zh-CN"/>
    </w:rPr>
  </w:style>
  <w:style w:type="character" w:styleId="FootnoteReference">
    <w:name w:val="footnote reference"/>
    <w:basedOn w:val="DefaultParagraphFont"/>
    <w:uiPriority w:val="99"/>
    <w:semiHidden/>
    <w:unhideWhenUsed/>
    <w:rsid w:val="00FC3E22"/>
    <w:rPr>
      <w:vertAlign w:val="superscript"/>
    </w:rPr>
  </w:style>
  <w:style w:type="character" w:styleId="Hyperlink">
    <w:name w:val="Hyperlink"/>
    <w:basedOn w:val="DefaultParagraphFont"/>
    <w:uiPriority w:val="99"/>
    <w:unhideWhenUsed/>
    <w:rsid w:val="00FC3E22"/>
    <w:rPr>
      <w:color w:val="0000FF" w:themeColor="hyperlink"/>
      <w:u w:val="single"/>
    </w:rPr>
  </w:style>
  <w:style w:type="paragraph" w:styleId="Footer">
    <w:name w:val="footer"/>
    <w:basedOn w:val="Normal"/>
    <w:link w:val="FooterChar"/>
    <w:uiPriority w:val="99"/>
    <w:unhideWhenUsed/>
    <w:rsid w:val="00FC3E22"/>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3E22"/>
  </w:style>
  <w:style w:type="paragraph" w:styleId="ListParagraph">
    <w:name w:val="List Paragraph"/>
    <w:basedOn w:val="Normal"/>
    <w:uiPriority w:val="34"/>
    <w:qFormat/>
    <w:rsid w:val="00FC3E22"/>
    <w:pPr>
      <w:ind w:left="720"/>
      <w:contextualSpacing/>
    </w:pPr>
  </w:style>
  <w:style w:type="character" w:customStyle="1" w:styleId="FootnoteCharacters">
    <w:name w:val="Footnote Characters"/>
    <w:basedOn w:val="DefaultParagraphFont"/>
    <w:qFormat/>
    <w:rsid w:val="00FC3E22"/>
    <w:rPr>
      <w:vertAlign w:val="superscript"/>
    </w:rPr>
  </w:style>
  <w:style w:type="character" w:customStyle="1" w:styleId="FootnoteAnchor">
    <w:name w:val="Footnote Anchor"/>
    <w:rsid w:val="00FC3E22"/>
    <w:rPr>
      <w:vertAlign w:val="superscript"/>
    </w:rPr>
  </w:style>
  <w:style w:type="character" w:customStyle="1" w:styleId="InternetLink">
    <w:name w:val="Internet Link"/>
    <w:basedOn w:val="DefaultParagraphFont"/>
    <w:qFormat/>
    <w:rsid w:val="00FC3E22"/>
    <w:rPr>
      <w:color w:val="0000FF" w:themeColor="hyperlink"/>
      <w:u w:val="single"/>
    </w:rPr>
  </w:style>
  <w:style w:type="character" w:customStyle="1" w:styleId="ListLabel1">
    <w:name w:val="ListLabel 1"/>
    <w:qFormat/>
    <w:rsid w:val="00FC3E22"/>
    <w:rPr>
      <w:rFonts w:ascii="Times New Roman" w:eastAsia="Times New Roman" w:hAnsi="Times New Roman" w:cs="Times New Roman"/>
      <w:color w:val="800080"/>
      <w:sz w:val="24"/>
      <w:szCs w:val="24"/>
      <w:u w:val="single"/>
    </w:rPr>
  </w:style>
  <w:style w:type="paragraph" w:styleId="Header">
    <w:name w:val="header"/>
    <w:basedOn w:val="Normal"/>
    <w:link w:val="HeaderChar"/>
    <w:uiPriority w:val="99"/>
    <w:unhideWhenUsed/>
    <w:rsid w:val="004330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300E"/>
  </w:style>
  <w:style w:type="character" w:customStyle="1" w:styleId="Heading1Char">
    <w:name w:val="Heading 1 Char"/>
    <w:basedOn w:val="DefaultParagraphFont"/>
    <w:link w:val="Heading1"/>
    <w:uiPriority w:val="9"/>
    <w:rsid w:val="002166DE"/>
    <w:rPr>
      <w:rFonts w:ascii="Times New Roman" w:eastAsiaTheme="majorEastAsia" w:hAnsi="Times New Roman" w:cstheme="majorBidi"/>
      <w:b/>
      <w:bCs/>
      <w:sz w:val="28"/>
      <w:szCs w:val="28"/>
    </w:rPr>
  </w:style>
  <w:style w:type="paragraph" w:styleId="TOCHeading">
    <w:name w:val="TOC Heading"/>
    <w:basedOn w:val="Heading1"/>
    <w:next w:val="Normal"/>
    <w:uiPriority w:val="39"/>
    <w:unhideWhenUsed/>
    <w:qFormat/>
    <w:rsid w:val="002166DE"/>
    <w:pPr>
      <w:spacing w:before="240"/>
      <w:outlineLvl w:val="9"/>
    </w:pPr>
    <w:rPr>
      <w:b w:val="0"/>
      <w:bCs w:val="0"/>
      <w:sz w:val="32"/>
      <w:szCs w:val="32"/>
    </w:rPr>
  </w:style>
  <w:style w:type="paragraph" w:styleId="TOC1">
    <w:name w:val="toc 1"/>
    <w:basedOn w:val="Normal"/>
    <w:next w:val="Normal"/>
    <w:autoRedefine/>
    <w:uiPriority w:val="39"/>
    <w:unhideWhenUsed/>
    <w:rsid w:val="00004FA9"/>
    <w:pPr>
      <w:tabs>
        <w:tab w:val="right" w:leader="dot" w:pos="9350"/>
      </w:tabs>
      <w:spacing w:after="100" w:line="360" w:lineRule="auto"/>
    </w:pPr>
  </w:style>
  <w:style w:type="paragraph" w:styleId="TOC2">
    <w:name w:val="toc 2"/>
    <w:basedOn w:val="Normal"/>
    <w:next w:val="Normal"/>
    <w:autoRedefine/>
    <w:uiPriority w:val="39"/>
    <w:unhideWhenUsed/>
    <w:rsid w:val="002166DE"/>
    <w:pPr>
      <w:spacing w:after="100"/>
      <w:ind w:left="220"/>
    </w:pPr>
  </w:style>
  <w:style w:type="paragraph" w:styleId="TOC3">
    <w:name w:val="toc 3"/>
    <w:basedOn w:val="Normal"/>
    <w:next w:val="Normal"/>
    <w:autoRedefine/>
    <w:uiPriority w:val="39"/>
    <w:unhideWhenUsed/>
    <w:rsid w:val="002166DE"/>
    <w:pPr>
      <w:spacing w:after="100"/>
      <w:ind w:left="440"/>
    </w:pPr>
  </w:style>
  <w:style w:type="paragraph" w:styleId="BalloonText">
    <w:name w:val="Balloon Text"/>
    <w:basedOn w:val="Normal"/>
    <w:link w:val="BalloonTextChar"/>
    <w:uiPriority w:val="99"/>
    <w:semiHidden/>
    <w:unhideWhenUsed/>
    <w:rsid w:val="00CA05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A0544"/>
    <w:rPr>
      <w:rFonts w:ascii="Tahoma" w:hAnsi="Tahoma" w:cs="Tahoma"/>
      <w:sz w:val="16"/>
      <w:szCs w:val="16"/>
    </w:rPr>
  </w:style>
  <w:style w:type="table" w:styleId="TableGrid">
    <w:name w:val="Table Grid"/>
    <w:basedOn w:val="TableNormal"/>
    <w:uiPriority w:val="39"/>
    <w:rsid w:val="00135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E338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4506882">
      <w:bodyDiv w:val="1"/>
      <w:marLeft w:val="0"/>
      <w:marRight w:val="0"/>
      <w:marTop w:val="0"/>
      <w:marBottom w:val="0"/>
      <w:divBdr>
        <w:top w:val="none" w:sz="0" w:space="0" w:color="auto"/>
        <w:left w:val="none" w:sz="0" w:space="0" w:color="auto"/>
        <w:bottom w:val="none" w:sz="0" w:space="0" w:color="auto"/>
        <w:right w:val="none" w:sz="0" w:space="0" w:color="auto"/>
      </w:divBdr>
    </w:div>
    <w:div w:id="813254770">
      <w:bodyDiv w:val="1"/>
      <w:marLeft w:val="0"/>
      <w:marRight w:val="0"/>
      <w:marTop w:val="0"/>
      <w:marBottom w:val="0"/>
      <w:divBdr>
        <w:top w:val="none" w:sz="0" w:space="0" w:color="auto"/>
        <w:left w:val="none" w:sz="0" w:space="0" w:color="auto"/>
        <w:bottom w:val="none" w:sz="0" w:space="0" w:color="auto"/>
        <w:right w:val="none" w:sz="0" w:space="0" w:color="auto"/>
      </w:divBdr>
    </w:div>
    <w:div w:id="1097091129">
      <w:bodyDiv w:val="1"/>
      <w:marLeft w:val="0"/>
      <w:marRight w:val="0"/>
      <w:marTop w:val="0"/>
      <w:marBottom w:val="0"/>
      <w:divBdr>
        <w:top w:val="none" w:sz="0" w:space="0" w:color="auto"/>
        <w:left w:val="none" w:sz="0" w:space="0" w:color="auto"/>
        <w:bottom w:val="none" w:sz="0" w:space="0" w:color="auto"/>
        <w:right w:val="none" w:sz="0" w:space="0" w:color="auto"/>
      </w:divBdr>
    </w:div>
    <w:div w:id="1217862053">
      <w:bodyDiv w:val="1"/>
      <w:marLeft w:val="0"/>
      <w:marRight w:val="0"/>
      <w:marTop w:val="0"/>
      <w:marBottom w:val="0"/>
      <w:divBdr>
        <w:top w:val="none" w:sz="0" w:space="0" w:color="auto"/>
        <w:left w:val="none" w:sz="0" w:space="0" w:color="auto"/>
        <w:bottom w:val="none" w:sz="0" w:space="0" w:color="auto"/>
        <w:right w:val="none" w:sz="0" w:space="0" w:color="auto"/>
      </w:divBdr>
    </w:div>
    <w:div w:id="1275744542">
      <w:bodyDiv w:val="1"/>
      <w:marLeft w:val="0"/>
      <w:marRight w:val="0"/>
      <w:marTop w:val="0"/>
      <w:marBottom w:val="0"/>
      <w:divBdr>
        <w:top w:val="none" w:sz="0" w:space="0" w:color="auto"/>
        <w:left w:val="none" w:sz="0" w:space="0" w:color="auto"/>
        <w:bottom w:val="none" w:sz="0" w:space="0" w:color="auto"/>
        <w:right w:val="none" w:sz="0" w:space="0" w:color="auto"/>
      </w:divBdr>
    </w:div>
    <w:div w:id="1750417435">
      <w:bodyDiv w:val="1"/>
      <w:marLeft w:val="0"/>
      <w:marRight w:val="0"/>
      <w:marTop w:val="0"/>
      <w:marBottom w:val="0"/>
      <w:divBdr>
        <w:top w:val="none" w:sz="0" w:space="0" w:color="auto"/>
        <w:left w:val="none" w:sz="0" w:space="0" w:color="auto"/>
        <w:bottom w:val="none" w:sz="0" w:space="0" w:color="auto"/>
        <w:right w:val="none" w:sz="0" w:space="0" w:color="auto"/>
      </w:divBdr>
    </w:div>
    <w:div w:id="1772166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enyalawresourcecenter.org/2011/07/parental-rights-and-duties-over.html%20on%2007%20January%202018" TargetMode="Externa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kenyalawresourcecenter.org/2011/07/parental-rights-and-duties-over.html" TargetMode="External"/><Relationship Id="rId2" Type="http://schemas.openxmlformats.org/officeDocument/2006/relationships/hyperlink" Target="http://digital.library.upenn.edu/women/norton/elfw/elfw.html" TargetMode="External"/><Relationship Id="rId1" Type="http://schemas.openxmlformats.org/officeDocument/2006/relationships/hyperlink" Target="http://digital.library.upenn.edu/women/norton/elfw/elfw.html" TargetMode="External"/><Relationship Id="rId5" Type="http://schemas.openxmlformats.org/officeDocument/2006/relationships/hyperlink" Target="http://www.kenyalawresourcecenter.org/2011/07/parental-rights-and-duties-over.html" TargetMode="External"/><Relationship Id="rId4" Type="http://schemas.openxmlformats.org/officeDocument/2006/relationships/hyperlink" Target="http://www.kenyalawresourcecenter.org/2011/07/parental-rights-and-duties-over.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8B272A-35E6-46EF-B43A-9186DD4E3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11702</TotalTime>
  <Pages>42</Pages>
  <Words>10364</Words>
  <Characters>52342</Characters>
  <Application>Microsoft Office Word</Application>
  <DocSecurity>0</DocSecurity>
  <Lines>951</Lines>
  <Paragraphs>375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Angela Wema</cp:lastModifiedBy>
  <cp:revision>84</cp:revision>
  <dcterms:created xsi:type="dcterms:W3CDTF">2019-12-04T10:51:00Z</dcterms:created>
  <dcterms:modified xsi:type="dcterms:W3CDTF">2020-04-17T08:57:00Z</dcterms:modified>
</cp:coreProperties>
</file>