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B475A4" w14:textId="34A1D232" w:rsidR="006E07B1" w:rsidRPr="00B407E4" w:rsidRDefault="006E07B1" w:rsidP="00B407E4">
      <w:pPr>
        <w:spacing w:line="360" w:lineRule="auto"/>
        <w:jc w:val="center"/>
        <w:rPr>
          <w:rFonts w:ascii="Times New Roman" w:hAnsi="Times New Roman" w:cs="Times New Roman"/>
          <w:b/>
          <w:sz w:val="24"/>
          <w:szCs w:val="24"/>
        </w:rPr>
      </w:pPr>
      <w:bookmarkStart w:id="0" w:name="_GoBack"/>
      <w:bookmarkEnd w:id="0"/>
      <w:r w:rsidRPr="00B407E4">
        <w:rPr>
          <w:rFonts w:ascii="Times New Roman" w:hAnsi="Times New Roman" w:cs="Times New Roman"/>
          <w:b/>
          <w:sz w:val="24"/>
          <w:szCs w:val="24"/>
        </w:rPr>
        <w:t>THE PROTECTION OF TRADE SECRETS IN KENYA</w:t>
      </w:r>
    </w:p>
    <w:p w14:paraId="5411C548" w14:textId="77777777" w:rsidR="006E07B1" w:rsidRPr="00B407E4" w:rsidRDefault="006E07B1" w:rsidP="00B407E4">
      <w:pPr>
        <w:tabs>
          <w:tab w:val="left" w:pos="2182"/>
        </w:tabs>
        <w:spacing w:line="360" w:lineRule="auto"/>
        <w:rPr>
          <w:rFonts w:ascii="Times New Roman" w:hAnsi="Times New Roman" w:cs="Times New Roman"/>
          <w:sz w:val="24"/>
          <w:szCs w:val="24"/>
        </w:rPr>
      </w:pPr>
      <w:r w:rsidRPr="00B407E4">
        <w:rPr>
          <w:rFonts w:ascii="Times New Roman" w:hAnsi="Times New Roman" w:cs="Times New Roman"/>
          <w:sz w:val="24"/>
          <w:szCs w:val="24"/>
        </w:rPr>
        <w:tab/>
      </w:r>
    </w:p>
    <w:p w14:paraId="310E8771" w14:textId="77777777" w:rsidR="001A4D8A" w:rsidRPr="00B407E4" w:rsidRDefault="001A4D8A" w:rsidP="00B407E4">
      <w:pPr>
        <w:tabs>
          <w:tab w:val="left" w:pos="2182"/>
        </w:tabs>
        <w:spacing w:line="360" w:lineRule="auto"/>
        <w:rPr>
          <w:rFonts w:ascii="Times New Roman" w:hAnsi="Times New Roman" w:cs="Times New Roman"/>
          <w:sz w:val="24"/>
          <w:szCs w:val="24"/>
        </w:rPr>
      </w:pPr>
    </w:p>
    <w:p w14:paraId="48CA378B" w14:textId="0FD385FF" w:rsidR="006E07B1" w:rsidRPr="00B407E4" w:rsidRDefault="006E07B1" w:rsidP="00B407E4">
      <w:pPr>
        <w:spacing w:line="360" w:lineRule="auto"/>
        <w:jc w:val="center"/>
        <w:rPr>
          <w:rFonts w:ascii="Times New Roman" w:hAnsi="Times New Roman" w:cs="Times New Roman"/>
          <w:sz w:val="24"/>
          <w:szCs w:val="24"/>
        </w:rPr>
      </w:pPr>
      <w:r w:rsidRPr="00B407E4">
        <w:rPr>
          <w:rFonts w:ascii="Times New Roman" w:hAnsi="Times New Roman" w:cs="Times New Roman"/>
          <w:sz w:val="24"/>
          <w:szCs w:val="24"/>
        </w:rPr>
        <w:t>SUBMITTED IN PARTIAL FULFILLMENT OF THE REQUIREMENTS OF THE BACHELOR OF LAWS DEGREE, STRATHMORE UNIVERSITY LAW SCHOOL</w:t>
      </w:r>
    </w:p>
    <w:p w14:paraId="10C1A7EA" w14:textId="77777777" w:rsidR="006E07B1" w:rsidRPr="00B407E4" w:rsidRDefault="006E07B1" w:rsidP="00B407E4">
      <w:pPr>
        <w:spacing w:line="360" w:lineRule="auto"/>
        <w:rPr>
          <w:rFonts w:ascii="Times New Roman" w:hAnsi="Times New Roman" w:cs="Times New Roman"/>
          <w:sz w:val="24"/>
          <w:szCs w:val="24"/>
        </w:rPr>
      </w:pPr>
    </w:p>
    <w:p w14:paraId="0105C869" w14:textId="77777777" w:rsidR="001A4D8A" w:rsidRPr="00B407E4" w:rsidRDefault="001A4D8A" w:rsidP="00B407E4">
      <w:pPr>
        <w:spacing w:line="360" w:lineRule="auto"/>
        <w:rPr>
          <w:rFonts w:ascii="Times New Roman" w:hAnsi="Times New Roman" w:cs="Times New Roman"/>
          <w:sz w:val="24"/>
          <w:szCs w:val="24"/>
        </w:rPr>
      </w:pPr>
    </w:p>
    <w:p w14:paraId="70537C5E" w14:textId="5CB037C8" w:rsidR="006E07B1" w:rsidRPr="00B407E4" w:rsidRDefault="006E07B1" w:rsidP="00B407E4">
      <w:pPr>
        <w:spacing w:line="360" w:lineRule="auto"/>
        <w:jc w:val="center"/>
        <w:rPr>
          <w:rFonts w:ascii="Times New Roman" w:hAnsi="Times New Roman" w:cs="Times New Roman"/>
          <w:sz w:val="24"/>
          <w:szCs w:val="24"/>
        </w:rPr>
      </w:pPr>
      <w:r w:rsidRPr="00B407E4">
        <w:rPr>
          <w:rFonts w:ascii="Times New Roman" w:hAnsi="Times New Roman" w:cs="Times New Roman"/>
          <w:sz w:val="24"/>
          <w:szCs w:val="24"/>
        </w:rPr>
        <w:t>BY</w:t>
      </w:r>
    </w:p>
    <w:p w14:paraId="4DD72379" w14:textId="41737D66" w:rsidR="006E07B1" w:rsidRPr="00B407E4" w:rsidRDefault="006E07B1" w:rsidP="00B407E4">
      <w:pPr>
        <w:spacing w:line="360" w:lineRule="auto"/>
        <w:jc w:val="center"/>
        <w:rPr>
          <w:rFonts w:ascii="Times New Roman" w:hAnsi="Times New Roman" w:cs="Times New Roman"/>
          <w:sz w:val="24"/>
          <w:szCs w:val="24"/>
        </w:rPr>
      </w:pPr>
      <w:r w:rsidRPr="00B407E4">
        <w:rPr>
          <w:rFonts w:ascii="Times New Roman" w:hAnsi="Times New Roman" w:cs="Times New Roman"/>
          <w:sz w:val="24"/>
          <w:szCs w:val="24"/>
        </w:rPr>
        <w:t>WETUNGA NANCY</w:t>
      </w:r>
    </w:p>
    <w:p w14:paraId="5178C694" w14:textId="0941BAB3" w:rsidR="006E07B1" w:rsidRPr="00B407E4" w:rsidRDefault="006E07B1" w:rsidP="00B407E4">
      <w:pPr>
        <w:spacing w:line="360" w:lineRule="auto"/>
        <w:jc w:val="center"/>
        <w:rPr>
          <w:rFonts w:ascii="Times New Roman" w:hAnsi="Times New Roman" w:cs="Times New Roman"/>
          <w:sz w:val="24"/>
          <w:szCs w:val="24"/>
        </w:rPr>
      </w:pPr>
      <w:r w:rsidRPr="00B407E4">
        <w:rPr>
          <w:rFonts w:ascii="Times New Roman" w:hAnsi="Times New Roman" w:cs="Times New Roman"/>
          <w:sz w:val="24"/>
          <w:szCs w:val="24"/>
        </w:rPr>
        <w:t>094598</w:t>
      </w:r>
    </w:p>
    <w:p w14:paraId="2166EBA4" w14:textId="77777777" w:rsidR="006E07B1" w:rsidRPr="00B407E4" w:rsidRDefault="006E07B1" w:rsidP="00B407E4">
      <w:pPr>
        <w:spacing w:line="360" w:lineRule="auto"/>
        <w:jc w:val="center"/>
        <w:rPr>
          <w:rFonts w:ascii="Times New Roman" w:hAnsi="Times New Roman" w:cs="Times New Roman"/>
          <w:sz w:val="24"/>
          <w:szCs w:val="24"/>
        </w:rPr>
      </w:pPr>
    </w:p>
    <w:p w14:paraId="0B6FF5DD" w14:textId="77777777" w:rsidR="001A4D8A" w:rsidRPr="00B407E4" w:rsidRDefault="001A4D8A" w:rsidP="00B407E4">
      <w:pPr>
        <w:spacing w:line="360" w:lineRule="auto"/>
        <w:jc w:val="center"/>
        <w:rPr>
          <w:rFonts w:ascii="Times New Roman" w:hAnsi="Times New Roman" w:cs="Times New Roman"/>
          <w:sz w:val="24"/>
          <w:szCs w:val="24"/>
        </w:rPr>
      </w:pPr>
    </w:p>
    <w:p w14:paraId="046ABE2F" w14:textId="6513B824" w:rsidR="006E07B1" w:rsidRPr="00B407E4" w:rsidRDefault="006E07B1" w:rsidP="00B407E4">
      <w:pPr>
        <w:spacing w:line="360" w:lineRule="auto"/>
        <w:jc w:val="center"/>
        <w:rPr>
          <w:rFonts w:ascii="Times New Roman" w:hAnsi="Times New Roman" w:cs="Times New Roman"/>
          <w:sz w:val="24"/>
          <w:szCs w:val="24"/>
        </w:rPr>
      </w:pPr>
      <w:r w:rsidRPr="00B407E4">
        <w:rPr>
          <w:rFonts w:ascii="Times New Roman" w:hAnsi="Times New Roman" w:cs="Times New Roman"/>
          <w:sz w:val="24"/>
          <w:szCs w:val="24"/>
        </w:rPr>
        <w:t>PREPARED UNDER THE SUPERVISION OF</w:t>
      </w:r>
    </w:p>
    <w:p w14:paraId="0E0ECF1E" w14:textId="5AD375F8" w:rsidR="006E07B1" w:rsidRPr="00B407E4" w:rsidRDefault="006E07B1" w:rsidP="00B407E4">
      <w:pPr>
        <w:spacing w:line="360" w:lineRule="auto"/>
        <w:jc w:val="center"/>
        <w:rPr>
          <w:rFonts w:ascii="Times New Roman" w:hAnsi="Times New Roman" w:cs="Times New Roman"/>
          <w:sz w:val="24"/>
          <w:szCs w:val="24"/>
        </w:rPr>
      </w:pPr>
      <w:r w:rsidRPr="00B407E4">
        <w:rPr>
          <w:rFonts w:ascii="Times New Roman" w:hAnsi="Times New Roman" w:cs="Times New Roman"/>
          <w:sz w:val="24"/>
          <w:szCs w:val="24"/>
        </w:rPr>
        <w:t>DR DAISY OGEMBO</w:t>
      </w:r>
    </w:p>
    <w:p w14:paraId="692C74A8" w14:textId="77777777" w:rsidR="006E07B1" w:rsidRPr="00B407E4" w:rsidRDefault="006E07B1" w:rsidP="00B407E4">
      <w:pPr>
        <w:spacing w:line="360" w:lineRule="auto"/>
        <w:jc w:val="center"/>
        <w:rPr>
          <w:rFonts w:ascii="Times New Roman" w:hAnsi="Times New Roman" w:cs="Times New Roman"/>
          <w:sz w:val="24"/>
          <w:szCs w:val="24"/>
        </w:rPr>
      </w:pPr>
    </w:p>
    <w:p w14:paraId="0F97FE0A" w14:textId="77777777" w:rsidR="001A4D8A" w:rsidRPr="00B407E4" w:rsidRDefault="001A4D8A" w:rsidP="00B407E4">
      <w:pPr>
        <w:spacing w:line="360" w:lineRule="auto"/>
        <w:jc w:val="center"/>
        <w:rPr>
          <w:rFonts w:ascii="Times New Roman" w:hAnsi="Times New Roman" w:cs="Times New Roman"/>
          <w:sz w:val="24"/>
          <w:szCs w:val="24"/>
        </w:rPr>
      </w:pPr>
    </w:p>
    <w:p w14:paraId="69844B2A" w14:textId="25DBA0F5" w:rsidR="006E07B1" w:rsidRPr="00B407E4" w:rsidRDefault="006E07B1" w:rsidP="00B407E4">
      <w:pPr>
        <w:spacing w:line="360" w:lineRule="auto"/>
        <w:jc w:val="center"/>
        <w:rPr>
          <w:rFonts w:ascii="Times New Roman" w:hAnsi="Times New Roman" w:cs="Times New Roman"/>
          <w:sz w:val="24"/>
          <w:szCs w:val="24"/>
        </w:rPr>
      </w:pPr>
      <w:r w:rsidRPr="00B407E4">
        <w:rPr>
          <w:rFonts w:ascii="Times New Roman" w:hAnsi="Times New Roman" w:cs="Times New Roman"/>
          <w:sz w:val="24"/>
          <w:szCs w:val="24"/>
        </w:rPr>
        <w:t>DECEMBER 2019</w:t>
      </w:r>
    </w:p>
    <w:p w14:paraId="134466F2" w14:textId="3FEE0CC8" w:rsidR="001A4D8A" w:rsidRPr="00B407E4" w:rsidRDefault="0023618D" w:rsidP="00B407E4">
      <w:pPr>
        <w:spacing w:line="360" w:lineRule="auto"/>
        <w:jc w:val="center"/>
        <w:rPr>
          <w:rFonts w:ascii="Times New Roman" w:hAnsi="Times New Roman" w:cs="Times New Roman"/>
          <w:sz w:val="24"/>
          <w:szCs w:val="24"/>
        </w:rPr>
      </w:pPr>
      <w:r>
        <w:rPr>
          <w:rFonts w:ascii="Times New Roman" w:hAnsi="Times New Roman" w:cs="Times New Roman"/>
          <w:sz w:val="24"/>
          <w:szCs w:val="24"/>
        </w:rPr>
        <w:t>9238 WORDS</w:t>
      </w:r>
      <w:r w:rsidR="006E07B1" w:rsidRPr="00B407E4">
        <w:rPr>
          <w:rFonts w:ascii="Times New Roman" w:hAnsi="Times New Roman" w:cs="Times New Roman"/>
          <w:sz w:val="24"/>
          <w:szCs w:val="24"/>
        </w:rPr>
        <w:t xml:space="preserve"> </w:t>
      </w:r>
    </w:p>
    <w:p w14:paraId="34F76D3B" w14:textId="77777777" w:rsidR="001A4D8A" w:rsidRPr="00B407E4" w:rsidRDefault="001A4D8A" w:rsidP="00B407E4">
      <w:pPr>
        <w:spacing w:line="360" w:lineRule="auto"/>
        <w:rPr>
          <w:rFonts w:ascii="Times New Roman" w:hAnsi="Times New Roman" w:cs="Times New Roman"/>
          <w:sz w:val="24"/>
          <w:szCs w:val="24"/>
        </w:rPr>
      </w:pPr>
      <w:r w:rsidRPr="00B407E4">
        <w:rPr>
          <w:rFonts w:ascii="Times New Roman" w:hAnsi="Times New Roman" w:cs="Times New Roman"/>
          <w:sz w:val="24"/>
          <w:szCs w:val="24"/>
        </w:rPr>
        <w:br w:type="page"/>
      </w:r>
    </w:p>
    <w:sdt>
      <w:sdtPr>
        <w:rPr>
          <w:rFonts w:asciiTheme="minorHAnsi" w:eastAsiaTheme="minorHAnsi" w:hAnsiTheme="minorHAnsi" w:cstheme="minorBidi"/>
          <w:color w:val="auto"/>
          <w:sz w:val="22"/>
          <w:szCs w:val="22"/>
        </w:rPr>
        <w:id w:val="627207763"/>
        <w:docPartObj>
          <w:docPartGallery w:val="Table of Contents"/>
          <w:docPartUnique/>
        </w:docPartObj>
      </w:sdtPr>
      <w:sdtEndPr>
        <w:rPr>
          <w:b/>
          <w:bCs/>
          <w:noProof/>
        </w:rPr>
      </w:sdtEndPr>
      <w:sdtContent>
        <w:p w14:paraId="5CF5CD3C" w14:textId="24314F06" w:rsidR="009E06CE" w:rsidRDefault="009E06CE">
          <w:pPr>
            <w:pStyle w:val="TOCHeading"/>
          </w:pPr>
          <w:r>
            <w:t>Contents</w:t>
          </w:r>
        </w:p>
        <w:p w14:paraId="2F92D5F1" w14:textId="77777777" w:rsidR="00DD6B81" w:rsidRDefault="009E06CE">
          <w:pPr>
            <w:pStyle w:val="TOC1"/>
            <w:rPr>
              <w:rFonts w:eastAsiaTheme="minorEastAsia"/>
              <w:noProof/>
              <w:lang w:val="en-US"/>
            </w:rPr>
          </w:pPr>
          <w:r>
            <w:fldChar w:fldCharType="begin"/>
          </w:r>
          <w:r>
            <w:instrText xml:space="preserve"> TOC \o "1-3" \h \z \u </w:instrText>
          </w:r>
          <w:r>
            <w:fldChar w:fldCharType="separate"/>
          </w:r>
          <w:hyperlink w:anchor="_Toc36070573" w:history="1">
            <w:r w:rsidR="00DD6B81" w:rsidRPr="003A456D">
              <w:rPr>
                <w:rStyle w:val="Hyperlink"/>
                <w:rFonts w:ascii="Times New Roman" w:hAnsi="Times New Roman" w:cs="Times New Roman"/>
                <w:b/>
                <w:noProof/>
              </w:rPr>
              <w:t>ACKNOWLEDGEMENTS</w:t>
            </w:r>
            <w:r w:rsidR="00DD6B81">
              <w:rPr>
                <w:noProof/>
                <w:webHidden/>
              </w:rPr>
              <w:tab/>
            </w:r>
            <w:r w:rsidR="00DD6B81">
              <w:rPr>
                <w:noProof/>
                <w:webHidden/>
              </w:rPr>
              <w:fldChar w:fldCharType="begin"/>
            </w:r>
            <w:r w:rsidR="00DD6B81">
              <w:rPr>
                <w:noProof/>
                <w:webHidden/>
              </w:rPr>
              <w:instrText xml:space="preserve"> PAGEREF _Toc36070573 \h </w:instrText>
            </w:r>
            <w:r w:rsidR="00DD6B81">
              <w:rPr>
                <w:noProof/>
                <w:webHidden/>
              </w:rPr>
            </w:r>
            <w:r w:rsidR="00DD6B81">
              <w:rPr>
                <w:noProof/>
                <w:webHidden/>
              </w:rPr>
              <w:fldChar w:fldCharType="separate"/>
            </w:r>
            <w:r w:rsidR="00DD6B81">
              <w:rPr>
                <w:noProof/>
                <w:webHidden/>
              </w:rPr>
              <w:t>i</w:t>
            </w:r>
            <w:r w:rsidR="00DD6B81">
              <w:rPr>
                <w:noProof/>
                <w:webHidden/>
              </w:rPr>
              <w:fldChar w:fldCharType="end"/>
            </w:r>
          </w:hyperlink>
        </w:p>
        <w:p w14:paraId="2F26450F" w14:textId="77777777" w:rsidR="00DD6B81" w:rsidRDefault="007D48EB">
          <w:pPr>
            <w:pStyle w:val="TOC1"/>
            <w:rPr>
              <w:rFonts w:eastAsiaTheme="minorEastAsia"/>
              <w:noProof/>
              <w:lang w:val="en-US"/>
            </w:rPr>
          </w:pPr>
          <w:hyperlink w:anchor="_Toc36070574" w:history="1">
            <w:r w:rsidR="00DD6B81" w:rsidRPr="003A456D">
              <w:rPr>
                <w:rStyle w:val="Hyperlink"/>
                <w:rFonts w:ascii="Times New Roman" w:hAnsi="Times New Roman" w:cs="Times New Roman"/>
                <w:b/>
                <w:noProof/>
              </w:rPr>
              <w:t>DECLARATION</w:t>
            </w:r>
            <w:r w:rsidR="00DD6B81">
              <w:rPr>
                <w:noProof/>
                <w:webHidden/>
              </w:rPr>
              <w:tab/>
            </w:r>
            <w:r w:rsidR="00DD6B81">
              <w:rPr>
                <w:noProof/>
                <w:webHidden/>
              </w:rPr>
              <w:fldChar w:fldCharType="begin"/>
            </w:r>
            <w:r w:rsidR="00DD6B81">
              <w:rPr>
                <w:noProof/>
                <w:webHidden/>
              </w:rPr>
              <w:instrText xml:space="preserve"> PAGEREF _Toc36070574 \h </w:instrText>
            </w:r>
            <w:r w:rsidR="00DD6B81">
              <w:rPr>
                <w:noProof/>
                <w:webHidden/>
              </w:rPr>
            </w:r>
            <w:r w:rsidR="00DD6B81">
              <w:rPr>
                <w:noProof/>
                <w:webHidden/>
              </w:rPr>
              <w:fldChar w:fldCharType="separate"/>
            </w:r>
            <w:r w:rsidR="00DD6B81">
              <w:rPr>
                <w:noProof/>
                <w:webHidden/>
              </w:rPr>
              <w:t>ii</w:t>
            </w:r>
            <w:r w:rsidR="00DD6B81">
              <w:rPr>
                <w:noProof/>
                <w:webHidden/>
              </w:rPr>
              <w:fldChar w:fldCharType="end"/>
            </w:r>
          </w:hyperlink>
        </w:p>
        <w:p w14:paraId="6A34275D" w14:textId="77777777" w:rsidR="00DD6B81" w:rsidRDefault="007D48EB">
          <w:pPr>
            <w:pStyle w:val="TOC1"/>
            <w:rPr>
              <w:rFonts w:eastAsiaTheme="minorEastAsia"/>
              <w:noProof/>
              <w:lang w:val="en-US"/>
            </w:rPr>
          </w:pPr>
          <w:hyperlink w:anchor="_Toc36070575" w:history="1">
            <w:r w:rsidR="00DD6B81" w:rsidRPr="003A456D">
              <w:rPr>
                <w:rStyle w:val="Hyperlink"/>
                <w:rFonts w:ascii="Times New Roman" w:hAnsi="Times New Roman" w:cs="Times New Roman"/>
                <w:b/>
                <w:noProof/>
              </w:rPr>
              <w:t>ABSTRACT</w:t>
            </w:r>
            <w:r w:rsidR="00DD6B81">
              <w:rPr>
                <w:noProof/>
                <w:webHidden/>
              </w:rPr>
              <w:tab/>
            </w:r>
            <w:r w:rsidR="00DD6B81">
              <w:rPr>
                <w:noProof/>
                <w:webHidden/>
              </w:rPr>
              <w:fldChar w:fldCharType="begin"/>
            </w:r>
            <w:r w:rsidR="00DD6B81">
              <w:rPr>
                <w:noProof/>
                <w:webHidden/>
              </w:rPr>
              <w:instrText xml:space="preserve"> PAGEREF _Toc36070575 \h </w:instrText>
            </w:r>
            <w:r w:rsidR="00DD6B81">
              <w:rPr>
                <w:noProof/>
                <w:webHidden/>
              </w:rPr>
            </w:r>
            <w:r w:rsidR="00DD6B81">
              <w:rPr>
                <w:noProof/>
                <w:webHidden/>
              </w:rPr>
              <w:fldChar w:fldCharType="separate"/>
            </w:r>
            <w:r w:rsidR="00DD6B81">
              <w:rPr>
                <w:noProof/>
                <w:webHidden/>
              </w:rPr>
              <w:t>iii</w:t>
            </w:r>
            <w:r w:rsidR="00DD6B81">
              <w:rPr>
                <w:noProof/>
                <w:webHidden/>
              </w:rPr>
              <w:fldChar w:fldCharType="end"/>
            </w:r>
          </w:hyperlink>
        </w:p>
        <w:p w14:paraId="6DD70F99" w14:textId="77777777" w:rsidR="00DD6B81" w:rsidRDefault="007D48EB">
          <w:pPr>
            <w:pStyle w:val="TOC1"/>
            <w:rPr>
              <w:rFonts w:eastAsiaTheme="minorEastAsia"/>
              <w:noProof/>
              <w:lang w:val="en-US"/>
            </w:rPr>
          </w:pPr>
          <w:hyperlink w:anchor="_Toc36070576" w:history="1">
            <w:r w:rsidR="00DD6B81" w:rsidRPr="003A456D">
              <w:rPr>
                <w:rStyle w:val="Hyperlink"/>
                <w:rFonts w:ascii="Times New Roman" w:hAnsi="Times New Roman" w:cs="Times New Roman"/>
                <w:b/>
                <w:noProof/>
              </w:rPr>
              <w:t>LIST OF ABBREVIATIONS</w:t>
            </w:r>
            <w:r w:rsidR="00DD6B81">
              <w:rPr>
                <w:noProof/>
                <w:webHidden/>
              </w:rPr>
              <w:tab/>
            </w:r>
            <w:r w:rsidR="00DD6B81">
              <w:rPr>
                <w:noProof/>
                <w:webHidden/>
              </w:rPr>
              <w:fldChar w:fldCharType="begin"/>
            </w:r>
            <w:r w:rsidR="00DD6B81">
              <w:rPr>
                <w:noProof/>
                <w:webHidden/>
              </w:rPr>
              <w:instrText xml:space="preserve"> PAGEREF _Toc36070576 \h </w:instrText>
            </w:r>
            <w:r w:rsidR="00DD6B81">
              <w:rPr>
                <w:noProof/>
                <w:webHidden/>
              </w:rPr>
            </w:r>
            <w:r w:rsidR="00DD6B81">
              <w:rPr>
                <w:noProof/>
                <w:webHidden/>
              </w:rPr>
              <w:fldChar w:fldCharType="separate"/>
            </w:r>
            <w:r w:rsidR="00DD6B81">
              <w:rPr>
                <w:noProof/>
                <w:webHidden/>
              </w:rPr>
              <w:t>iv</w:t>
            </w:r>
            <w:r w:rsidR="00DD6B81">
              <w:rPr>
                <w:noProof/>
                <w:webHidden/>
              </w:rPr>
              <w:fldChar w:fldCharType="end"/>
            </w:r>
          </w:hyperlink>
        </w:p>
        <w:p w14:paraId="6E7E413D" w14:textId="77777777" w:rsidR="00DD6B81" w:rsidRDefault="007D48EB">
          <w:pPr>
            <w:pStyle w:val="TOC1"/>
            <w:rPr>
              <w:rFonts w:eastAsiaTheme="minorEastAsia"/>
              <w:noProof/>
              <w:lang w:val="en-US"/>
            </w:rPr>
          </w:pPr>
          <w:hyperlink w:anchor="_Toc36070577" w:history="1">
            <w:r w:rsidR="00DD6B81" w:rsidRPr="003A456D">
              <w:rPr>
                <w:rStyle w:val="Hyperlink"/>
                <w:rFonts w:ascii="Times New Roman" w:hAnsi="Times New Roman" w:cs="Times New Roman"/>
                <w:b/>
                <w:noProof/>
              </w:rPr>
              <w:t>CHAPTER ONE: INTRODUCTION.</w:t>
            </w:r>
            <w:r w:rsidR="00DD6B81">
              <w:rPr>
                <w:noProof/>
                <w:webHidden/>
              </w:rPr>
              <w:tab/>
            </w:r>
            <w:r w:rsidR="00DD6B81">
              <w:rPr>
                <w:noProof/>
                <w:webHidden/>
              </w:rPr>
              <w:fldChar w:fldCharType="begin"/>
            </w:r>
            <w:r w:rsidR="00DD6B81">
              <w:rPr>
                <w:noProof/>
                <w:webHidden/>
              </w:rPr>
              <w:instrText xml:space="preserve"> PAGEREF _Toc36070577 \h </w:instrText>
            </w:r>
            <w:r w:rsidR="00DD6B81">
              <w:rPr>
                <w:noProof/>
                <w:webHidden/>
              </w:rPr>
            </w:r>
            <w:r w:rsidR="00DD6B81">
              <w:rPr>
                <w:noProof/>
                <w:webHidden/>
              </w:rPr>
              <w:fldChar w:fldCharType="separate"/>
            </w:r>
            <w:r w:rsidR="00DD6B81">
              <w:rPr>
                <w:noProof/>
                <w:webHidden/>
              </w:rPr>
              <w:t>1</w:t>
            </w:r>
            <w:r w:rsidR="00DD6B81">
              <w:rPr>
                <w:noProof/>
                <w:webHidden/>
              </w:rPr>
              <w:fldChar w:fldCharType="end"/>
            </w:r>
          </w:hyperlink>
        </w:p>
        <w:p w14:paraId="7C99A749" w14:textId="77777777" w:rsidR="00DD6B81" w:rsidRDefault="007D48EB">
          <w:pPr>
            <w:pStyle w:val="TOC2"/>
            <w:rPr>
              <w:rFonts w:eastAsiaTheme="minorEastAsia"/>
              <w:noProof/>
              <w:lang w:val="en-US"/>
            </w:rPr>
          </w:pPr>
          <w:hyperlink w:anchor="_Toc36070578" w:history="1">
            <w:r w:rsidR="00DD6B81" w:rsidRPr="003A456D">
              <w:rPr>
                <w:rStyle w:val="Hyperlink"/>
                <w:rFonts w:ascii="Times New Roman" w:hAnsi="Times New Roman" w:cs="Times New Roman"/>
                <w:b/>
                <w:noProof/>
              </w:rPr>
              <w:t>1.1 Background</w:t>
            </w:r>
            <w:r w:rsidR="00DD6B81">
              <w:rPr>
                <w:noProof/>
                <w:webHidden/>
              </w:rPr>
              <w:tab/>
            </w:r>
            <w:r w:rsidR="00DD6B81">
              <w:rPr>
                <w:noProof/>
                <w:webHidden/>
              </w:rPr>
              <w:fldChar w:fldCharType="begin"/>
            </w:r>
            <w:r w:rsidR="00DD6B81">
              <w:rPr>
                <w:noProof/>
                <w:webHidden/>
              </w:rPr>
              <w:instrText xml:space="preserve"> PAGEREF _Toc36070578 \h </w:instrText>
            </w:r>
            <w:r w:rsidR="00DD6B81">
              <w:rPr>
                <w:noProof/>
                <w:webHidden/>
              </w:rPr>
            </w:r>
            <w:r w:rsidR="00DD6B81">
              <w:rPr>
                <w:noProof/>
                <w:webHidden/>
              </w:rPr>
              <w:fldChar w:fldCharType="separate"/>
            </w:r>
            <w:r w:rsidR="00DD6B81">
              <w:rPr>
                <w:noProof/>
                <w:webHidden/>
              </w:rPr>
              <w:t>1</w:t>
            </w:r>
            <w:r w:rsidR="00DD6B81">
              <w:rPr>
                <w:noProof/>
                <w:webHidden/>
              </w:rPr>
              <w:fldChar w:fldCharType="end"/>
            </w:r>
          </w:hyperlink>
        </w:p>
        <w:p w14:paraId="2DB38B8A" w14:textId="77777777" w:rsidR="00DD6B81" w:rsidRDefault="007D48EB">
          <w:pPr>
            <w:pStyle w:val="TOC2"/>
            <w:rPr>
              <w:rFonts w:eastAsiaTheme="minorEastAsia"/>
              <w:noProof/>
              <w:lang w:val="en-US"/>
            </w:rPr>
          </w:pPr>
          <w:hyperlink w:anchor="_Toc36070579" w:history="1">
            <w:r w:rsidR="00DD6B81" w:rsidRPr="003A456D">
              <w:rPr>
                <w:rStyle w:val="Hyperlink"/>
                <w:rFonts w:ascii="Times New Roman" w:hAnsi="Times New Roman" w:cs="Times New Roman"/>
                <w:b/>
                <w:noProof/>
              </w:rPr>
              <w:t>1.2 Statement of the problem</w:t>
            </w:r>
            <w:r w:rsidR="00DD6B81">
              <w:rPr>
                <w:noProof/>
                <w:webHidden/>
              </w:rPr>
              <w:tab/>
            </w:r>
            <w:r w:rsidR="00DD6B81">
              <w:rPr>
                <w:noProof/>
                <w:webHidden/>
              </w:rPr>
              <w:fldChar w:fldCharType="begin"/>
            </w:r>
            <w:r w:rsidR="00DD6B81">
              <w:rPr>
                <w:noProof/>
                <w:webHidden/>
              </w:rPr>
              <w:instrText xml:space="preserve"> PAGEREF _Toc36070579 \h </w:instrText>
            </w:r>
            <w:r w:rsidR="00DD6B81">
              <w:rPr>
                <w:noProof/>
                <w:webHidden/>
              </w:rPr>
            </w:r>
            <w:r w:rsidR="00DD6B81">
              <w:rPr>
                <w:noProof/>
                <w:webHidden/>
              </w:rPr>
              <w:fldChar w:fldCharType="separate"/>
            </w:r>
            <w:r w:rsidR="00DD6B81">
              <w:rPr>
                <w:noProof/>
                <w:webHidden/>
              </w:rPr>
              <w:t>2</w:t>
            </w:r>
            <w:r w:rsidR="00DD6B81">
              <w:rPr>
                <w:noProof/>
                <w:webHidden/>
              </w:rPr>
              <w:fldChar w:fldCharType="end"/>
            </w:r>
          </w:hyperlink>
        </w:p>
        <w:p w14:paraId="5BFCF5E3" w14:textId="77777777" w:rsidR="00DD6B81" w:rsidRDefault="007D48EB">
          <w:pPr>
            <w:pStyle w:val="TOC2"/>
            <w:rPr>
              <w:rFonts w:eastAsiaTheme="minorEastAsia"/>
              <w:noProof/>
              <w:lang w:val="en-US"/>
            </w:rPr>
          </w:pPr>
          <w:hyperlink w:anchor="_Toc36070580" w:history="1">
            <w:r w:rsidR="00DD6B81" w:rsidRPr="003A456D">
              <w:rPr>
                <w:rStyle w:val="Hyperlink"/>
                <w:rFonts w:ascii="Times New Roman" w:hAnsi="Times New Roman" w:cs="Times New Roman"/>
                <w:b/>
                <w:noProof/>
              </w:rPr>
              <w:t>1.3 Justification of the study</w:t>
            </w:r>
            <w:r w:rsidR="00DD6B81">
              <w:rPr>
                <w:noProof/>
                <w:webHidden/>
              </w:rPr>
              <w:tab/>
            </w:r>
            <w:r w:rsidR="00DD6B81">
              <w:rPr>
                <w:noProof/>
                <w:webHidden/>
              </w:rPr>
              <w:fldChar w:fldCharType="begin"/>
            </w:r>
            <w:r w:rsidR="00DD6B81">
              <w:rPr>
                <w:noProof/>
                <w:webHidden/>
              </w:rPr>
              <w:instrText xml:space="preserve"> PAGEREF _Toc36070580 \h </w:instrText>
            </w:r>
            <w:r w:rsidR="00DD6B81">
              <w:rPr>
                <w:noProof/>
                <w:webHidden/>
              </w:rPr>
            </w:r>
            <w:r w:rsidR="00DD6B81">
              <w:rPr>
                <w:noProof/>
                <w:webHidden/>
              </w:rPr>
              <w:fldChar w:fldCharType="separate"/>
            </w:r>
            <w:r w:rsidR="00DD6B81">
              <w:rPr>
                <w:noProof/>
                <w:webHidden/>
              </w:rPr>
              <w:t>2</w:t>
            </w:r>
            <w:r w:rsidR="00DD6B81">
              <w:rPr>
                <w:noProof/>
                <w:webHidden/>
              </w:rPr>
              <w:fldChar w:fldCharType="end"/>
            </w:r>
          </w:hyperlink>
        </w:p>
        <w:p w14:paraId="1271ED9E" w14:textId="77777777" w:rsidR="00DD6B81" w:rsidRDefault="007D48EB">
          <w:pPr>
            <w:pStyle w:val="TOC2"/>
            <w:rPr>
              <w:rFonts w:eastAsiaTheme="minorEastAsia"/>
              <w:noProof/>
              <w:lang w:val="en-US"/>
            </w:rPr>
          </w:pPr>
          <w:hyperlink w:anchor="_Toc36070581" w:history="1">
            <w:r w:rsidR="00DD6B81" w:rsidRPr="003A456D">
              <w:rPr>
                <w:rStyle w:val="Hyperlink"/>
                <w:rFonts w:ascii="Times New Roman" w:hAnsi="Times New Roman" w:cs="Times New Roman"/>
                <w:b/>
                <w:noProof/>
              </w:rPr>
              <w:t>1.4 Hypotheses</w:t>
            </w:r>
            <w:r w:rsidR="00DD6B81">
              <w:rPr>
                <w:noProof/>
                <w:webHidden/>
              </w:rPr>
              <w:tab/>
            </w:r>
            <w:r w:rsidR="00DD6B81">
              <w:rPr>
                <w:noProof/>
                <w:webHidden/>
              </w:rPr>
              <w:fldChar w:fldCharType="begin"/>
            </w:r>
            <w:r w:rsidR="00DD6B81">
              <w:rPr>
                <w:noProof/>
                <w:webHidden/>
              </w:rPr>
              <w:instrText xml:space="preserve"> PAGEREF _Toc36070581 \h </w:instrText>
            </w:r>
            <w:r w:rsidR="00DD6B81">
              <w:rPr>
                <w:noProof/>
                <w:webHidden/>
              </w:rPr>
            </w:r>
            <w:r w:rsidR="00DD6B81">
              <w:rPr>
                <w:noProof/>
                <w:webHidden/>
              </w:rPr>
              <w:fldChar w:fldCharType="separate"/>
            </w:r>
            <w:r w:rsidR="00DD6B81">
              <w:rPr>
                <w:noProof/>
                <w:webHidden/>
              </w:rPr>
              <w:t>3</w:t>
            </w:r>
            <w:r w:rsidR="00DD6B81">
              <w:rPr>
                <w:noProof/>
                <w:webHidden/>
              </w:rPr>
              <w:fldChar w:fldCharType="end"/>
            </w:r>
          </w:hyperlink>
        </w:p>
        <w:p w14:paraId="37B58C4F" w14:textId="77777777" w:rsidR="00DD6B81" w:rsidRDefault="007D48EB">
          <w:pPr>
            <w:pStyle w:val="TOC2"/>
            <w:rPr>
              <w:rFonts w:eastAsiaTheme="minorEastAsia"/>
              <w:noProof/>
              <w:lang w:val="en-US"/>
            </w:rPr>
          </w:pPr>
          <w:hyperlink w:anchor="_Toc36070582" w:history="1">
            <w:r w:rsidR="00DD6B81" w:rsidRPr="003A456D">
              <w:rPr>
                <w:rStyle w:val="Hyperlink"/>
                <w:rFonts w:ascii="Times New Roman" w:hAnsi="Times New Roman" w:cs="Times New Roman"/>
                <w:b/>
                <w:noProof/>
              </w:rPr>
              <w:t>1.5 Statement of objectives</w:t>
            </w:r>
            <w:r w:rsidR="00DD6B81">
              <w:rPr>
                <w:noProof/>
                <w:webHidden/>
              </w:rPr>
              <w:tab/>
            </w:r>
            <w:r w:rsidR="00DD6B81">
              <w:rPr>
                <w:noProof/>
                <w:webHidden/>
              </w:rPr>
              <w:fldChar w:fldCharType="begin"/>
            </w:r>
            <w:r w:rsidR="00DD6B81">
              <w:rPr>
                <w:noProof/>
                <w:webHidden/>
              </w:rPr>
              <w:instrText xml:space="preserve"> PAGEREF _Toc36070582 \h </w:instrText>
            </w:r>
            <w:r w:rsidR="00DD6B81">
              <w:rPr>
                <w:noProof/>
                <w:webHidden/>
              </w:rPr>
            </w:r>
            <w:r w:rsidR="00DD6B81">
              <w:rPr>
                <w:noProof/>
                <w:webHidden/>
              </w:rPr>
              <w:fldChar w:fldCharType="separate"/>
            </w:r>
            <w:r w:rsidR="00DD6B81">
              <w:rPr>
                <w:noProof/>
                <w:webHidden/>
              </w:rPr>
              <w:t>3</w:t>
            </w:r>
            <w:r w:rsidR="00DD6B81">
              <w:rPr>
                <w:noProof/>
                <w:webHidden/>
              </w:rPr>
              <w:fldChar w:fldCharType="end"/>
            </w:r>
          </w:hyperlink>
        </w:p>
        <w:p w14:paraId="4AD4783B" w14:textId="77777777" w:rsidR="00DD6B81" w:rsidRDefault="007D48EB">
          <w:pPr>
            <w:pStyle w:val="TOC2"/>
            <w:rPr>
              <w:rFonts w:eastAsiaTheme="minorEastAsia"/>
              <w:noProof/>
              <w:lang w:val="en-US"/>
            </w:rPr>
          </w:pPr>
          <w:hyperlink w:anchor="_Toc36070583" w:history="1">
            <w:r w:rsidR="00DD6B81" w:rsidRPr="003A456D">
              <w:rPr>
                <w:rStyle w:val="Hyperlink"/>
                <w:rFonts w:ascii="Times New Roman" w:hAnsi="Times New Roman" w:cs="Times New Roman"/>
                <w:b/>
                <w:noProof/>
              </w:rPr>
              <w:t>1.6 Research questions</w:t>
            </w:r>
            <w:r w:rsidR="00DD6B81">
              <w:rPr>
                <w:noProof/>
                <w:webHidden/>
              </w:rPr>
              <w:tab/>
            </w:r>
            <w:r w:rsidR="00DD6B81">
              <w:rPr>
                <w:noProof/>
                <w:webHidden/>
              </w:rPr>
              <w:fldChar w:fldCharType="begin"/>
            </w:r>
            <w:r w:rsidR="00DD6B81">
              <w:rPr>
                <w:noProof/>
                <w:webHidden/>
              </w:rPr>
              <w:instrText xml:space="preserve"> PAGEREF _Toc36070583 \h </w:instrText>
            </w:r>
            <w:r w:rsidR="00DD6B81">
              <w:rPr>
                <w:noProof/>
                <w:webHidden/>
              </w:rPr>
            </w:r>
            <w:r w:rsidR="00DD6B81">
              <w:rPr>
                <w:noProof/>
                <w:webHidden/>
              </w:rPr>
              <w:fldChar w:fldCharType="separate"/>
            </w:r>
            <w:r w:rsidR="00DD6B81">
              <w:rPr>
                <w:noProof/>
                <w:webHidden/>
              </w:rPr>
              <w:t>3</w:t>
            </w:r>
            <w:r w:rsidR="00DD6B81">
              <w:rPr>
                <w:noProof/>
                <w:webHidden/>
              </w:rPr>
              <w:fldChar w:fldCharType="end"/>
            </w:r>
          </w:hyperlink>
        </w:p>
        <w:p w14:paraId="54155EDA" w14:textId="77777777" w:rsidR="00DD6B81" w:rsidRDefault="007D48EB">
          <w:pPr>
            <w:pStyle w:val="TOC2"/>
            <w:rPr>
              <w:rFonts w:eastAsiaTheme="minorEastAsia"/>
              <w:noProof/>
              <w:lang w:val="en-US"/>
            </w:rPr>
          </w:pPr>
          <w:hyperlink w:anchor="_Toc36070584" w:history="1">
            <w:r w:rsidR="00DD6B81" w:rsidRPr="003A456D">
              <w:rPr>
                <w:rStyle w:val="Hyperlink"/>
                <w:rFonts w:ascii="Times New Roman" w:hAnsi="Times New Roman" w:cs="Times New Roman"/>
                <w:b/>
                <w:noProof/>
              </w:rPr>
              <w:t>1.7 Theoretical framework</w:t>
            </w:r>
            <w:r w:rsidR="00DD6B81">
              <w:rPr>
                <w:noProof/>
                <w:webHidden/>
              </w:rPr>
              <w:tab/>
            </w:r>
            <w:r w:rsidR="00DD6B81">
              <w:rPr>
                <w:noProof/>
                <w:webHidden/>
              </w:rPr>
              <w:fldChar w:fldCharType="begin"/>
            </w:r>
            <w:r w:rsidR="00DD6B81">
              <w:rPr>
                <w:noProof/>
                <w:webHidden/>
              </w:rPr>
              <w:instrText xml:space="preserve"> PAGEREF _Toc36070584 \h </w:instrText>
            </w:r>
            <w:r w:rsidR="00DD6B81">
              <w:rPr>
                <w:noProof/>
                <w:webHidden/>
              </w:rPr>
            </w:r>
            <w:r w:rsidR="00DD6B81">
              <w:rPr>
                <w:noProof/>
                <w:webHidden/>
              </w:rPr>
              <w:fldChar w:fldCharType="separate"/>
            </w:r>
            <w:r w:rsidR="00DD6B81">
              <w:rPr>
                <w:noProof/>
                <w:webHidden/>
              </w:rPr>
              <w:t>3</w:t>
            </w:r>
            <w:r w:rsidR="00DD6B81">
              <w:rPr>
                <w:noProof/>
                <w:webHidden/>
              </w:rPr>
              <w:fldChar w:fldCharType="end"/>
            </w:r>
          </w:hyperlink>
        </w:p>
        <w:p w14:paraId="52E4AEDB" w14:textId="77777777" w:rsidR="00DD6B81" w:rsidRDefault="007D48EB">
          <w:pPr>
            <w:pStyle w:val="TOC2"/>
            <w:rPr>
              <w:rFonts w:eastAsiaTheme="minorEastAsia"/>
              <w:noProof/>
              <w:lang w:val="en-US"/>
            </w:rPr>
          </w:pPr>
          <w:hyperlink w:anchor="_Toc36070585" w:history="1">
            <w:r w:rsidR="00DD6B81" w:rsidRPr="003A456D">
              <w:rPr>
                <w:rStyle w:val="Hyperlink"/>
                <w:rFonts w:ascii="Times New Roman" w:hAnsi="Times New Roman" w:cs="Times New Roman"/>
                <w:b/>
                <w:noProof/>
              </w:rPr>
              <w:t>1.8 Design and methodology</w:t>
            </w:r>
            <w:r w:rsidR="00DD6B81">
              <w:rPr>
                <w:noProof/>
                <w:webHidden/>
              </w:rPr>
              <w:tab/>
            </w:r>
            <w:r w:rsidR="00DD6B81">
              <w:rPr>
                <w:noProof/>
                <w:webHidden/>
              </w:rPr>
              <w:fldChar w:fldCharType="begin"/>
            </w:r>
            <w:r w:rsidR="00DD6B81">
              <w:rPr>
                <w:noProof/>
                <w:webHidden/>
              </w:rPr>
              <w:instrText xml:space="preserve"> PAGEREF _Toc36070585 \h </w:instrText>
            </w:r>
            <w:r w:rsidR="00DD6B81">
              <w:rPr>
                <w:noProof/>
                <w:webHidden/>
              </w:rPr>
            </w:r>
            <w:r w:rsidR="00DD6B81">
              <w:rPr>
                <w:noProof/>
                <w:webHidden/>
              </w:rPr>
              <w:fldChar w:fldCharType="separate"/>
            </w:r>
            <w:r w:rsidR="00DD6B81">
              <w:rPr>
                <w:noProof/>
                <w:webHidden/>
              </w:rPr>
              <w:t>5</w:t>
            </w:r>
            <w:r w:rsidR="00DD6B81">
              <w:rPr>
                <w:noProof/>
                <w:webHidden/>
              </w:rPr>
              <w:fldChar w:fldCharType="end"/>
            </w:r>
          </w:hyperlink>
        </w:p>
        <w:p w14:paraId="2A14E359" w14:textId="77777777" w:rsidR="00DD6B81" w:rsidRDefault="007D48EB">
          <w:pPr>
            <w:pStyle w:val="TOC2"/>
            <w:rPr>
              <w:rFonts w:eastAsiaTheme="minorEastAsia"/>
              <w:noProof/>
              <w:lang w:val="en-US"/>
            </w:rPr>
          </w:pPr>
          <w:hyperlink w:anchor="_Toc36070586" w:history="1">
            <w:r w:rsidR="00DD6B81" w:rsidRPr="003A456D">
              <w:rPr>
                <w:rStyle w:val="Hyperlink"/>
                <w:rFonts w:ascii="Times New Roman" w:hAnsi="Times New Roman" w:cs="Times New Roman"/>
                <w:b/>
                <w:noProof/>
              </w:rPr>
              <w:t>1.9 Duration</w:t>
            </w:r>
            <w:r w:rsidR="00DD6B81">
              <w:rPr>
                <w:noProof/>
                <w:webHidden/>
              </w:rPr>
              <w:tab/>
            </w:r>
            <w:r w:rsidR="00DD6B81">
              <w:rPr>
                <w:noProof/>
                <w:webHidden/>
              </w:rPr>
              <w:fldChar w:fldCharType="begin"/>
            </w:r>
            <w:r w:rsidR="00DD6B81">
              <w:rPr>
                <w:noProof/>
                <w:webHidden/>
              </w:rPr>
              <w:instrText xml:space="preserve"> PAGEREF _Toc36070586 \h </w:instrText>
            </w:r>
            <w:r w:rsidR="00DD6B81">
              <w:rPr>
                <w:noProof/>
                <w:webHidden/>
              </w:rPr>
            </w:r>
            <w:r w:rsidR="00DD6B81">
              <w:rPr>
                <w:noProof/>
                <w:webHidden/>
              </w:rPr>
              <w:fldChar w:fldCharType="separate"/>
            </w:r>
            <w:r w:rsidR="00DD6B81">
              <w:rPr>
                <w:noProof/>
                <w:webHidden/>
              </w:rPr>
              <w:t>5</w:t>
            </w:r>
            <w:r w:rsidR="00DD6B81">
              <w:rPr>
                <w:noProof/>
                <w:webHidden/>
              </w:rPr>
              <w:fldChar w:fldCharType="end"/>
            </w:r>
          </w:hyperlink>
        </w:p>
        <w:p w14:paraId="7E62945C" w14:textId="77777777" w:rsidR="00DD6B81" w:rsidRDefault="007D48EB">
          <w:pPr>
            <w:pStyle w:val="TOC2"/>
            <w:rPr>
              <w:rFonts w:eastAsiaTheme="minorEastAsia"/>
              <w:noProof/>
              <w:lang w:val="en-US"/>
            </w:rPr>
          </w:pPr>
          <w:hyperlink w:anchor="_Toc36070587" w:history="1">
            <w:r w:rsidR="00DD6B81" w:rsidRPr="003A456D">
              <w:rPr>
                <w:rStyle w:val="Hyperlink"/>
                <w:rFonts w:ascii="Times New Roman" w:hAnsi="Times New Roman" w:cs="Times New Roman"/>
                <w:b/>
                <w:noProof/>
              </w:rPr>
              <w:t>1.10 Assumptions</w:t>
            </w:r>
            <w:r w:rsidR="00DD6B81">
              <w:rPr>
                <w:noProof/>
                <w:webHidden/>
              </w:rPr>
              <w:tab/>
            </w:r>
            <w:r w:rsidR="00DD6B81">
              <w:rPr>
                <w:noProof/>
                <w:webHidden/>
              </w:rPr>
              <w:fldChar w:fldCharType="begin"/>
            </w:r>
            <w:r w:rsidR="00DD6B81">
              <w:rPr>
                <w:noProof/>
                <w:webHidden/>
              </w:rPr>
              <w:instrText xml:space="preserve"> PAGEREF _Toc36070587 \h </w:instrText>
            </w:r>
            <w:r w:rsidR="00DD6B81">
              <w:rPr>
                <w:noProof/>
                <w:webHidden/>
              </w:rPr>
            </w:r>
            <w:r w:rsidR="00DD6B81">
              <w:rPr>
                <w:noProof/>
                <w:webHidden/>
              </w:rPr>
              <w:fldChar w:fldCharType="separate"/>
            </w:r>
            <w:r w:rsidR="00DD6B81">
              <w:rPr>
                <w:noProof/>
                <w:webHidden/>
              </w:rPr>
              <w:t>5</w:t>
            </w:r>
            <w:r w:rsidR="00DD6B81">
              <w:rPr>
                <w:noProof/>
                <w:webHidden/>
              </w:rPr>
              <w:fldChar w:fldCharType="end"/>
            </w:r>
          </w:hyperlink>
        </w:p>
        <w:p w14:paraId="26E2951E" w14:textId="77777777" w:rsidR="00DD6B81" w:rsidRDefault="007D48EB">
          <w:pPr>
            <w:pStyle w:val="TOC2"/>
            <w:rPr>
              <w:rFonts w:eastAsiaTheme="minorEastAsia"/>
              <w:noProof/>
              <w:lang w:val="en-US"/>
            </w:rPr>
          </w:pPr>
          <w:hyperlink w:anchor="_Toc36070588" w:history="1">
            <w:r w:rsidR="00DD6B81" w:rsidRPr="003A456D">
              <w:rPr>
                <w:rStyle w:val="Hyperlink"/>
                <w:rFonts w:ascii="Times New Roman" w:hAnsi="Times New Roman" w:cs="Times New Roman"/>
                <w:b/>
                <w:noProof/>
              </w:rPr>
              <w:t>1.11 Limitations</w:t>
            </w:r>
            <w:r w:rsidR="00DD6B81">
              <w:rPr>
                <w:noProof/>
                <w:webHidden/>
              </w:rPr>
              <w:tab/>
            </w:r>
            <w:r w:rsidR="00DD6B81">
              <w:rPr>
                <w:noProof/>
                <w:webHidden/>
              </w:rPr>
              <w:fldChar w:fldCharType="begin"/>
            </w:r>
            <w:r w:rsidR="00DD6B81">
              <w:rPr>
                <w:noProof/>
                <w:webHidden/>
              </w:rPr>
              <w:instrText xml:space="preserve"> PAGEREF _Toc36070588 \h </w:instrText>
            </w:r>
            <w:r w:rsidR="00DD6B81">
              <w:rPr>
                <w:noProof/>
                <w:webHidden/>
              </w:rPr>
            </w:r>
            <w:r w:rsidR="00DD6B81">
              <w:rPr>
                <w:noProof/>
                <w:webHidden/>
              </w:rPr>
              <w:fldChar w:fldCharType="separate"/>
            </w:r>
            <w:r w:rsidR="00DD6B81">
              <w:rPr>
                <w:noProof/>
                <w:webHidden/>
              </w:rPr>
              <w:t>5</w:t>
            </w:r>
            <w:r w:rsidR="00DD6B81">
              <w:rPr>
                <w:noProof/>
                <w:webHidden/>
              </w:rPr>
              <w:fldChar w:fldCharType="end"/>
            </w:r>
          </w:hyperlink>
        </w:p>
        <w:p w14:paraId="5D7F77F0" w14:textId="77777777" w:rsidR="00DD6B81" w:rsidRDefault="007D48EB">
          <w:pPr>
            <w:pStyle w:val="TOC2"/>
            <w:rPr>
              <w:rFonts w:eastAsiaTheme="minorEastAsia"/>
              <w:noProof/>
              <w:lang w:val="en-US"/>
            </w:rPr>
          </w:pPr>
          <w:hyperlink w:anchor="_Toc36070589" w:history="1">
            <w:r w:rsidR="00DD6B81" w:rsidRPr="003A456D">
              <w:rPr>
                <w:rStyle w:val="Hyperlink"/>
                <w:rFonts w:ascii="Times New Roman" w:hAnsi="Times New Roman" w:cs="Times New Roman"/>
                <w:b/>
                <w:noProof/>
              </w:rPr>
              <w:t>1.12 Chapter breakdown</w:t>
            </w:r>
            <w:r w:rsidR="00DD6B81">
              <w:rPr>
                <w:noProof/>
                <w:webHidden/>
              </w:rPr>
              <w:tab/>
            </w:r>
            <w:r w:rsidR="00DD6B81">
              <w:rPr>
                <w:noProof/>
                <w:webHidden/>
              </w:rPr>
              <w:fldChar w:fldCharType="begin"/>
            </w:r>
            <w:r w:rsidR="00DD6B81">
              <w:rPr>
                <w:noProof/>
                <w:webHidden/>
              </w:rPr>
              <w:instrText xml:space="preserve"> PAGEREF _Toc36070589 \h </w:instrText>
            </w:r>
            <w:r w:rsidR="00DD6B81">
              <w:rPr>
                <w:noProof/>
                <w:webHidden/>
              </w:rPr>
            </w:r>
            <w:r w:rsidR="00DD6B81">
              <w:rPr>
                <w:noProof/>
                <w:webHidden/>
              </w:rPr>
              <w:fldChar w:fldCharType="separate"/>
            </w:r>
            <w:r w:rsidR="00DD6B81">
              <w:rPr>
                <w:noProof/>
                <w:webHidden/>
              </w:rPr>
              <w:t>5</w:t>
            </w:r>
            <w:r w:rsidR="00DD6B81">
              <w:rPr>
                <w:noProof/>
                <w:webHidden/>
              </w:rPr>
              <w:fldChar w:fldCharType="end"/>
            </w:r>
          </w:hyperlink>
        </w:p>
        <w:p w14:paraId="7E291C6F" w14:textId="77777777" w:rsidR="00DD6B81" w:rsidRDefault="007D48EB">
          <w:pPr>
            <w:pStyle w:val="TOC1"/>
            <w:rPr>
              <w:rFonts w:eastAsiaTheme="minorEastAsia"/>
              <w:noProof/>
              <w:lang w:val="en-US"/>
            </w:rPr>
          </w:pPr>
          <w:hyperlink w:anchor="_Toc36070590" w:history="1">
            <w:r w:rsidR="00DD6B81" w:rsidRPr="003A456D">
              <w:rPr>
                <w:rStyle w:val="Hyperlink"/>
                <w:rFonts w:ascii="Times New Roman" w:hAnsi="Times New Roman" w:cs="Times New Roman"/>
                <w:b/>
                <w:noProof/>
              </w:rPr>
              <w:t>CHAPTER TWO: LEGAL FRAMEWORK OF TRADE SECRETS IN KENYA</w:t>
            </w:r>
            <w:r w:rsidR="00DD6B81">
              <w:rPr>
                <w:noProof/>
                <w:webHidden/>
              </w:rPr>
              <w:tab/>
            </w:r>
            <w:r w:rsidR="00DD6B81">
              <w:rPr>
                <w:noProof/>
                <w:webHidden/>
              </w:rPr>
              <w:fldChar w:fldCharType="begin"/>
            </w:r>
            <w:r w:rsidR="00DD6B81">
              <w:rPr>
                <w:noProof/>
                <w:webHidden/>
              </w:rPr>
              <w:instrText xml:space="preserve"> PAGEREF _Toc36070590 \h </w:instrText>
            </w:r>
            <w:r w:rsidR="00DD6B81">
              <w:rPr>
                <w:noProof/>
                <w:webHidden/>
              </w:rPr>
            </w:r>
            <w:r w:rsidR="00DD6B81">
              <w:rPr>
                <w:noProof/>
                <w:webHidden/>
              </w:rPr>
              <w:fldChar w:fldCharType="separate"/>
            </w:r>
            <w:r w:rsidR="00DD6B81">
              <w:rPr>
                <w:noProof/>
                <w:webHidden/>
              </w:rPr>
              <w:t>7</w:t>
            </w:r>
            <w:r w:rsidR="00DD6B81">
              <w:rPr>
                <w:noProof/>
                <w:webHidden/>
              </w:rPr>
              <w:fldChar w:fldCharType="end"/>
            </w:r>
          </w:hyperlink>
        </w:p>
        <w:p w14:paraId="0A34BDE5" w14:textId="77777777" w:rsidR="00DD6B81" w:rsidRDefault="007D48EB">
          <w:pPr>
            <w:pStyle w:val="TOC2"/>
            <w:rPr>
              <w:rFonts w:eastAsiaTheme="minorEastAsia"/>
              <w:noProof/>
              <w:lang w:val="en-US"/>
            </w:rPr>
          </w:pPr>
          <w:hyperlink w:anchor="_Toc36070591" w:history="1">
            <w:r w:rsidR="00DD6B81" w:rsidRPr="003A456D">
              <w:rPr>
                <w:rStyle w:val="Hyperlink"/>
                <w:rFonts w:ascii="Times New Roman" w:hAnsi="Times New Roman" w:cs="Times New Roman"/>
                <w:b/>
                <w:noProof/>
              </w:rPr>
              <w:t>2.1 Introduction</w:t>
            </w:r>
            <w:r w:rsidR="00DD6B81">
              <w:rPr>
                <w:noProof/>
                <w:webHidden/>
              </w:rPr>
              <w:tab/>
            </w:r>
            <w:r w:rsidR="00DD6B81">
              <w:rPr>
                <w:noProof/>
                <w:webHidden/>
              </w:rPr>
              <w:fldChar w:fldCharType="begin"/>
            </w:r>
            <w:r w:rsidR="00DD6B81">
              <w:rPr>
                <w:noProof/>
                <w:webHidden/>
              </w:rPr>
              <w:instrText xml:space="preserve"> PAGEREF _Toc36070591 \h </w:instrText>
            </w:r>
            <w:r w:rsidR="00DD6B81">
              <w:rPr>
                <w:noProof/>
                <w:webHidden/>
              </w:rPr>
            </w:r>
            <w:r w:rsidR="00DD6B81">
              <w:rPr>
                <w:noProof/>
                <w:webHidden/>
              </w:rPr>
              <w:fldChar w:fldCharType="separate"/>
            </w:r>
            <w:r w:rsidR="00DD6B81">
              <w:rPr>
                <w:noProof/>
                <w:webHidden/>
              </w:rPr>
              <w:t>7</w:t>
            </w:r>
            <w:r w:rsidR="00DD6B81">
              <w:rPr>
                <w:noProof/>
                <w:webHidden/>
              </w:rPr>
              <w:fldChar w:fldCharType="end"/>
            </w:r>
          </w:hyperlink>
        </w:p>
        <w:p w14:paraId="2465BF81" w14:textId="77777777" w:rsidR="00DD6B81" w:rsidRDefault="007D48EB">
          <w:pPr>
            <w:pStyle w:val="TOC2"/>
            <w:rPr>
              <w:rFonts w:eastAsiaTheme="minorEastAsia"/>
              <w:noProof/>
              <w:lang w:val="en-US"/>
            </w:rPr>
          </w:pPr>
          <w:hyperlink w:anchor="_Toc36070592" w:history="1">
            <w:r w:rsidR="00DD6B81" w:rsidRPr="003A456D">
              <w:rPr>
                <w:rStyle w:val="Hyperlink"/>
                <w:rFonts w:ascii="Times New Roman" w:hAnsi="Times New Roman" w:cs="Times New Roman"/>
                <w:b/>
                <w:noProof/>
              </w:rPr>
              <w:t>2.2 Literature review</w:t>
            </w:r>
            <w:r w:rsidR="00DD6B81">
              <w:rPr>
                <w:noProof/>
                <w:webHidden/>
              </w:rPr>
              <w:tab/>
            </w:r>
            <w:r w:rsidR="00DD6B81">
              <w:rPr>
                <w:noProof/>
                <w:webHidden/>
              </w:rPr>
              <w:fldChar w:fldCharType="begin"/>
            </w:r>
            <w:r w:rsidR="00DD6B81">
              <w:rPr>
                <w:noProof/>
                <w:webHidden/>
              </w:rPr>
              <w:instrText xml:space="preserve"> PAGEREF _Toc36070592 \h </w:instrText>
            </w:r>
            <w:r w:rsidR="00DD6B81">
              <w:rPr>
                <w:noProof/>
                <w:webHidden/>
              </w:rPr>
            </w:r>
            <w:r w:rsidR="00DD6B81">
              <w:rPr>
                <w:noProof/>
                <w:webHidden/>
              </w:rPr>
              <w:fldChar w:fldCharType="separate"/>
            </w:r>
            <w:r w:rsidR="00DD6B81">
              <w:rPr>
                <w:noProof/>
                <w:webHidden/>
              </w:rPr>
              <w:t>7</w:t>
            </w:r>
            <w:r w:rsidR="00DD6B81">
              <w:rPr>
                <w:noProof/>
                <w:webHidden/>
              </w:rPr>
              <w:fldChar w:fldCharType="end"/>
            </w:r>
          </w:hyperlink>
        </w:p>
        <w:p w14:paraId="6E706C03" w14:textId="77777777" w:rsidR="00DD6B81" w:rsidRDefault="007D48EB">
          <w:pPr>
            <w:pStyle w:val="TOC2"/>
            <w:tabs>
              <w:tab w:val="left" w:pos="880"/>
            </w:tabs>
            <w:rPr>
              <w:rFonts w:eastAsiaTheme="minorEastAsia"/>
              <w:noProof/>
              <w:lang w:val="en-US"/>
            </w:rPr>
          </w:pPr>
          <w:hyperlink w:anchor="_Toc36070593" w:history="1">
            <w:r w:rsidR="00DD6B81" w:rsidRPr="003A456D">
              <w:rPr>
                <w:rStyle w:val="Hyperlink"/>
                <w:rFonts w:ascii="Times New Roman" w:hAnsi="Times New Roman" w:cs="Times New Roman"/>
                <w:b/>
                <w:noProof/>
              </w:rPr>
              <w:t>2.3</w:t>
            </w:r>
            <w:r w:rsidR="00DD6B81">
              <w:rPr>
                <w:rFonts w:eastAsiaTheme="minorEastAsia"/>
                <w:noProof/>
                <w:lang w:val="en-US"/>
              </w:rPr>
              <w:tab/>
            </w:r>
            <w:r w:rsidR="00DD6B81" w:rsidRPr="003A456D">
              <w:rPr>
                <w:rStyle w:val="Hyperlink"/>
                <w:rFonts w:ascii="Times New Roman" w:hAnsi="Times New Roman" w:cs="Times New Roman"/>
                <w:b/>
                <w:noProof/>
              </w:rPr>
              <w:t>Protection under English Law:</w:t>
            </w:r>
            <w:r w:rsidR="00DD6B81">
              <w:rPr>
                <w:noProof/>
                <w:webHidden/>
              </w:rPr>
              <w:tab/>
            </w:r>
            <w:r w:rsidR="00DD6B81">
              <w:rPr>
                <w:noProof/>
                <w:webHidden/>
              </w:rPr>
              <w:fldChar w:fldCharType="begin"/>
            </w:r>
            <w:r w:rsidR="00DD6B81">
              <w:rPr>
                <w:noProof/>
                <w:webHidden/>
              </w:rPr>
              <w:instrText xml:space="preserve"> PAGEREF _Toc36070593 \h </w:instrText>
            </w:r>
            <w:r w:rsidR="00DD6B81">
              <w:rPr>
                <w:noProof/>
                <w:webHidden/>
              </w:rPr>
            </w:r>
            <w:r w:rsidR="00DD6B81">
              <w:rPr>
                <w:noProof/>
                <w:webHidden/>
              </w:rPr>
              <w:fldChar w:fldCharType="separate"/>
            </w:r>
            <w:r w:rsidR="00DD6B81">
              <w:rPr>
                <w:noProof/>
                <w:webHidden/>
              </w:rPr>
              <w:t>9</w:t>
            </w:r>
            <w:r w:rsidR="00DD6B81">
              <w:rPr>
                <w:noProof/>
                <w:webHidden/>
              </w:rPr>
              <w:fldChar w:fldCharType="end"/>
            </w:r>
          </w:hyperlink>
        </w:p>
        <w:p w14:paraId="69EC991C" w14:textId="77777777" w:rsidR="00DD6B81" w:rsidRDefault="007D48EB">
          <w:pPr>
            <w:pStyle w:val="TOC2"/>
            <w:tabs>
              <w:tab w:val="left" w:pos="1100"/>
            </w:tabs>
            <w:rPr>
              <w:rFonts w:eastAsiaTheme="minorEastAsia"/>
              <w:noProof/>
              <w:lang w:val="en-US"/>
            </w:rPr>
          </w:pPr>
          <w:hyperlink w:anchor="_Toc36070594" w:history="1">
            <w:r w:rsidR="00DD6B81" w:rsidRPr="003A456D">
              <w:rPr>
                <w:rStyle w:val="Hyperlink"/>
                <w:rFonts w:ascii="Times New Roman" w:hAnsi="Times New Roman" w:cs="Times New Roman"/>
                <w:b/>
                <w:noProof/>
              </w:rPr>
              <w:t>2.3.1</w:t>
            </w:r>
            <w:r w:rsidR="00DD6B81">
              <w:rPr>
                <w:rFonts w:eastAsiaTheme="minorEastAsia"/>
                <w:noProof/>
                <w:lang w:val="en-US"/>
              </w:rPr>
              <w:tab/>
            </w:r>
            <w:r w:rsidR="00DD6B81" w:rsidRPr="003A456D">
              <w:rPr>
                <w:rStyle w:val="Hyperlink"/>
                <w:rFonts w:ascii="Times New Roman" w:hAnsi="Times New Roman" w:cs="Times New Roman"/>
                <w:b/>
                <w:noProof/>
              </w:rPr>
              <w:t>The Equitable Action of Breach of Confidence.</w:t>
            </w:r>
            <w:r w:rsidR="00DD6B81">
              <w:rPr>
                <w:noProof/>
                <w:webHidden/>
              </w:rPr>
              <w:tab/>
            </w:r>
            <w:r w:rsidR="00DD6B81">
              <w:rPr>
                <w:noProof/>
                <w:webHidden/>
              </w:rPr>
              <w:fldChar w:fldCharType="begin"/>
            </w:r>
            <w:r w:rsidR="00DD6B81">
              <w:rPr>
                <w:noProof/>
                <w:webHidden/>
              </w:rPr>
              <w:instrText xml:space="preserve"> PAGEREF _Toc36070594 \h </w:instrText>
            </w:r>
            <w:r w:rsidR="00DD6B81">
              <w:rPr>
                <w:noProof/>
                <w:webHidden/>
              </w:rPr>
            </w:r>
            <w:r w:rsidR="00DD6B81">
              <w:rPr>
                <w:noProof/>
                <w:webHidden/>
              </w:rPr>
              <w:fldChar w:fldCharType="separate"/>
            </w:r>
            <w:r w:rsidR="00DD6B81">
              <w:rPr>
                <w:noProof/>
                <w:webHidden/>
              </w:rPr>
              <w:t>9</w:t>
            </w:r>
            <w:r w:rsidR="00DD6B81">
              <w:rPr>
                <w:noProof/>
                <w:webHidden/>
              </w:rPr>
              <w:fldChar w:fldCharType="end"/>
            </w:r>
          </w:hyperlink>
        </w:p>
        <w:p w14:paraId="34BAC846" w14:textId="77777777" w:rsidR="00DD6B81" w:rsidRDefault="007D48EB">
          <w:pPr>
            <w:pStyle w:val="TOC2"/>
            <w:tabs>
              <w:tab w:val="left" w:pos="1100"/>
            </w:tabs>
            <w:rPr>
              <w:rFonts w:eastAsiaTheme="minorEastAsia"/>
              <w:noProof/>
              <w:lang w:val="en-US"/>
            </w:rPr>
          </w:pPr>
          <w:hyperlink w:anchor="_Toc36070595" w:history="1">
            <w:r w:rsidR="00DD6B81" w:rsidRPr="003A456D">
              <w:rPr>
                <w:rStyle w:val="Hyperlink"/>
                <w:rFonts w:ascii="Times New Roman" w:hAnsi="Times New Roman" w:cs="Times New Roman"/>
                <w:b/>
                <w:noProof/>
              </w:rPr>
              <w:t>2.3.2</w:t>
            </w:r>
            <w:r w:rsidR="00DD6B81">
              <w:rPr>
                <w:rFonts w:eastAsiaTheme="minorEastAsia"/>
                <w:noProof/>
                <w:lang w:val="en-US"/>
              </w:rPr>
              <w:tab/>
            </w:r>
            <w:r w:rsidR="00DD6B81" w:rsidRPr="003A456D">
              <w:rPr>
                <w:rStyle w:val="Hyperlink"/>
                <w:rFonts w:ascii="Times New Roman" w:hAnsi="Times New Roman" w:cs="Times New Roman"/>
                <w:b/>
                <w:noProof/>
              </w:rPr>
              <w:t>Protection under Contract law</w:t>
            </w:r>
            <w:r w:rsidR="00DD6B81">
              <w:rPr>
                <w:noProof/>
                <w:webHidden/>
              </w:rPr>
              <w:tab/>
            </w:r>
            <w:r w:rsidR="00DD6B81">
              <w:rPr>
                <w:noProof/>
                <w:webHidden/>
              </w:rPr>
              <w:fldChar w:fldCharType="begin"/>
            </w:r>
            <w:r w:rsidR="00DD6B81">
              <w:rPr>
                <w:noProof/>
                <w:webHidden/>
              </w:rPr>
              <w:instrText xml:space="preserve"> PAGEREF _Toc36070595 \h </w:instrText>
            </w:r>
            <w:r w:rsidR="00DD6B81">
              <w:rPr>
                <w:noProof/>
                <w:webHidden/>
              </w:rPr>
            </w:r>
            <w:r w:rsidR="00DD6B81">
              <w:rPr>
                <w:noProof/>
                <w:webHidden/>
              </w:rPr>
              <w:fldChar w:fldCharType="separate"/>
            </w:r>
            <w:r w:rsidR="00DD6B81">
              <w:rPr>
                <w:noProof/>
                <w:webHidden/>
              </w:rPr>
              <w:t>10</w:t>
            </w:r>
            <w:r w:rsidR="00DD6B81">
              <w:rPr>
                <w:noProof/>
                <w:webHidden/>
              </w:rPr>
              <w:fldChar w:fldCharType="end"/>
            </w:r>
          </w:hyperlink>
        </w:p>
        <w:p w14:paraId="7CA1FDFE" w14:textId="77777777" w:rsidR="00DD6B81" w:rsidRDefault="007D48EB">
          <w:pPr>
            <w:pStyle w:val="TOC2"/>
            <w:tabs>
              <w:tab w:val="left" w:pos="1100"/>
            </w:tabs>
            <w:rPr>
              <w:rFonts w:eastAsiaTheme="minorEastAsia"/>
              <w:noProof/>
              <w:lang w:val="en-US"/>
            </w:rPr>
          </w:pPr>
          <w:hyperlink w:anchor="_Toc36070596" w:history="1">
            <w:r w:rsidR="00DD6B81" w:rsidRPr="003A456D">
              <w:rPr>
                <w:rStyle w:val="Hyperlink"/>
                <w:rFonts w:ascii="Times New Roman" w:hAnsi="Times New Roman" w:cs="Times New Roman"/>
                <w:b/>
                <w:noProof/>
              </w:rPr>
              <w:t>2.3.2.1</w:t>
            </w:r>
            <w:r w:rsidR="00DD6B81">
              <w:rPr>
                <w:rFonts w:eastAsiaTheme="minorEastAsia"/>
                <w:noProof/>
                <w:lang w:val="en-US"/>
              </w:rPr>
              <w:tab/>
            </w:r>
            <w:r w:rsidR="00DD6B81" w:rsidRPr="003A456D">
              <w:rPr>
                <w:rStyle w:val="Hyperlink"/>
                <w:rFonts w:ascii="Times New Roman" w:hAnsi="Times New Roman" w:cs="Times New Roman"/>
                <w:b/>
                <w:noProof/>
              </w:rPr>
              <w:t>Non-disclosure agreements (NDAs)</w:t>
            </w:r>
            <w:r w:rsidR="00DD6B81">
              <w:rPr>
                <w:noProof/>
                <w:webHidden/>
              </w:rPr>
              <w:tab/>
            </w:r>
            <w:r w:rsidR="00DD6B81">
              <w:rPr>
                <w:noProof/>
                <w:webHidden/>
              </w:rPr>
              <w:fldChar w:fldCharType="begin"/>
            </w:r>
            <w:r w:rsidR="00DD6B81">
              <w:rPr>
                <w:noProof/>
                <w:webHidden/>
              </w:rPr>
              <w:instrText xml:space="preserve"> PAGEREF _Toc36070596 \h </w:instrText>
            </w:r>
            <w:r w:rsidR="00DD6B81">
              <w:rPr>
                <w:noProof/>
                <w:webHidden/>
              </w:rPr>
            </w:r>
            <w:r w:rsidR="00DD6B81">
              <w:rPr>
                <w:noProof/>
                <w:webHidden/>
              </w:rPr>
              <w:fldChar w:fldCharType="separate"/>
            </w:r>
            <w:r w:rsidR="00DD6B81">
              <w:rPr>
                <w:noProof/>
                <w:webHidden/>
              </w:rPr>
              <w:t>10</w:t>
            </w:r>
            <w:r w:rsidR="00DD6B81">
              <w:rPr>
                <w:noProof/>
                <w:webHidden/>
              </w:rPr>
              <w:fldChar w:fldCharType="end"/>
            </w:r>
          </w:hyperlink>
        </w:p>
        <w:p w14:paraId="6D99EDEF" w14:textId="77777777" w:rsidR="00DD6B81" w:rsidRDefault="007D48EB">
          <w:pPr>
            <w:pStyle w:val="TOC2"/>
            <w:tabs>
              <w:tab w:val="left" w:pos="1100"/>
            </w:tabs>
            <w:rPr>
              <w:rFonts w:eastAsiaTheme="minorEastAsia"/>
              <w:noProof/>
              <w:lang w:val="en-US"/>
            </w:rPr>
          </w:pPr>
          <w:hyperlink w:anchor="_Toc36070597" w:history="1">
            <w:r w:rsidR="00DD6B81" w:rsidRPr="003A456D">
              <w:rPr>
                <w:rStyle w:val="Hyperlink"/>
                <w:rFonts w:ascii="Times New Roman" w:hAnsi="Times New Roman" w:cs="Times New Roman"/>
                <w:b/>
                <w:noProof/>
              </w:rPr>
              <w:t>2.3.2.2</w:t>
            </w:r>
            <w:r w:rsidR="00DD6B81">
              <w:rPr>
                <w:rFonts w:eastAsiaTheme="minorEastAsia"/>
                <w:noProof/>
                <w:lang w:val="en-US"/>
              </w:rPr>
              <w:tab/>
            </w:r>
            <w:r w:rsidR="00DD6B81" w:rsidRPr="003A456D">
              <w:rPr>
                <w:rStyle w:val="Hyperlink"/>
                <w:rFonts w:ascii="Times New Roman" w:hAnsi="Times New Roman" w:cs="Times New Roman"/>
                <w:b/>
                <w:noProof/>
              </w:rPr>
              <w:t>Employment Contracts</w:t>
            </w:r>
            <w:r w:rsidR="00DD6B81">
              <w:rPr>
                <w:noProof/>
                <w:webHidden/>
              </w:rPr>
              <w:tab/>
            </w:r>
            <w:r w:rsidR="00DD6B81">
              <w:rPr>
                <w:noProof/>
                <w:webHidden/>
              </w:rPr>
              <w:fldChar w:fldCharType="begin"/>
            </w:r>
            <w:r w:rsidR="00DD6B81">
              <w:rPr>
                <w:noProof/>
                <w:webHidden/>
              </w:rPr>
              <w:instrText xml:space="preserve"> PAGEREF _Toc36070597 \h </w:instrText>
            </w:r>
            <w:r w:rsidR="00DD6B81">
              <w:rPr>
                <w:noProof/>
                <w:webHidden/>
              </w:rPr>
            </w:r>
            <w:r w:rsidR="00DD6B81">
              <w:rPr>
                <w:noProof/>
                <w:webHidden/>
              </w:rPr>
              <w:fldChar w:fldCharType="separate"/>
            </w:r>
            <w:r w:rsidR="00DD6B81">
              <w:rPr>
                <w:noProof/>
                <w:webHidden/>
              </w:rPr>
              <w:t>11</w:t>
            </w:r>
            <w:r w:rsidR="00DD6B81">
              <w:rPr>
                <w:noProof/>
                <w:webHidden/>
              </w:rPr>
              <w:fldChar w:fldCharType="end"/>
            </w:r>
          </w:hyperlink>
        </w:p>
        <w:p w14:paraId="4549E2FC" w14:textId="77777777" w:rsidR="00DD6B81" w:rsidRDefault="007D48EB">
          <w:pPr>
            <w:pStyle w:val="TOC2"/>
            <w:rPr>
              <w:rFonts w:eastAsiaTheme="minorEastAsia"/>
              <w:noProof/>
              <w:lang w:val="en-US"/>
            </w:rPr>
          </w:pPr>
          <w:hyperlink w:anchor="_Toc36070598" w:history="1">
            <w:r w:rsidR="00DD6B81" w:rsidRPr="003A456D">
              <w:rPr>
                <w:rStyle w:val="Hyperlink"/>
                <w:rFonts w:ascii="Times New Roman" w:hAnsi="Times New Roman" w:cs="Times New Roman"/>
                <w:b/>
                <w:noProof/>
              </w:rPr>
              <w:t>2.4 Conclusion</w:t>
            </w:r>
            <w:r w:rsidR="00DD6B81">
              <w:rPr>
                <w:noProof/>
                <w:webHidden/>
              </w:rPr>
              <w:tab/>
            </w:r>
            <w:r w:rsidR="00DD6B81">
              <w:rPr>
                <w:noProof/>
                <w:webHidden/>
              </w:rPr>
              <w:fldChar w:fldCharType="begin"/>
            </w:r>
            <w:r w:rsidR="00DD6B81">
              <w:rPr>
                <w:noProof/>
                <w:webHidden/>
              </w:rPr>
              <w:instrText xml:space="preserve"> PAGEREF _Toc36070598 \h </w:instrText>
            </w:r>
            <w:r w:rsidR="00DD6B81">
              <w:rPr>
                <w:noProof/>
                <w:webHidden/>
              </w:rPr>
            </w:r>
            <w:r w:rsidR="00DD6B81">
              <w:rPr>
                <w:noProof/>
                <w:webHidden/>
              </w:rPr>
              <w:fldChar w:fldCharType="separate"/>
            </w:r>
            <w:r w:rsidR="00DD6B81">
              <w:rPr>
                <w:noProof/>
                <w:webHidden/>
              </w:rPr>
              <w:t>12</w:t>
            </w:r>
            <w:r w:rsidR="00DD6B81">
              <w:rPr>
                <w:noProof/>
                <w:webHidden/>
              </w:rPr>
              <w:fldChar w:fldCharType="end"/>
            </w:r>
          </w:hyperlink>
        </w:p>
        <w:p w14:paraId="3E95AC72" w14:textId="77777777" w:rsidR="00DD6B81" w:rsidRDefault="007D48EB">
          <w:pPr>
            <w:pStyle w:val="TOC1"/>
            <w:rPr>
              <w:rFonts w:eastAsiaTheme="minorEastAsia"/>
              <w:noProof/>
              <w:lang w:val="en-US"/>
            </w:rPr>
          </w:pPr>
          <w:hyperlink w:anchor="_Toc36070599" w:history="1">
            <w:r w:rsidR="00DD6B81" w:rsidRPr="003A456D">
              <w:rPr>
                <w:rStyle w:val="Hyperlink"/>
                <w:rFonts w:ascii="Times New Roman" w:hAnsi="Times New Roman" w:cs="Times New Roman"/>
                <w:b/>
                <w:noProof/>
              </w:rPr>
              <w:t>CHAPTER THREE: TRADE SECRETS IN THE KENYAN COURTS</w:t>
            </w:r>
            <w:r w:rsidR="00DD6B81">
              <w:rPr>
                <w:noProof/>
                <w:webHidden/>
              </w:rPr>
              <w:tab/>
            </w:r>
            <w:r w:rsidR="00DD6B81">
              <w:rPr>
                <w:noProof/>
                <w:webHidden/>
              </w:rPr>
              <w:fldChar w:fldCharType="begin"/>
            </w:r>
            <w:r w:rsidR="00DD6B81">
              <w:rPr>
                <w:noProof/>
                <w:webHidden/>
              </w:rPr>
              <w:instrText xml:space="preserve"> PAGEREF _Toc36070599 \h </w:instrText>
            </w:r>
            <w:r w:rsidR="00DD6B81">
              <w:rPr>
                <w:noProof/>
                <w:webHidden/>
              </w:rPr>
            </w:r>
            <w:r w:rsidR="00DD6B81">
              <w:rPr>
                <w:noProof/>
                <w:webHidden/>
              </w:rPr>
              <w:fldChar w:fldCharType="separate"/>
            </w:r>
            <w:r w:rsidR="00DD6B81">
              <w:rPr>
                <w:noProof/>
                <w:webHidden/>
              </w:rPr>
              <w:t>13</w:t>
            </w:r>
            <w:r w:rsidR="00DD6B81">
              <w:rPr>
                <w:noProof/>
                <w:webHidden/>
              </w:rPr>
              <w:fldChar w:fldCharType="end"/>
            </w:r>
          </w:hyperlink>
        </w:p>
        <w:p w14:paraId="0F057586" w14:textId="77777777" w:rsidR="00DD6B81" w:rsidRDefault="007D48EB">
          <w:pPr>
            <w:pStyle w:val="TOC2"/>
            <w:rPr>
              <w:rFonts w:eastAsiaTheme="minorEastAsia"/>
              <w:noProof/>
              <w:lang w:val="en-US"/>
            </w:rPr>
          </w:pPr>
          <w:hyperlink w:anchor="_Toc36070600" w:history="1">
            <w:r w:rsidR="00DD6B81" w:rsidRPr="003A456D">
              <w:rPr>
                <w:rStyle w:val="Hyperlink"/>
                <w:rFonts w:ascii="Times New Roman" w:hAnsi="Times New Roman" w:cs="Times New Roman"/>
                <w:b/>
                <w:noProof/>
              </w:rPr>
              <w:t>3.1 Introduction</w:t>
            </w:r>
            <w:r w:rsidR="00DD6B81">
              <w:rPr>
                <w:noProof/>
                <w:webHidden/>
              </w:rPr>
              <w:tab/>
            </w:r>
            <w:r w:rsidR="00DD6B81">
              <w:rPr>
                <w:noProof/>
                <w:webHidden/>
              </w:rPr>
              <w:fldChar w:fldCharType="begin"/>
            </w:r>
            <w:r w:rsidR="00DD6B81">
              <w:rPr>
                <w:noProof/>
                <w:webHidden/>
              </w:rPr>
              <w:instrText xml:space="preserve"> PAGEREF _Toc36070600 \h </w:instrText>
            </w:r>
            <w:r w:rsidR="00DD6B81">
              <w:rPr>
                <w:noProof/>
                <w:webHidden/>
              </w:rPr>
            </w:r>
            <w:r w:rsidR="00DD6B81">
              <w:rPr>
                <w:noProof/>
                <w:webHidden/>
              </w:rPr>
              <w:fldChar w:fldCharType="separate"/>
            </w:r>
            <w:r w:rsidR="00DD6B81">
              <w:rPr>
                <w:noProof/>
                <w:webHidden/>
              </w:rPr>
              <w:t>13</w:t>
            </w:r>
            <w:r w:rsidR="00DD6B81">
              <w:rPr>
                <w:noProof/>
                <w:webHidden/>
              </w:rPr>
              <w:fldChar w:fldCharType="end"/>
            </w:r>
          </w:hyperlink>
        </w:p>
        <w:p w14:paraId="5F7A3C91" w14:textId="77777777" w:rsidR="00DD6B81" w:rsidRDefault="007D48EB">
          <w:pPr>
            <w:pStyle w:val="TOC2"/>
            <w:rPr>
              <w:rFonts w:eastAsiaTheme="minorEastAsia"/>
              <w:noProof/>
              <w:lang w:val="en-US"/>
            </w:rPr>
          </w:pPr>
          <w:hyperlink w:anchor="_Toc36070601" w:history="1">
            <w:r w:rsidR="00DD6B81" w:rsidRPr="003A456D">
              <w:rPr>
                <w:rStyle w:val="Hyperlink"/>
                <w:rFonts w:ascii="Times New Roman" w:hAnsi="Times New Roman" w:cs="Times New Roman"/>
                <w:b/>
                <w:noProof/>
              </w:rPr>
              <w:t xml:space="preserve">3.2 </w:t>
            </w:r>
            <w:r w:rsidR="00DD6B81" w:rsidRPr="003A456D">
              <w:rPr>
                <w:rStyle w:val="Hyperlink"/>
                <w:rFonts w:ascii="Times New Roman" w:hAnsi="Times New Roman" w:cs="Times New Roman"/>
                <w:b/>
                <w:i/>
                <w:noProof/>
              </w:rPr>
              <w:t>Kilimani Junior Academy Limited v S.M. Nzioki t/a Nzioki tax consultants.</w:t>
            </w:r>
            <w:r w:rsidR="00DD6B81">
              <w:rPr>
                <w:noProof/>
                <w:webHidden/>
              </w:rPr>
              <w:tab/>
            </w:r>
            <w:r w:rsidR="00DD6B81">
              <w:rPr>
                <w:noProof/>
                <w:webHidden/>
              </w:rPr>
              <w:fldChar w:fldCharType="begin"/>
            </w:r>
            <w:r w:rsidR="00DD6B81">
              <w:rPr>
                <w:noProof/>
                <w:webHidden/>
              </w:rPr>
              <w:instrText xml:space="preserve"> PAGEREF _Toc36070601 \h </w:instrText>
            </w:r>
            <w:r w:rsidR="00DD6B81">
              <w:rPr>
                <w:noProof/>
                <w:webHidden/>
              </w:rPr>
            </w:r>
            <w:r w:rsidR="00DD6B81">
              <w:rPr>
                <w:noProof/>
                <w:webHidden/>
              </w:rPr>
              <w:fldChar w:fldCharType="separate"/>
            </w:r>
            <w:r w:rsidR="00DD6B81">
              <w:rPr>
                <w:noProof/>
                <w:webHidden/>
              </w:rPr>
              <w:t>13</w:t>
            </w:r>
            <w:r w:rsidR="00DD6B81">
              <w:rPr>
                <w:noProof/>
                <w:webHidden/>
              </w:rPr>
              <w:fldChar w:fldCharType="end"/>
            </w:r>
          </w:hyperlink>
        </w:p>
        <w:p w14:paraId="6F726AED" w14:textId="77777777" w:rsidR="00DD6B81" w:rsidRDefault="007D48EB">
          <w:pPr>
            <w:pStyle w:val="TOC2"/>
            <w:rPr>
              <w:rFonts w:eastAsiaTheme="minorEastAsia"/>
              <w:noProof/>
              <w:lang w:val="en-US"/>
            </w:rPr>
          </w:pPr>
          <w:hyperlink w:anchor="_Toc36070602" w:history="1">
            <w:r w:rsidR="00DD6B81" w:rsidRPr="003A456D">
              <w:rPr>
                <w:rStyle w:val="Hyperlink"/>
                <w:rFonts w:ascii="Times New Roman" w:hAnsi="Times New Roman" w:cs="Times New Roman"/>
                <w:b/>
                <w:noProof/>
              </w:rPr>
              <w:t>3.3</w:t>
            </w:r>
            <w:r w:rsidR="00DD6B81" w:rsidRPr="003A456D">
              <w:rPr>
                <w:rStyle w:val="Hyperlink"/>
                <w:rFonts w:ascii="Times New Roman" w:hAnsi="Times New Roman" w:cs="Times New Roman"/>
                <w:b/>
                <w:i/>
                <w:noProof/>
              </w:rPr>
              <w:t xml:space="preserve"> Leland I. Salano v Intercontinental Hotel.</w:t>
            </w:r>
            <w:r w:rsidR="00DD6B81">
              <w:rPr>
                <w:noProof/>
                <w:webHidden/>
              </w:rPr>
              <w:tab/>
            </w:r>
            <w:r w:rsidR="00DD6B81">
              <w:rPr>
                <w:noProof/>
                <w:webHidden/>
              </w:rPr>
              <w:fldChar w:fldCharType="begin"/>
            </w:r>
            <w:r w:rsidR="00DD6B81">
              <w:rPr>
                <w:noProof/>
                <w:webHidden/>
              </w:rPr>
              <w:instrText xml:space="preserve"> PAGEREF _Toc36070602 \h </w:instrText>
            </w:r>
            <w:r w:rsidR="00DD6B81">
              <w:rPr>
                <w:noProof/>
                <w:webHidden/>
              </w:rPr>
            </w:r>
            <w:r w:rsidR="00DD6B81">
              <w:rPr>
                <w:noProof/>
                <w:webHidden/>
              </w:rPr>
              <w:fldChar w:fldCharType="separate"/>
            </w:r>
            <w:r w:rsidR="00DD6B81">
              <w:rPr>
                <w:noProof/>
                <w:webHidden/>
              </w:rPr>
              <w:t>15</w:t>
            </w:r>
            <w:r w:rsidR="00DD6B81">
              <w:rPr>
                <w:noProof/>
                <w:webHidden/>
              </w:rPr>
              <w:fldChar w:fldCharType="end"/>
            </w:r>
          </w:hyperlink>
        </w:p>
        <w:p w14:paraId="137D07A7" w14:textId="77777777" w:rsidR="00DD6B81" w:rsidRDefault="007D48EB">
          <w:pPr>
            <w:pStyle w:val="TOC2"/>
            <w:rPr>
              <w:rFonts w:eastAsiaTheme="minorEastAsia"/>
              <w:noProof/>
              <w:lang w:val="en-US"/>
            </w:rPr>
          </w:pPr>
          <w:hyperlink w:anchor="_Toc36070603" w:history="1">
            <w:r w:rsidR="00DD6B81" w:rsidRPr="003A456D">
              <w:rPr>
                <w:rStyle w:val="Hyperlink"/>
                <w:rFonts w:ascii="Times New Roman" w:hAnsi="Times New Roman" w:cs="Times New Roman"/>
                <w:b/>
                <w:noProof/>
              </w:rPr>
              <w:t xml:space="preserve">3.4 </w:t>
            </w:r>
            <w:r w:rsidR="00DD6B81" w:rsidRPr="003A456D">
              <w:rPr>
                <w:rStyle w:val="Hyperlink"/>
                <w:rFonts w:ascii="Times New Roman" w:hAnsi="Times New Roman" w:cs="Times New Roman"/>
                <w:b/>
                <w:i/>
                <w:noProof/>
              </w:rPr>
              <w:t>British American Tobacco Ltd v Cabinet Secretary for the Ministry of Health &amp; 5 others</w:t>
            </w:r>
            <w:r w:rsidR="00DD6B81">
              <w:rPr>
                <w:noProof/>
                <w:webHidden/>
              </w:rPr>
              <w:tab/>
            </w:r>
            <w:r w:rsidR="00DD6B81">
              <w:rPr>
                <w:noProof/>
                <w:webHidden/>
              </w:rPr>
              <w:fldChar w:fldCharType="begin"/>
            </w:r>
            <w:r w:rsidR="00DD6B81">
              <w:rPr>
                <w:noProof/>
                <w:webHidden/>
              </w:rPr>
              <w:instrText xml:space="preserve"> PAGEREF _Toc36070603 \h </w:instrText>
            </w:r>
            <w:r w:rsidR="00DD6B81">
              <w:rPr>
                <w:noProof/>
                <w:webHidden/>
              </w:rPr>
            </w:r>
            <w:r w:rsidR="00DD6B81">
              <w:rPr>
                <w:noProof/>
                <w:webHidden/>
              </w:rPr>
              <w:fldChar w:fldCharType="separate"/>
            </w:r>
            <w:r w:rsidR="00DD6B81">
              <w:rPr>
                <w:noProof/>
                <w:webHidden/>
              </w:rPr>
              <w:t>17</w:t>
            </w:r>
            <w:r w:rsidR="00DD6B81">
              <w:rPr>
                <w:noProof/>
                <w:webHidden/>
              </w:rPr>
              <w:fldChar w:fldCharType="end"/>
            </w:r>
          </w:hyperlink>
        </w:p>
        <w:p w14:paraId="3E9B4764" w14:textId="77777777" w:rsidR="00DD6B81" w:rsidRDefault="007D48EB">
          <w:pPr>
            <w:pStyle w:val="TOC2"/>
            <w:rPr>
              <w:rFonts w:eastAsiaTheme="minorEastAsia"/>
              <w:noProof/>
              <w:lang w:val="en-US"/>
            </w:rPr>
          </w:pPr>
          <w:hyperlink w:anchor="_Toc36070604" w:history="1">
            <w:r w:rsidR="00DD6B81" w:rsidRPr="003A456D">
              <w:rPr>
                <w:rStyle w:val="Hyperlink"/>
                <w:rFonts w:ascii="Times New Roman" w:hAnsi="Times New Roman" w:cs="Times New Roman"/>
                <w:b/>
                <w:bCs/>
                <w:iCs/>
                <w:noProof/>
              </w:rPr>
              <w:t>3.5 Conclusion</w:t>
            </w:r>
            <w:r w:rsidR="00DD6B81">
              <w:rPr>
                <w:noProof/>
                <w:webHidden/>
              </w:rPr>
              <w:tab/>
            </w:r>
            <w:r w:rsidR="00DD6B81">
              <w:rPr>
                <w:noProof/>
                <w:webHidden/>
              </w:rPr>
              <w:fldChar w:fldCharType="begin"/>
            </w:r>
            <w:r w:rsidR="00DD6B81">
              <w:rPr>
                <w:noProof/>
                <w:webHidden/>
              </w:rPr>
              <w:instrText xml:space="preserve"> PAGEREF _Toc36070604 \h </w:instrText>
            </w:r>
            <w:r w:rsidR="00DD6B81">
              <w:rPr>
                <w:noProof/>
                <w:webHidden/>
              </w:rPr>
            </w:r>
            <w:r w:rsidR="00DD6B81">
              <w:rPr>
                <w:noProof/>
                <w:webHidden/>
              </w:rPr>
              <w:fldChar w:fldCharType="separate"/>
            </w:r>
            <w:r w:rsidR="00DD6B81">
              <w:rPr>
                <w:noProof/>
                <w:webHidden/>
              </w:rPr>
              <w:t>19</w:t>
            </w:r>
            <w:r w:rsidR="00DD6B81">
              <w:rPr>
                <w:noProof/>
                <w:webHidden/>
              </w:rPr>
              <w:fldChar w:fldCharType="end"/>
            </w:r>
          </w:hyperlink>
        </w:p>
        <w:p w14:paraId="660EAA3B" w14:textId="77777777" w:rsidR="00DD6B81" w:rsidRDefault="007D48EB">
          <w:pPr>
            <w:pStyle w:val="TOC1"/>
            <w:rPr>
              <w:rFonts w:eastAsiaTheme="minorEastAsia"/>
              <w:noProof/>
              <w:lang w:val="en-US"/>
            </w:rPr>
          </w:pPr>
          <w:hyperlink w:anchor="_Toc36070605" w:history="1">
            <w:r w:rsidR="00DD6B81" w:rsidRPr="003A456D">
              <w:rPr>
                <w:rStyle w:val="Hyperlink"/>
                <w:rFonts w:ascii="Times New Roman" w:hAnsi="Times New Roman" w:cs="Times New Roman"/>
                <w:b/>
                <w:noProof/>
              </w:rPr>
              <w:t>CHAPTER FOUR: PROTECTING TRADE SECRETS: THE UGANDAN CASE.</w:t>
            </w:r>
            <w:r w:rsidR="00DD6B81">
              <w:rPr>
                <w:noProof/>
                <w:webHidden/>
              </w:rPr>
              <w:tab/>
            </w:r>
            <w:r w:rsidR="00DD6B81">
              <w:rPr>
                <w:noProof/>
                <w:webHidden/>
              </w:rPr>
              <w:fldChar w:fldCharType="begin"/>
            </w:r>
            <w:r w:rsidR="00DD6B81">
              <w:rPr>
                <w:noProof/>
                <w:webHidden/>
              </w:rPr>
              <w:instrText xml:space="preserve"> PAGEREF _Toc36070605 \h </w:instrText>
            </w:r>
            <w:r w:rsidR="00DD6B81">
              <w:rPr>
                <w:noProof/>
                <w:webHidden/>
              </w:rPr>
            </w:r>
            <w:r w:rsidR="00DD6B81">
              <w:rPr>
                <w:noProof/>
                <w:webHidden/>
              </w:rPr>
              <w:fldChar w:fldCharType="separate"/>
            </w:r>
            <w:r w:rsidR="00DD6B81">
              <w:rPr>
                <w:noProof/>
                <w:webHidden/>
              </w:rPr>
              <w:t>20</w:t>
            </w:r>
            <w:r w:rsidR="00DD6B81">
              <w:rPr>
                <w:noProof/>
                <w:webHidden/>
              </w:rPr>
              <w:fldChar w:fldCharType="end"/>
            </w:r>
          </w:hyperlink>
        </w:p>
        <w:p w14:paraId="5BA590A5" w14:textId="77777777" w:rsidR="00DD6B81" w:rsidRDefault="007D48EB">
          <w:pPr>
            <w:pStyle w:val="TOC2"/>
            <w:rPr>
              <w:rFonts w:eastAsiaTheme="minorEastAsia"/>
              <w:noProof/>
              <w:lang w:val="en-US"/>
            </w:rPr>
          </w:pPr>
          <w:hyperlink w:anchor="_Toc36070606" w:history="1">
            <w:r w:rsidR="00DD6B81" w:rsidRPr="003A456D">
              <w:rPr>
                <w:rStyle w:val="Hyperlink"/>
                <w:rFonts w:ascii="Times New Roman" w:hAnsi="Times New Roman" w:cs="Times New Roman"/>
                <w:b/>
                <w:noProof/>
              </w:rPr>
              <w:t>4.1 Introduction</w:t>
            </w:r>
            <w:r w:rsidR="00DD6B81">
              <w:rPr>
                <w:noProof/>
                <w:webHidden/>
              </w:rPr>
              <w:tab/>
            </w:r>
            <w:r w:rsidR="00DD6B81">
              <w:rPr>
                <w:noProof/>
                <w:webHidden/>
              </w:rPr>
              <w:fldChar w:fldCharType="begin"/>
            </w:r>
            <w:r w:rsidR="00DD6B81">
              <w:rPr>
                <w:noProof/>
                <w:webHidden/>
              </w:rPr>
              <w:instrText xml:space="preserve"> PAGEREF _Toc36070606 \h </w:instrText>
            </w:r>
            <w:r w:rsidR="00DD6B81">
              <w:rPr>
                <w:noProof/>
                <w:webHidden/>
              </w:rPr>
            </w:r>
            <w:r w:rsidR="00DD6B81">
              <w:rPr>
                <w:noProof/>
                <w:webHidden/>
              </w:rPr>
              <w:fldChar w:fldCharType="separate"/>
            </w:r>
            <w:r w:rsidR="00DD6B81">
              <w:rPr>
                <w:noProof/>
                <w:webHidden/>
              </w:rPr>
              <w:t>20</w:t>
            </w:r>
            <w:r w:rsidR="00DD6B81">
              <w:rPr>
                <w:noProof/>
                <w:webHidden/>
              </w:rPr>
              <w:fldChar w:fldCharType="end"/>
            </w:r>
          </w:hyperlink>
        </w:p>
        <w:p w14:paraId="79AAE367" w14:textId="77777777" w:rsidR="00DD6B81" w:rsidRDefault="007D48EB">
          <w:pPr>
            <w:pStyle w:val="TOC2"/>
            <w:rPr>
              <w:rFonts w:eastAsiaTheme="minorEastAsia"/>
              <w:noProof/>
              <w:lang w:val="en-US"/>
            </w:rPr>
          </w:pPr>
          <w:hyperlink w:anchor="_Toc36070607" w:history="1">
            <w:r w:rsidR="00DD6B81" w:rsidRPr="003A456D">
              <w:rPr>
                <w:rStyle w:val="Hyperlink"/>
                <w:rFonts w:ascii="Times New Roman" w:hAnsi="Times New Roman" w:cs="Times New Roman"/>
                <w:b/>
                <w:noProof/>
              </w:rPr>
              <w:t>4.2 Legal Framework of trade secret protection in Uganda</w:t>
            </w:r>
            <w:r w:rsidR="00DD6B81">
              <w:rPr>
                <w:noProof/>
                <w:webHidden/>
              </w:rPr>
              <w:tab/>
            </w:r>
            <w:r w:rsidR="00DD6B81">
              <w:rPr>
                <w:noProof/>
                <w:webHidden/>
              </w:rPr>
              <w:fldChar w:fldCharType="begin"/>
            </w:r>
            <w:r w:rsidR="00DD6B81">
              <w:rPr>
                <w:noProof/>
                <w:webHidden/>
              </w:rPr>
              <w:instrText xml:space="preserve"> PAGEREF _Toc36070607 \h </w:instrText>
            </w:r>
            <w:r w:rsidR="00DD6B81">
              <w:rPr>
                <w:noProof/>
                <w:webHidden/>
              </w:rPr>
            </w:r>
            <w:r w:rsidR="00DD6B81">
              <w:rPr>
                <w:noProof/>
                <w:webHidden/>
              </w:rPr>
              <w:fldChar w:fldCharType="separate"/>
            </w:r>
            <w:r w:rsidR="00DD6B81">
              <w:rPr>
                <w:noProof/>
                <w:webHidden/>
              </w:rPr>
              <w:t>20</w:t>
            </w:r>
            <w:r w:rsidR="00DD6B81">
              <w:rPr>
                <w:noProof/>
                <w:webHidden/>
              </w:rPr>
              <w:fldChar w:fldCharType="end"/>
            </w:r>
          </w:hyperlink>
        </w:p>
        <w:p w14:paraId="2BE2E1FA" w14:textId="77777777" w:rsidR="00DD6B81" w:rsidRDefault="007D48EB">
          <w:pPr>
            <w:pStyle w:val="TOC2"/>
            <w:rPr>
              <w:rFonts w:eastAsiaTheme="minorEastAsia"/>
              <w:noProof/>
              <w:lang w:val="en-US"/>
            </w:rPr>
          </w:pPr>
          <w:hyperlink w:anchor="_Toc36070608" w:history="1">
            <w:r w:rsidR="00DD6B81" w:rsidRPr="003A456D">
              <w:rPr>
                <w:rStyle w:val="Hyperlink"/>
                <w:rFonts w:ascii="Times New Roman" w:hAnsi="Times New Roman" w:cs="Times New Roman"/>
                <w:b/>
                <w:noProof/>
              </w:rPr>
              <w:t>4.3 Trade Secret Protection Act.</w:t>
            </w:r>
            <w:r w:rsidR="00DD6B81">
              <w:rPr>
                <w:noProof/>
                <w:webHidden/>
              </w:rPr>
              <w:tab/>
            </w:r>
            <w:r w:rsidR="00DD6B81">
              <w:rPr>
                <w:noProof/>
                <w:webHidden/>
              </w:rPr>
              <w:fldChar w:fldCharType="begin"/>
            </w:r>
            <w:r w:rsidR="00DD6B81">
              <w:rPr>
                <w:noProof/>
                <w:webHidden/>
              </w:rPr>
              <w:instrText xml:space="preserve"> PAGEREF _Toc36070608 \h </w:instrText>
            </w:r>
            <w:r w:rsidR="00DD6B81">
              <w:rPr>
                <w:noProof/>
                <w:webHidden/>
              </w:rPr>
            </w:r>
            <w:r w:rsidR="00DD6B81">
              <w:rPr>
                <w:noProof/>
                <w:webHidden/>
              </w:rPr>
              <w:fldChar w:fldCharType="separate"/>
            </w:r>
            <w:r w:rsidR="00DD6B81">
              <w:rPr>
                <w:noProof/>
                <w:webHidden/>
              </w:rPr>
              <w:t>22</w:t>
            </w:r>
            <w:r w:rsidR="00DD6B81">
              <w:rPr>
                <w:noProof/>
                <w:webHidden/>
              </w:rPr>
              <w:fldChar w:fldCharType="end"/>
            </w:r>
          </w:hyperlink>
        </w:p>
        <w:p w14:paraId="3A03FB87" w14:textId="77777777" w:rsidR="00DD6B81" w:rsidRDefault="007D48EB">
          <w:pPr>
            <w:pStyle w:val="TOC2"/>
            <w:rPr>
              <w:rFonts w:eastAsiaTheme="minorEastAsia"/>
              <w:noProof/>
              <w:lang w:val="en-US"/>
            </w:rPr>
          </w:pPr>
          <w:hyperlink w:anchor="_Toc36070609" w:history="1">
            <w:r w:rsidR="00DD6B81" w:rsidRPr="003A456D">
              <w:rPr>
                <w:rStyle w:val="Hyperlink"/>
                <w:rFonts w:ascii="Times New Roman" w:hAnsi="Times New Roman" w:cs="Times New Roman"/>
                <w:b/>
                <w:noProof/>
              </w:rPr>
              <w:t>4.4 Kenya v Uganda.</w:t>
            </w:r>
            <w:r w:rsidR="00DD6B81">
              <w:rPr>
                <w:noProof/>
                <w:webHidden/>
              </w:rPr>
              <w:tab/>
            </w:r>
            <w:r w:rsidR="00DD6B81">
              <w:rPr>
                <w:noProof/>
                <w:webHidden/>
              </w:rPr>
              <w:fldChar w:fldCharType="begin"/>
            </w:r>
            <w:r w:rsidR="00DD6B81">
              <w:rPr>
                <w:noProof/>
                <w:webHidden/>
              </w:rPr>
              <w:instrText xml:space="preserve"> PAGEREF _Toc36070609 \h </w:instrText>
            </w:r>
            <w:r w:rsidR="00DD6B81">
              <w:rPr>
                <w:noProof/>
                <w:webHidden/>
              </w:rPr>
            </w:r>
            <w:r w:rsidR="00DD6B81">
              <w:rPr>
                <w:noProof/>
                <w:webHidden/>
              </w:rPr>
              <w:fldChar w:fldCharType="separate"/>
            </w:r>
            <w:r w:rsidR="00DD6B81">
              <w:rPr>
                <w:noProof/>
                <w:webHidden/>
              </w:rPr>
              <w:t>25</w:t>
            </w:r>
            <w:r w:rsidR="00DD6B81">
              <w:rPr>
                <w:noProof/>
                <w:webHidden/>
              </w:rPr>
              <w:fldChar w:fldCharType="end"/>
            </w:r>
          </w:hyperlink>
        </w:p>
        <w:p w14:paraId="45D53D5D" w14:textId="77777777" w:rsidR="00DD6B81" w:rsidRDefault="007D48EB">
          <w:pPr>
            <w:pStyle w:val="TOC2"/>
            <w:rPr>
              <w:rFonts w:eastAsiaTheme="minorEastAsia"/>
              <w:noProof/>
              <w:lang w:val="en-US"/>
            </w:rPr>
          </w:pPr>
          <w:hyperlink w:anchor="_Toc36070610" w:history="1">
            <w:r w:rsidR="00DD6B81" w:rsidRPr="003A456D">
              <w:rPr>
                <w:rStyle w:val="Hyperlink"/>
                <w:rFonts w:ascii="Times New Roman" w:hAnsi="Times New Roman" w:cs="Times New Roman"/>
                <w:b/>
                <w:noProof/>
              </w:rPr>
              <w:t>4.5 Conclusion</w:t>
            </w:r>
            <w:r w:rsidR="00DD6B81">
              <w:rPr>
                <w:noProof/>
                <w:webHidden/>
              </w:rPr>
              <w:tab/>
            </w:r>
            <w:r w:rsidR="00DD6B81">
              <w:rPr>
                <w:noProof/>
                <w:webHidden/>
              </w:rPr>
              <w:fldChar w:fldCharType="begin"/>
            </w:r>
            <w:r w:rsidR="00DD6B81">
              <w:rPr>
                <w:noProof/>
                <w:webHidden/>
              </w:rPr>
              <w:instrText xml:space="preserve"> PAGEREF _Toc36070610 \h </w:instrText>
            </w:r>
            <w:r w:rsidR="00DD6B81">
              <w:rPr>
                <w:noProof/>
                <w:webHidden/>
              </w:rPr>
            </w:r>
            <w:r w:rsidR="00DD6B81">
              <w:rPr>
                <w:noProof/>
                <w:webHidden/>
              </w:rPr>
              <w:fldChar w:fldCharType="separate"/>
            </w:r>
            <w:r w:rsidR="00DD6B81">
              <w:rPr>
                <w:noProof/>
                <w:webHidden/>
              </w:rPr>
              <w:t>25</w:t>
            </w:r>
            <w:r w:rsidR="00DD6B81">
              <w:rPr>
                <w:noProof/>
                <w:webHidden/>
              </w:rPr>
              <w:fldChar w:fldCharType="end"/>
            </w:r>
          </w:hyperlink>
        </w:p>
        <w:p w14:paraId="209FF207" w14:textId="77777777" w:rsidR="00DD6B81" w:rsidRDefault="007D48EB">
          <w:pPr>
            <w:pStyle w:val="TOC1"/>
            <w:rPr>
              <w:rFonts w:eastAsiaTheme="minorEastAsia"/>
              <w:noProof/>
              <w:lang w:val="en-US"/>
            </w:rPr>
          </w:pPr>
          <w:hyperlink w:anchor="_Toc36070611" w:history="1">
            <w:r w:rsidR="00DD6B81" w:rsidRPr="003A456D">
              <w:rPr>
                <w:rStyle w:val="Hyperlink"/>
                <w:rFonts w:ascii="Times New Roman" w:hAnsi="Times New Roman" w:cs="Times New Roman"/>
                <w:b/>
                <w:noProof/>
              </w:rPr>
              <w:t>CHAPTER FIVE: CONCLUSIONS AND RECOMMENDATIONS.</w:t>
            </w:r>
            <w:r w:rsidR="00DD6B81">
              <w:rPr>
                <w:noProof/>
                <w:webHidden/>
              </w:rPr>
              <w:tab/>
            </w:r>
            <w:r w:rsidR="00DD6B81">
              <w:rPr>
                <w:noProof/>
                <w:webHidden/>
              </w:rPr>
              <w:fldChar w:fldCharType="begin"/>
            </w:r>
            <w:r w:rsidR="00DD6B81">
              <w:rPr>
                <w:noProof/>
                <w:webHidden/>
              </w:rPr>
              <w:instrText xml:space="preserve"> PAGEREF _Toc36070611 \h </w:instrText>
            </w:r>
            <w:r w:rsidR="00DD6B81">
              <w:rPr>
                <w:noProof/>
                <w:webHidden/>
              </w:rPr>
            </w:r>
            <w:r w:rsidR="00DD6B81">
              <w:rPr>
                <w:noProof/>
                <w:webHidden/>
              </w:rPr>
              <w:fldChar w:fldCharType="separate"/>
            </w:r>
            <w:r w:rsidR="00DD6B81">
              <w:rPr>
                <w:noProof/>
                <w:webHidden/>
              </w:rPr>
              <w:t>26</w:t>
            </w:r>
            <w:r w:rsidR="00DD6B81">
              <w:rPr>
                <w:noProof/>
                <w:webHidden/>
              </w:rPr>
              <w:fldChar w:fldCharType="end"/>
            </w:r>
          </w:hyperlink>
        </w:p>
        <w:p w14:paraId="3314B6D5" w14:textId="77777777" w:rsidR="00DD6B81" w:rsidRDefault="007D48EB">
          <w:pPr>
            <w:pStyle w:val="TOC2"/>
            <w:rPr>
              <w:rFonts w:eastAsiaTheme="minorEastAsia"/>
              <w:noProof/>
              <w:lang w:val="en-US"/>
            </w:rPr>
          </w:pPr>
          <w:hyperlink w:anchor="_Toc36070612" w:history="1">
            <w:r w:rsidR="00DD6B81" w:rsidRPr="003A456D">
              <w:rPr>
                <w:rStyle w:val="Hyperlink"/>
                <w:rFonts w:ascii="Times New Roman" w:hAnsi="Times New Roman" w:cs="Times New Roman"/>
                <w:b/>
                <w:noProof/>
              </w:rPr>
              <w:t>5.1 Conclusions</w:t>
            </w:r>
            <w:r w:rsidR="00DD6B81">
              <w:rPr>
                <w:noProof/>
                <w:webHidden/>
              </w:rPr>
              <w:tab/>
            </w:r>
            <w:r w:rsidR="00DD6B81">
              <w:rPr>
                <w:noProof/>
                <w:webHidden/>
              </w:rPr>
              <w:fldChar w:fldCharType="begin"/>
            </w:r>
            <w:r w:rsidR="00DD6B81">
              <w:rPr>
                <w:noProof/>
                <w:webHidden/>
              </w:rPr>
              <w:instrText xml:space="preserve"> PAGEREF _Toc36070612 \h </w:instrText>
            </w:r>
            <w:r w:rsidR="00DD6B81">
              <w:rPr>
                <w:noProof/>
                <w:webHidden/>
              </w:rPr>
            </w:r>
            <w:r w:rsidR="00DD6B81">
              <w:rPr>
                <w:noProof/>
                <w:webHidden/>
              </w:rPr>
              <w:fldChar w:fldCharType="separate"/>
            </w:r>
            <w:r w:rsidR="00DD6B81">
              <w:rPr>
                <w:noProof/>
                <w:webHidden/>
              </w:rPr>
              <w:t>26</w:t>
            </w:r>
            <w:r w:rsidR="00DD6B81">
              <w:rPr>
                <w:noProof/>
                <w:webHidden/>
              </w:rPr>
              <w:fldChar w:fldCharType="end"/>
            </w:r>
          </w:hyperlink>
        </w:p>
        <w:p w14:paraId="3CB6DD60" w14:textId="77777777" w:rsidR="00DD6B81" w:rsidRDefault="007D48EB">
          <w:pPr>
            <w:pStyle w:val="TOC2"/>
            <w:rPr>
              <w:rFonts w:eastAsiaTheme="minorEastAsia"/>
              <w:noProof/>
              <w:lang w:val="en-US"/>
            </w:rPr>
          </w:pPr>
          <w:hyperlink w:anchor="_Toc36070613" w:history="1">
            <w:r w:rsidR="00DD6B81" w:rsidRPr="003A456D">
              <w:rPr>
                <w:rStyle w:val="Hyperlink"/>
                <w:rFonts w:ascii="Times New Roman" w:hAnsi="Times New Roman" w:cs="Times New Roman"/>
                <w:b/>
                <w:noProof/>
              </w:rPr>
              <w:t>5.2 Recommendations</w:t>
            </w:r>
            <w:r w:rsidR="00DD6B81">
              <w:rPr>
                <w:noProof/>
                <w:webHidden/>
              </w:rPr>
              <w:tab/>
            </w:r>
            <w:r w:rsidR="00DD6B81">
              <w:rPr>
                <w:noProof/>
                <w:webHidden/>
              </w:rPr>
              <w:fldChar w:fldCharType="begin"/>
            </w:r>
            <w:r w:rsidR="00DD6B81">
              <w:rPr>
                <w:noProof/>
                <w:webHidden/>
              </w:rPr>
              <w:instrText xml:space="preserve"> PAGEREF _Toc36070613 \h </w:instrText>
            </w:r>
            <w:r w:rsidR="00DD6B81">
              <w:rPr>
                <w:noProof/>
                <w:webHidden/>
              </w:rPr>
            </w:r>
            <w:r w:rsidR="00DD6B81">
              <w:rPr>
                <w:noProof/>
                <w:webHidden/>
              </w:rPr>
              <w:fldChar w:fldCharType="separate"/>
            </w:r>
            <w:r w:rsidR="00DD6B81">
              <w:rPr>
                <w:noProof/>
                <w:webHidden/>
              </w:rPr>
              <w:t>28</w:t>
            </w:r>
            <w:r w:rsidR="00DD6B81">
              <w:rPr>
                <w:noProof/>
                <w:webHidden/>
              </w:rPr>
              <w:fldChar w:fldCharType="end"/>
            </w:r>
          </w:hyperlink>
        </w:p>
        <w:p w14:paraId="4E57771A" w14:textId="77777777" w:rsidR="00DD6B81" w:rsidRDefault="007D48EB">
          <w:pPr>
            <w:pStyle w:val="TOC1"/>
            <w:rPr>
              <w:rFonts w:eastAsiaTheme="minorEastAsia"/>
              <w:noProof/>
              <w:lang w:val="en-US"/>
            </w:rPr>
          </w:pPr>
          <w:hyperlink w:anchor="_Toc36070614" w:history="1">
            <w:r w:rsidR="00DD6B81" w:rsidRPr="003A456D">
              <w:rPr>
                <w:rStyle w:val="Hyperlink"/>
                <w:rFonts w:ascii="Times New Roman" w:hAnsi="Times New Roman" w:cs="Times New Roman"/>
                <w:b/>
                <w:noProof/>
              </w:rPr>
              <w:t>BIBLIOGRAPHY</w:t>
            </w:r>
            <w:r w:rsidR="00DD6B81">
              <w:rPr>
                <w:noProof/>
                <w:webHidden/>
              </w:rPr>
              <w:tab/>
            </w:r>
            <w:r w:rsidR="00DD6B81">
              <w:rPr>
                <w:noProof/>
                <w:webHidden/>
              </w:rPr>
              <w:fldChar w:fldCharType="begin"/>
            </w:r>
            <w:r w:rsidR="00DD6B81">
              <w:rPr>
                <w:noProof/>
                <w:webHidden/>
              </w:rPr>
              <w:instrText xml:space="preserve"> PAGEREF _Toc36070614 \h </w:instrText>
            </w:r>
            <w:r w:rsidR="00DD6B81">
              <w:rPr>
                <w:noProof/>
                <w:webHidden/>
              </w:rPr>
            </w:r>
            <w:r w:rsidR="00DD6B81">
              <w:rPr>
                <w:noProof/>
                <w:webHidden/>
              </w:rPr>
              <w:fldChar w:fldCharType="separate"/>
            </w:r>
            <w:r w:rsidR="00DD6B81">
              <w:rPr>
                <w:noProof/>
                <w:webHidden/>
              </w:rPr>
              <w:t>29</w:t>
            </w:r>
            <w:r w:rsidR="00DD6B81">
              <w:rPr>
                <w:noProof/>
                <w:webHidden/>
              </w:rPr>
              <w:fldChar w:fldCharType="end"/>
            </w:r>
          </w:hyperlink>
        </w:p>
        <w:p w14:paraId="5CCF719A" w14:textId="1516BBDA" w:rsidR="009E06CE" w:rsidRDefault="009E06CE">
          <w:r>
            <w:rPr>
              <w:b/>
              <w:bCs/>
              <w:noProof/>
            </w:rPr>
            <w:fldChar w:fldCharType="end"/>
          </w:r>
        </w:p>
      </w:sdtContent>
    </w:sdt>
    <w:p w14:paraId="4B54B045" w14:textId="77777777" w:rsidR="00B407E4" w:rsidRDefault="00B407E4" w:rsidP="00B407E4">
      <w:pPr>
        <w:pStyle w:val="Heading1"/>
        <w:rPr>
          <w:rFonts w:ascii="Times New Roman" w:hAnsi="Times New Roman" w:cs="Times New Roman"/>
          <w:b/>
          <w:color w:val="auto"/>
          <w:sz w:val="24"/>
          <w:szCs w:val="24"/>
        </w:rPr>
      </w:pPr>
    </w:p>
    <w:p w14:paraId="5FF08D07" w14:textId="77777777" w:rsidR="00B407E4" w:rsidRDefault="00B407E4">
      <w:pPr>
        <w:rPr>
          <w:rFonts w:ascii="Times New Roman" w:eastAsiaTheme="majorEastAsia" w:hAnsi="Times New Roman" w:cs="Times New Roman"/>
          <w:b/>
          <w:sz w:val="24"/>
          <w:szCs w:val="24"/>
        </w:rPr>
      </w:pPr>
      <w:r>
        <w:rPr>
          <w:rFonts w:ascii="Times New Roman" w:hAnsi="Times New Roman" w:cs="Times New Roman"/>
          <w:b/>
          <w:sz w:val="24"/>
          <w:szCs w:val="24"/>
        </w:rPr>
        <w:br w:type="page"/>
      </w:r>
    </w:p>
    <w:p w14:paraId="44973A3B" w14:textId="77777777" w:rsidR="006E3A65" w:rsidRDefault="006E3A65" w:rsidP="00B407E4">
      <w:pPr>
        <w:pStyle w:val="Heading1"/>
        <w:jc w:val="center"/>
        <w:rPr>
          <w:rFonts w:ascii="Times New Roman" w:hAnsi="Times New Roman" w:cs="Times New Roman"/>
          <w:b/>
          <w:color w:val="auto"/>
          <w:sz w:val="24"/>
          <w:szCs w:val="24"/>
        </w:rPr>
        <w:sectPr w:rsidR="006E3A65" w:rsidSect="006E3A65">
          <w:pgSz w:w="12240" w:h="15840"/>
          <w:pgMar w:top="1440" w:right="1440" w:bottom="1440" w:left="1440" w:header="720" w:footer="720" w:gutter="0"/>
          <w:pgNumType w:fmt="lowerRoman" w:start="1"/>
          <w:cols w:space="720"/>
          <w:docGrid w:linePitch="360"/>
        </w:sectPr>
      </w:pPr>
    </w:p>
    <w:p w14:paraId="0347DEFA" w14:textId="6E260B95" w:rsidR="001A4D8A" w:rsidRPr="00B407E4" w:rsidRDefault="00584F3E" w:rsidP="00B407E4">
      <w:pPr>
        <w:pStyle w:val="Heading1"/>
        <w:jc w:val="center"/>
        <w:rPr>
          <w:rFonts w:ascii="Times New Roman" w:hAnsi="Times New Roman" w:cs="Times New Roman"/>
          <w:color w:val="auto"/>
          <w:sz w:val="24"/>
          <w:szCs w:val="24"/>
        </w:rPr>
      </w:pPr>
      <w:bookmarkStart w:id="1" w:name="_Toc36070573"/>
      <w:r w:rsidRPr="00B407E4">
        <w:rPr>
          <w:rFonts w:ascii="Times New Roman" w:hAnsi="Times New Roman" w:cs="Times New Roman"/>
          <w:b/>
          <w:color w:val="auto"/>
          <w:sz w:val="24"/>
          <w:szCs w:val="24"/>
        </w:rPr>
        <w:lastRenderedPageBreak/>
        <w:t>ACKNOWLEDGEMENTS</w:t>
      </w:r>
      <w:bookmarkEnd w:id="1"/>
    </w:p>
    <w:p w14:paraId="69E1BC97" w14:textId="61343B2B" w:rsidR="001A4D8A" w:rsidRPr="00B407E4" w:rsidRDefault="001A4D8A" w:rsidP="001A4D8A">
      <w:pPr>
        <w:autoSpaceDE w:val="0"/>
        <w:autoSpaceDN w:val="0"/>
        <w:adjustRightInd w:val="0"/>
        <w:spacing w:before="240" w:after="0"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I am grateful for the guidance and support of my supervisor, Dr Daisy Ogembo all through the writing of this dissertation. </w:t>
      </w:r>
      <w:r w:rsidRPr="00B407E4">
        <w:rPr>
          <w:rFonts w:ascii="Times New Roman" w:hAnsi="Times New Roman" w:cs="Times New Roman"/>
          <w:sz w:val="24"/>
          <w:szCs w:val="24"/>
        </w:rPr>
        <w:br w:type="page"/>
      </w:r>
    </w:p>
    <w:p w14:paraId="0C06B66B" w14:textId="77777777" w:rsidR="001A4D8A" w:rsidRPr="00B407E4" w:rsidRDefault="001A4D8A">
      <w:pPr>
        <w:rPr>
          <w:rFonts w:ascii="Times New Roman" w:hAnsi="Times New Roman" w:cs="Times New Roman"/>
          <w:sz w:val="24"/>
          <w:szCs w:val="24"/>
        </w:rPr>
      </w:pPr>
    </w:p>
    <w:p w14:paraId="3CBD4AF8" w14:textId="77777777" w:rsidR="006E07B1" w:rsidRPr="00B407E4" w:rsidRDefault="006E07B1" w:rsidP="006E07B1">
      <w:pPr>
        <w:jc w:val="center"/>
        <w:rPr>
          <w:rFonts w:ascii="Times New Roman" w:hAnsi="Times New Roman" w:cs="Times New Roman"/>
          <w:sz w:val="24"/>
          <w:szCs w:val="24"/>
        </w:rPr>
      </w:pPr>
    </w:p>
    <w:p w14:paraId="54B49F13" w14:textId="4043B711" w:rsidR="001A4D8A" w:rsidRPr="00B407E4" w:rsidRDefault="00584F3E" w:rsidP="00B407E4">
      <w:pPr>
        <w:pStyle w:val="Heading1"/>
        <w:spacing w:line="360" w:lineRule="auto"/>
        <w:rPr>
          <w:rFonts w:ascii="Times New Roman" w:hAnsi="Times New Roman" w:cs="Times New Roman"/>
          <w:b/>
          <w:color w:val="auto"/>
          <w:sz w:val="24"/>
          <w:szCs w:val="24"/>
        </w:rPr>
      </w:pPr>
      <w:bookmarkStart w:id="2" w:name="_Toc36070574"/>
      <w:r w:rsidRPr="00B407E4">
        <w:rPr>
          <w:rFonts w:ascii="Times New Roman" w:hAnsi="Times New Roman" w:cs="Times New Roman"/>
          <w:b/>
          <w:color w:val="auto"/>
          <w:sz w:val="24"/>
          <w:szCs w:val="24"/>
        </w:rPr>
        <w:t>DECLARATION</w:t>
      </w:r>
      <w:bookmarkEnd w:id="2"/>
    </w:p>
    <w:p w14:paraId="653CF328" w14:textId="5CDA8F5E" w:rsidR="001A4D8A" w:rsidRPr="00B407E4" w:rsidRDefault="001A4D8A" w:rsidP="00B407E4">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I, WETUNGA NANCY,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14:paraId="6E492836" w14:textId="77777777" w:rsidR="001A4D8A" w:rsidRPr="00B407E4" w:rsidRDefault="001A4D8A" w:rsidP="001A4D8A">
      <w:pPr>
        <w:rPr>
          <w:rFonts w:ascii="Times New Roman" w:hAnsi="Times New Roman" w:cs="Times New Roman"/>
          <w:sz w:val="24"/>
          <w:szCs w:val="24"/>
        </w:rPr>
      </w:pPr>
    </w:p>
    <w:p w14:paraId="079881ED" w14:textId="77777777" w:rsidR="001A4D8A" w:rsidRPr="00B407E4" w:rsidRDefault="001A4D8A" w:rsidP="001A4D8A">
      <w:pPr>
        <w:rPr>
          <w:rFonts w:ascii="Times New Roman" w:hAnsi="Times New Roman" w:cs="Times New Roman"/>
          <w:sz w:val="24"/>
          <w:szCs w:val="24"/>
        </w:rPr>
      </w:pPr>
    </w:p>
    <w:p w14:paraId="00BD2091" w14:textId="77777777" w:rsidR="001A4D8A" w:rsidRPr="00B407E4" w:rsidRDefault="001A4D8A" w:rsidP="001A4D8A">
      <w:pPr>
        <w:rPr>
          <w:rFonts w:ascii="Times New Roman" w:hAnsi="Times New Roman" w:cs="Times New Roman"/>
          <w:sz w:val="24"/>
          <w:szCs w:val="24"/>
        </w:rPr>
      </w:pPr>
      <w:r w:rsidRPr="00B407E4">
        <w:rPr>
          <w:rFonts w:ascii="Times New Roman" w:hAnsi="Times New Roman" w:cs="Times New Roman"/>
          <w:sz w:val="24"/>
          <w:szCs w:val="24"/>
        </w:rPr>
        <w:t>Signed: .......................................................................</w:t>
      </w:r>
    </w:p>
    <w:p w14:paraId="72970861" w14:textId="77777777" w:rsidR="001A4D8A" w:rsidRPr="00B407E4" w:rsidRDefault="001A4D8A" w:rsidP="001A4D8A">
      <w:pPr>
        <w:rPr>
          <w:rFonts w:ascii="Times New Roman" w:hAnsi="Times New Roman" w:cs="Times New Roman"/>
          <w:sz w:val="24"/>
          <w:szCs w:val="24"/>
        </w:rPr>
      </w:pPr>
      <w:r w:rsidRPr="00B407E4">
        <w:rPr>
          <w:rFonts w:ascii="Times New Roman" w:hAnsi="Times New Roman" w:cs="Times New Roman"/>
          <w:sz w:val="24"/>
          <w:szCs w:val="24"/>
        </w:rPr>
        <w:t>Date: ..........................................................................</w:t>
      </w:r>
    </w:p>
    <w:p w14:paraId="272969CD" w14:textId="77777777" w:rsidR="001A4D8A" w:rsidRPr="00B407E4" w:rsidRDefault="001A4D8A" w:rsidP="001A4D8A">
      <w:pPr>
        <w:rPr>
          <w:rFonts w:ascii="Times New Roman" w:hAnsi="Times New Roman" w:cs="Times New Roman"/>
          <w:sz w:val="24"/>
          <w:szCs w:val="24"/>
        </w:rPr>
      </w:pPr>
    </w:p>
    <w:p w14:paraId="7ACCA686" w14:textId="77777777" w:rsidR="001A4D8A" w:rsidRPr="00B407E4" w:rsidRDefault="001A4D8A" w:rsidP="001A4D8A">
      <w:pPr>
        <w:rPr>
          <w:rFonts w:ascii="Times New Roman" w:hAnsi="Times New Roman" w:cs="Times New Roman"/>
          <w:sz w:val="24"/>
          <w:szCs w:val="24"/>
        </w:rPr>
      </w:pPr>
    </w:p>
    <w:p w14:paraId="181D66B5" w14:textId="77777777" w:rsidR="001A4D8A" w:rsidRPr="00B407E4" w:rsidRDefault="001A4D8A" w:rsidP="00B407E4">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This dissertation has been submitted for examination with my approval as University Supervisor. </w:t>
      </w:r>
    </w:p>
    <w:p w14:paraId="3AF9E354" w14:textId="77777777" w:rsidR="001A4D8A" w:rsidRPr="00B407E4" w:rsidRDefault="001A4D8A" w:rsidP="001A4D8A">
      <w:pPr>
        <w:rPr>
          <w:rFonts w:ascii="Times New Roman" w:hAnsi="Times New Roman" w:cs="Times New Roman"/>
          <w:sz w:val="24"/>
          <w:szCs w:val="24"/>
        </w:rPr>
      </w:pPr>
    </w:p>
    <w:p w14:paraId="1F92E27D" w14:textId="77777777" w:rsidR="001A4D8A" w:rsidRPr="00B407E4" w:rsidRDefault="001A4D8A" w:rsidP="001A4D8A">
      <w:pPr>
        <w:rPr>
          <w:rFonts w:ascii="Times New Roman" w:hAnsi="Times New Roman" w:cs="Times New Roman"/>
          <w:sz w:val="24"/>
          <w:szCs w:val="24"/>
        </w:rPr>
      </w:pPr>
    </w:p>
    <w:p w14:paraId="61078823" w14:textId="77777777" w:rsidR="001A4D8A" w:rsidRPr="00B407E4" w:rsidRDefault="001A4D8A" w:rsidP="001A4D8A">
      <w:pPr>
        <w:rPr>
          <w:rFonts w:ascii="Times New Roman" w:hAnsi="Times New Roman" w:cs="Times New Roman"/>
          <w:sz w:val="24"/>
          <w:szCs w:val="24"/>
        </w:rPr>
      </w:pPr>
      <w:r w:rsidRPr="00B407E4">
        <w:rPr>
          <w:rFonts w:ascii="Times New Roman" w:hAnsi="Times New Roman" w:cs="Times New Roman"/>
          <w:sz w:val="24"/>
          <w:szCs w:val="24"/>
        </w:rPr>
        <w:t>Signed:..........................................................................</w:t>
      </w:r>
    </w:p>
    <w:p w14:paraId="78FE7F6D" w14:textId="77777777" w:rsidR="001A4D8A" w:rsidRPr="00B407E4" w:rsidRDefault="001A4D8A" w:rsidP="001A4D8A">
      <w:pPr>
        <w:rPr>
          <w:rFonts w:ascii="Times New Roman" w:hAnsi="Times New Roman" w:cs="Times New Roman"/>
          <w:sz w:val="24"/>
          <w:szCs w:val="24"/>
        </w:rPr>
      </w:pPr>
      <w:r w:rsidRPr="00B407E4">
        <w:rPr>
          <w:rFonts w:ascii="Times New Roman" w:hAnsi="Times New Roman" w:cs="Times New Roman"/>
          <w:sz w:val="24"/>
          <w:szCs w:val="24"/>
        </w:rPr>
        <w:t>[Supervisor’s Name]</w:t>
      </w:r>
    </w:p>
    <w:p w14:paraId="65441CE6" w14:textId="77777777" w:rsidR="000B5936" w:rsidRDefault="001A4D8A" w:rsidP="000B5936">
      <w:pPr>
        <w:pStyle w:val="Heading1"/>
        <w:rPr>
          <w:rFonts w:ascii="Times New Roman" w:hAnsi="Times New Roman" w:cs="Times New Roman"/>
          <w:b/>
          <w:sz w:val="24"/>
          <w:szCs w:val="24"/>
        </w:rPr>
      </w:pPr>
      <w:r w:rsidRPr="00B407E4">
        <w:rPr>
          <w:rFonts w:ascii="Times New Roman" w:hAnsi="Times New Roman" w:cs="Times New Roman"/>
          <w:b/>
          <w:sz w:val="24"/>
          <w:szCs w:val="24"/>
        </w:rPr>
        <w:t xml:space="preserve"> </w:t>
      </w:r>
    </w:p>
    <w:p w14:paraId="11435CF4" w14:textId="77777777" w:rsidR="000B5936" w:rsidRDefault="000B5936" w:rsidP="000B5936">
      <w:pPr>
        <w:pStyle w:val="Heading1"/>
        <w:rPr>
          <w:rFonts w:ascii="Times New Roman" w:hAnsi="Times New Roman" w:cs="Times New Roman"/>
          <w:b/>
          <w:sz w:val="24"/>
          <w:szCs w:val="24"/>
        </w:rPr>
      </w:pPr>
    </w:p>
    <w:p w14:paraId="7B77152D" w14:textId="77777777" w:rsidR="000B5936" w:rsidRDefault="000B5936" w:rsidP="000B5936">
      <w:pPr>
        <w:pStyle w:val="Heading1"/>
        <w:rPr>
          <w:rFonts w:ascii="Times New Roman" w:hAnsi="Times New Roman" w:cs="Times New Roman"/>
          <w:b/>
          <w:sz w:val="24"/>
          <w:szCs w:val="24"/>
        </w:rPr>
      </w:pPr>
    </w:p>
    <w:p w14:paraId="323D4937" w14:textId="77777777" w:rsidR="000B5936" w:rsidRDefault="000B5936" w:rsidP="000B5936">
      <w:pPr>
        <w:pStyle w:val="Heading1"/>
        <w:rPr>
          <w:rFonts w:ascii="Times New Roman" w:hAnsi="Times New Roman" w:cs="Times New Roman"/>
          <w:b/>
          <w:sz w:val="24"/>
          <w:szCs w:val="24"/>
        </w:rPr>
      </w:pPr>
    </w:p>
    <w:p w14:paraId="27D8EAAE" w14:textId="77777777" w:rsidR="000B5936" w:rsidRDefault="000B5936" w:rsidP="000B5936">
      <w:pPr>
        <w:pStyle w:val="Heading1"/>
        <w:rPr>
          <w:rFonts w:ascii="Times New Roman" w:hAnsi="Times New Roman" w:cs="Times New Roman"/>
          <w:b/>
          <w:sz w:val="24"/>
          <w:szCs w:val="24"/>
        </w:rPr>
      </w:pPr>
    </w:p>
    <w:p w14:paraId="269885DB" w14:textId="77777777" w:rsidR="000B5936" w:rsidRDefault="000B5936">
      <w:pPr>
        <w:rPr>
          <w:rFonts w:ascii="Times New Roman" w:eastAsiaTheme="majorEastAsia" w:hAnsi="Times New Roman" w:cs="Times New Roman"/>
          <w:b/>
          <w:color w:val="2E74B5" w:themeColor="accent1" w:themeShade="BF"/>
          <w:sz w:val="24"/>
          <w:szCs w:val="24"/>
        </w:rPr>
      </w:pPr>
      <w:r>
        <w:rPr>
          <w:rFonts w:ascii="Times New Roman" w:hAnsi="Times New Roman" w:cs="Times New Roman"/>
          <w:b/>
          <w:sz w:val="24"/>
          <w:szCs w:val="24"/>
        </w:rPr>
        <w:br w:type="page"/>
      </w:r>
    </w:p>
    <w:p w14:paraId="37913807" w14:textId="34FE9B4C" w:rsidR="000B5936" w:rsidRPr="00B407E4" w:rsidRDefault="000B5936" w:rsidP="000B5936">
      <w:pPr>
        <w:pStyle w:val="Heading1"/>
        <w:rPr>
          <w:rFonts w:ascii="Times New Roman" w:hAnsi="Times New Roman" w:cs="Times New Roman"/>
          <w:b/>
          <w:color w:val="auto"/>
          <w:sz w:val="24"/>
          <w:szCs w:val="24"/>
        </w:rPr>
      </w:pPr>
      <w:bookmarkStart w:id="3" w:name="_Toc36070575"/>
      <w:r w:rsidRPr="00B407E4">
        <w:rPr>
          <w:rFonts w:ascii="Times New Roman" w:hAnsi="Times New Roman" w:cs="Times New Roman"/>
          <w:b/>
          <w:color w:val="auto"/>
          <w:sz w:val="24"/>
          <w:szCs w:val="24"/>
        </w:rPr>
        <w:lastRenderedPageBreak/>
        <w:t>ABSTRACT</w:t>
      </w:r>
      <w:bookmarkEnd w:id="3"/>
    </w:p>
    <w:p w14:paraId="591F255B" w14:textId="72CF6A78" w:rsidR="000B5936" w:rsidRPr="00B407E4" w:rsidRDefault="000B5936" w:rsidP="000B5936">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Intellectual property has increasingly gained popularity in Kenya in the recent years. </w:t>
      </w:r>
      <w:r w:rsidR="002333C6">
        <w:rPr>
          <w:rFonts w:ascii="Times New Roman" w:hAnsi="Times New Roman" w:cs="Times New Roman"/>
          <w:sz w:val="24"/>
          <w:szCs w:val="24"/>
        </w:rPr>
        <w:t xml:space="preserve">The protection of intellectual property has expanded from traditional modes such as </w:t>
      </w:r>
      <w:r w:rsidRPr="00B407E4">
        <w:rPr>
          <w:rFonts w:ascii="Times New Roman" w:hAnsi="Times New Roman" w:cs="Times New Roman"/>
          <w:sz w:val="24"/>
          <w:szCs w:val="24"/>
        </w:rPr>
        <w:t>patents, trademarks</w:t>
      </w:r>
      <w:r w:rsidR="002333C6">
        <w:rPr>
          <w:rFonts w:ascii="Times New Roman" w:hAnsi="Times New Roman" w:cs="Times New Roman"/>
          <w:sz w:val="24"/>
          <w:szCs w:val="24"/>
        </w:rPr>
        <w:t>,</w:t>
      </w:r>
      <w:r w:rsidRPr="00B407E4">
        <w:rPr>
          <w:rFonts w:ascii="Times New Roman" w:hAnsi="Times New Roman" w:cs="Times New Roman"/>
          <w:sz w:val="24"/>
          <w:szCs w:val="24"/>
        </w:rPr>
        <w:t xml:space="preserve"> and copyrights </w:t>
      </w:r>
      <w:r w:rsidR="002333C6">
        <w:rPr>
          <w:rFonts w:ascii="Times New Roman" w:hAnsi="Times New Roman" w:cs="Times New Roman"/>
          <w:sz w:val="24"/>
          <w:szCs w:val="24"/>
        </w:rPr>
        <w:t>to include modes of protection like</w:t>
      </w:r>
      <w:r w:rsidRPr="00B407E4">
        <w:rPr>
          <w:rFonts w:ascii="Times New Roman" w:hAnsi="Times New Roman" w:cs="Times New Roman"/>
          <w:sz w:val="24"/>
          <w:szCs w:val="24"/>
        </w:rPr>
        <w:t xml:space="preserve"> trade secrets. This </w:t>
      </w:r>
      <w:r w:rsidR="002333C6">
        <w:rPr>
          <w:rFonts w:ascii="Times New Roman" w:hAnsi="Times New Roman" w:cs="Times New Roman"/>
          <w:sz w:val="24"/>
          <w:szCs w:val="24"/>
        </w:rPr>
        <w:t xml:space="preserve">expansion </w:t>
      </w:r>
      <w:r w:rsidRPr="00B407E4">
        <w:rPr>
          <w:rFonts w:ascii="Times New Roman" w:hAnsi="Times New Roman" w:cs="Times New Roman"/>
          <w:sz w:val="24"/>
          <w:szCs w:val="24"/>
        </w:rPr>
        <w:t xml:space="preserve">has been influenced by the </w:t>
      </w:r>
      <w:r w:rsidR="002333C6">
        <w:rPr>
          <w:rFonts w:ascii="Times New Roman" w:hAnsi="Times New Roman" w:cs="Times New Roman"/>
          <w:sz w:val="24"/>
          <w:szCs w:val="24"/>
        </w:rPr>
        <w:t>existence of a large</w:t>
      </w:r>
      <w:r w:rsidR="002333C6" w:rsidRPr="00B407E4">
        <w:rPr>
          <w:rFonts w:ascii="Times New Roman" w:hAnsi="Times New Roman" w:cs="Times New Roman"/>
          <w:sz w:val="24"/>
          <w:szCs w:val="24"/>
        </w:rPr>
        <w:t xml:space="preserve"> </w:t>
      </w:r>
      <w:r w:rsidRPr="00B407E4">
        <w:rPr>
          <w:rFonts w:ascii="Times New Roman" w:hAnsi="Times New Roman" w:cs="Times New Roman"/>
          <w:sz w:val="24"/>
          <w:szCs w:val="24"/>
        </w:rPr>
        <w:t xml:space="preserve">population </w:t>
      </w:r>
      <w:r w:rsidR="002333C6">
        <w:rPr>
          <w:rFonts w:ascii="Times New Roman" w:hAnsi="Times New Roman" w:cs="Times New Roman"/>
          <w:sz w:val="24"/>
          <w:szCs w:val="24"/>
        </w:rPr>
        <w:t>of</w:t>
      </w:r>
      <w:r w:rsidR="002333C6" w:rsidRPr="00B407E4">
        <w:rPr>
          <w:rFonts w:ascii="Times New Roman" w:hAnsi="Times New Roman" w:cs="Times New Roman"/>
          <w:sz w:val="24"/>
          <w:szCs w:val="24"/>
        </w:rPr>
        <w:t xml:space="preserve"> </w:t>
      </w:r>
      <w:r w:rsidRPr="00B407E4">
        <w:rPr>
          <w:rFonts w:ascii="Times New Roman" w:hAnsi="Times New Roman" w:cs="Times New Roman"/>
          <w:sz w:val="24"/>
          <w:szCs w:val="24"/>
        </w:rPr>
        <w:t xml:space="preserve">small and medium sized enterprises that need protection from misappropriation and theft of their trade secrets. This paper sets out to establish whether there is a necessity for trade secrets legislation in Kenya. This </w:t>
      </w:r>
      <w:r w:rsidR="002333C6">
        <w:rPr>
          <w:rFonts w:ascii="Times New Roman" w:hAnsi="Times New Roman" w:cs="Times New Roman"/>
          <w:sz w:val="24"/>
          <w:szCs w:val="24"/>
        </w:rPr>
        <w:t xml:space="preserve">goal </w:t>
      </w:r>
      <w:r w:rsidRPr="00B407E4">
        <w:rPr>
          <w:rFonts w:ascii="Times New Roman" w:hAnsi="Times New Roman" w:cs="Times New Roman"/>
          <w:sz w:val="24"/>
          <w:szCs w:val="24"/>
        </w:rPr>
        <w:t xml:space="preserve">will be achieved </w:t>
      </w:r>
      <w:r w:rsidR="002333C6">
        <w:rPr>
          <w:rFonts w:ascii="Times New Roman" w:hAnsi="Times New Roman" w:cs="Times New Roman"/>
          <w:sz w:val="24"/>
          <w:szCs w:val="24"/>
        </w:rPr>
        <w:t>by</w:t>
      </w:r>
      <w:r w:rsidR="002333C6" w:rsidRPr="00B407E4">
        <w:rPr>
          <w:rFonts w:ascii="Times New Roman" w:hAnsi="Times New Roman" w:cs="Times New Roman"/>
          <w:sz w:val="24"/>
          <w:szCs w:val="24"/>
        </w:rPr>
        <w:t xml:space="preserve"> </w:t>
      </w:r>
      <w:r w:rsidRPr="00B407E4">
        <w:rPr>
          <w:rFonts w:ascii="Times New Roman" w:hAnsi="Times New Roman" w:cs="Times New Roman"/>
          <w:sz w:val="24"/>
          <w:szCs w:val="24"/>
        </w:rPr>
        <w:t xml:space="preserve">outlining the existing </w:t>
      </w:r>
      <w:r w:rsidR="00F920E6">
        <w:rPr>
          <w:rFonts w:ascii="Times New Roman" w:hAnsi="Times New Roman" w:cs="Times New Roman"/>
          <w:sz w:val="24"/>
          <w:szCs w:val="24"/>
        </w:rPr>
        <w:t>approach</w:t>
      </w:r>
      <w:r w:rsidR="00F920E6" w:rsidRPr="00B407E4">
        <w:rPr>
          <w:rFonts w:ascii="Times New Roman" w:hAnsi="Times New Roman" w:cs="Times New Roman"/>
          <w:sz w:val="24"/>
          <w:szCs w:val="24"/>
        </w:rPr>
        <w:t xml:space="preserve"> </w:t>
      </w:r>
      <w:r w:rsidR="00F920E6">
        <w:rPr>
          <w:rFonts w:ascii="Times New Roman" w:hAnsi="Times New Roman" w:cs="Times New Roman"/>
          <w:sz w:val="24"/>
          <w:szCs w:val="24"/>
        </w:rPr>
        <w:t>to the protection of</w:t>
      </w:r>
      <w:r w:rsidR="00F920E6" w:rsidRPr="00B407E4">
        <w:rPr>
          <w:rFonts w:ascii="Times New Roman" w:hAnsi="Times New Roman" w:cs="Times New Roman"/>
          <w:sz w:val="24"/>
          <w:szCs w:val="24"/>
        </w:rPr>
        <w:t xml:space="preserve"> </w:t>
      </w:r>
      <w:r w:rsidRPr="00B407E4">
        <w:rPr>
          <w:rFonts w:ascii="Times New Roman" w:hAnsi="Times New Roman" w:cs="Times New Roman"/>
          <w:sz w:val="24"/>
          <w:szCs w:val="24"/>
        </w:rPr>
        <w:t>trade secrets in the country</w:t>
      </w:r>
      <w:r w:rsidR="002333C6">
        <w:rPr>
          <w:rFonts w:ascii="Times New Roman" w:hAnsi="Times New Roman" w:cs="Times New Roman"/>
          <w:sz w:val="24"/>
          <w:szCs w:val="24"/>
        </w:rPr>
        <w:t>, i.e.,</w:t>
      </w:r>
      <w:r w:rsidRPr="00B407E4">
        <w:rPr>
          <w:rFonts w:ascii="Times New Roman" w:hAnsi="Times New Roman" w:cs="Times New Roman"/>
          <w:sz w:val="24"/>
          <w:szCs w:val="24"/>
        </w:rPr>
        <w:t xml:space="preserve"> by looking at </w:t>
      </w:r>
      <w:r w:rsidR="002333C6">
        <w:rPr>
          <w:rFonts w:ascii="Times New Roman" w:hAnsi="Times New Roman" w:cs="Times New Roman"/>
          <w:sz w:val="24"/>
          <w:szCs w:val="24"/>
        </w:rPr>
        <w:t xml:space="preserve">the </w:t>
      </w:r>
      <w:r>
        <w:rPr>
          <w:rFonts w:ascii="Times New Roman" w:hAnsi="Times New Roman" w:cs="Times New Roman"/>
          <w:sz w:val="24"/>
          <w:szCs w:val="24"/>
        </w:rPr>
        <w:t xml:space="preserve">equitable </w:t>
      </w:r>
      <w:r w:rsidR="006977A0">
        <w:rPr>
          <w:rFonts w:ascii="Times New Roman" w:hAnsi="Times New Roman" w:cs="Times New Roman"/>
          <w:sz w:val="24"/>
          <w:szCs w:val="24"/>
        </w:rPr>
        <w:t>action for</w:t>
      </w:r>
      <w:r>
        <w:rPr>
          <w:rFonts w:ascii="Times New Roman" w:hAnsi="Times New Roman" w:cs="Times New Roman"/>
          <w:sz w:val="24"/>
          <w:szCs w:val="24"/>
        </w:rPr>
        <w:t xml:space="preserve"> breach of confidentiality </w:t>
      </w:r>
      <w:r w:rsidR="006977A0">
        <w:rPr>
          <w:rFonts w:ascii="Times New Roman" w:hAnsi="Times New Roman" w:cs="Times New Roman"/>
          <w:sz w:val="24"/>
          <w:szCs w:val="24"/>
        </w:rPr>
        <w:t xml:space="preserve">and the protection of trade secrets under contract law through </w:t>
      </w:r>
      <w:r>
        <w:rPr>
          <w:rFonts w:ascii="Times New Roman" w:hAnsi="Times New Roman" w:cs="Times New Roman"/>
          <w:sz w:val="24"/>
          <w:szCs w:val="24"/>
        </w:rPr>
        <w:t xml:space="preserve">employment </w:t>
      </w:r>
      <w:r w:rsidR="006977A0">
        <w:rPr>
          <w:rFonts w:ascii="Times New Roman" w:hAnsi="Times New Roman" w:cs="Times New Roman"/>
          <w:sz w:val="24"/>
          <w:szCs w:val="24"/>
        </w:rPr>
        <w:t xml:space="preserve">contracts or the law governing non-disclosure agreements. </w:t>
      </w:r>
      <w:r>
        <w:rPr>
          <w:rFonts w:ascii="Times New Roman" w:hAnsi="Times New Roman" w:cs="Times New Roman"/>
          <w:sz w:val="24"/>
          <w:szCs w:val="24"/>
        </w:rPr>
        <w:t xml:space="preserve"> The paper shall </w:t>
      </w:r>
      <w:r w:rsidR="006977A0">
        <w:rPr>
          <w:rFonts w:ascii="Times New Roman" w:hAnsi="Times New Roman" w:cs="Times New Roman"/>
          <w:sz w:val="24"/>
          <w:szCs w:val="24"/>
        </w:rPr>
        <w:t xml:space="preserve">also </w:t>
      </w:r>
      <w:r w:rsidR="009E06CE">
        <w:rPr>
          <w:rFonts w:ascii="Times New Roman" w:hAnsi="Times New Roman" w:cs="Times New Roman"/>
          <w:sz w:val="24"/>
          <w:szCs w:val="24"/>
        </w:rPr>
        <w:t>analyse</w:t>
      </w:r>
      <w:r>
        <w:rPr>
          <w:rFonts w:ascii="Times New Roman" w:hAnsi="Times New Roman" w:cs="Times New Roman"/>
          <w:sz w:val="24"/>
          <w:szCs w:val="24"/>
        </w:rPr>
        <w:t xml:space="preserve"> how </w:t>
      </w:r>
      <w:r w:rsidR="006977A0">
        <w:rPr>
          <w:rFonts w:ascii="Times New Roman" w:hAnsi="Times New Roman" w:cs="Times New Roman"/>
          <w:sz w:val="24"/>
          <w:szCs w:val="24"/>
        </w:rPr>
        <w:t xml:space="preserve">courts have interpreted constitutional provisions on the protection of right to property in a landmark trade secrets dispute. In chapter 4, the author will compare the common law approach protection of trade secrets in Kenyan to the statutory protection of trade secrets in </w:t>
      </w:r>
      <w:r>
        <w:rPr>
          <w:rFonts w:ascii="Times New Roman" w:hAnsi="Times New Roman" w:cs="Times New Roman"/>
          <w:sz w:val="24"/>
          <w:szCs w:val="24"/>
        </w:rPr>
        <w:t>Uganda</w:t>
      </w:r>
      <w:r w:rsidRPr="00B407E4">
        <w:rPr>
          <w:rFonts w:ascii="Times New Roman" w:hAnsi="Times New Roman" w:cs="Times New Roman"/>
          <w:sz w:val="24"/>
          <w:szCs w:val="24"/>
        </w:rPr>
        <w:t xml:space="preserve">. Furthermore, this paper shall </w:t>
      </w:r>
      <w:r w:rsidR="006977A0">
        <w:rPr>
          <w:rFonts w:ascii="Times New Roman" w:hAnsi="Times New Roman" w:cs="Times New Roman"/>
          <w:sz w:val="24"/>
          <w:szCs w:val="24"/>
        </w:rPr>
        <w:t xml:space="preserve">discuss the effectiveness of the protection of trade secrets in Kenya, having </w:t>
      </w:r>
      <w:r w:rsidRPr="00B407E4">
        <w:rPr>
          <w:rFonts w:ascii="Times New Roman" w:hAnsi="Times New Roman" w:cs="Times New Roman"/>
          <w:sz w:val="24"/>
          <w:szCs w:val="24"/>
        </w:rPr>
        <w:t>regard to judgments in the past years</w:t>
      </w:r>
      <w:r w:rsidR="006977A0">
        <w:rPr>
          <w:rFonts w:ascii="Times New Roman" w:hAnsi="Times New Roman" w:cs="Times New Roman"/>
          <w:sz w:val="24"/>
          <w:szCs w:val="24"/>
        </w:rPr>
        <w:t xml:space="preserve"> and perhaps lay the groundwork for future policy discussions on the need for</w:t>
      </w:r>
      <w:r w:rsidR="004C1D6B">
        <w:rPr>
          <w:rFonts w:ascii="Times New Roman" w:hAnsi="Times New Roman" w:cs="Times New Roman"/>
          <w:sz w:val="24"/>
          <w:szCs w:val="24"/>
        </w:rPr>
        <w:t xml:space="preserve"> regulation and protection of</w:t>
      </w:r>
      <w:r w:rsidRPr="00B407E4">
        <w:rPr>
          <w:rFonts w:ascii="Times New Roman" w:hAnsi="Times New Roman" w:cs="Times New Roman"/>
          <w:sz w:val="24"/>
          <w:szCs w:val="24"/>
        </w:rPr>
        <w:t xml:space="preserve"> trade secret</w:t>
      </w:r>
      <w:r w:rsidR="00227E29">
        <w:rPr>
          <w:rFonts w:ascii="Times New Roman" w:hAnsi="Times New Roman" w:cs="Times New Roman"/>
          <w:sz w:val="24"/>
          <w:szCs w:val="24"/>
        </w:rPr>
        <w:t>s</w:t>
      </w:r>
      <w:r w:rsidRPr="00B407E4">
        <w:rPr>
          <w:rFonts w:ascii="Times New Roman" w:hAnsi="Times New Roman" w:cs="Times New Roman"/>
          <w:sz w:val="24"/>
          <w:szCs w:val="24"/>
        </w:rPr>
        <w:t xml:space="preserve"> in Kenya.</w:t>
      </w:r>
    </w:p>
    <w:p w14:paraId="3977A056" w14:textId="77777777" w:rsidR="000B5936" w:rsidRDefault="000B5936">
      <w:pPr>
        <w:rPr>
          <w:rFonts w:ascii="Times New Roman" w:eastAsiaTheme="majorEastAsia" w:hAnsi="Times New Roman" w:cs="Times New Roman"/>
          <w:b/>
          <w:sz w:val="24"/>
          <w:szCs w:val="24"/>
        </w:rPr>
      </w:pPr>
      <w:r>
        <w:rPr>
          <w:rFonts w:ascii="Times New Roman" w:hAnsi="Times New Roman" w:cs="Times New Roman"/>
          <w:b/>
          <w:sz w:val="24"/>
          <w:szCs w:val="24"/>
        </w:rPr>
        <w:br w:type="page"/>
      </w:r>
    </w:p>
    <w:p w14:paraId="006F639B" w14:textId="4E840318" w:rsidR="001A4D8A" w:rsidRPr="00B407E4" w:rsidRDefault="00584F3E" w:rsidP="00B407E4">
      <w:pPr>
        <w:pStyle w:val="Heading1"/>
        <w:rPr>
          <w:rFonts w:ascii="Times New Roman" w:hAnsi="Times New Roman" w:cs="Times New Roman"/>
          <w:b/>
          <w:color w:val="auto"/>
          <w:sz w:val="24"/>
          <w:szCs w:val="24"/>
        </w:rPr>
      </w:pPr>
      <w:bookmarkStart w:id="4" w:name="_Toc36070576"/>
      <w:r w:rsidRPr="00B407E4">
        <w:rPr>
          <w:rFonts w:ascii="Times New Roman" w:hAnsi="Times New Roman" w:cs="Times New Roman"/>
          <w:b/>
          <w:color w:val="auto"/>
          <w:sz w:val="24"/>
          <w:szCs w:val="24"/>
        </w:rPr>
        <w:lastRenderedPageBreak/>
        <w:t>LIST OF ABBREVIATIONS</w:t>
      </w:r>
      <w:bookmarkEnd w:id="4"/>
    </w:p>
    <w:p w14:paraId="305025F8" w14:textId="0E2D9C69" w:rsidR="00792737" w:rsidRDefault="00792737" w:rsidP="006E07B1">
      <w:pPr>
        <w:autoSpaceDE w:val="0"/>
        <w:autoSpaceDN w:val="0"/>
        <w:adjustRightInd w:val="0"/>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BAT               </w:t>
      </w:r>
      <w:r w:rsidRPr="00BB23F1">
        <w:rPr>
          <w:rFonts w:ascii="Times New Roman" w:hAnsi="Times New Roman" w:cs="Times New Roman"/>
          <w:bCs/>
          <w:sz w:val="24"/>
          <w:szCs w:val="24"/>
        </w:rPr>
        <w:t>British American Tobacco</w:t>
      </w:r>
    </w:p>
    <w:p w14:paraId="05DCC769" w14:textId="0E05457A" w:rsidR="00B01AA8" w:rsidRPr="00B407E4" w:rsidRDefault="00B01AA8" w:rsidP="006E07B1">
      <w:pPr>
        <w:autoSpaceDE w:val="0"/>
        <w:autoSpaceDN w:val="0"/>
        <w:adjustRightInd w:val="0"/>
        <w:spacing w:before="240" w:after="0" w:line="360" w:lineRule="auto"/>
        <w:jc w:val="both"/>
        <w:rPr>
          <w:rFonts w:ascii="Times New Roman" w:hAnsi="Times New Roman" w:cs="Times New Roman"/>
          <w:sz w:val="24"/>
          <w:szCs w:val="24"/>
        </w:rPr>
      </w:pPr>
      <w:r w:rsidRPr="00B407E4">
        <w:rPr>
          <w:rFonts w:ascii="Times New Roman" w:hAnsi="Times New Roman" w:cs="Times New Roman"/>
          <w:b/>
          <w:sz w:val="24"/>
          <w:szCs w:val="24"/>
        </w:rPr>
        <w:t xml:space="preserve">CIPIT             </w:t>
      </w:r>
      <w:r w:rsidRPr="00B407E4">
        <w:rPr>
          <w:rFonts w:ascii="Times New Roman" w:hAnsi="Times New Roman" w:cs="Times New Roman"/>
          <w:sz w:val="24"/>
          <w:szCs w:val="24"/>
        </w:rPr>
        <w:t xml:space="preserve">Strathmore University </w:t>
      </w:r>
      <w:r w:rsidR="009E06CE" w:rsidRPr="00B407E4">
        <w:rPr>
          <w:rFonts w:ascii="Times New Roman" w:hAnsi="Times New Roman" w:cs="Times New Roman"/>
          <w:sz w:val="24"/>
          <w:szCs w:val="24"/>
        </w:rPr>
        <w:t>Centre</w:t>
      </w:r>
      <w:r w:rsidRPr="00B407E4">
        <w:rPr>
          <w:rFonts w:ascii="Times New Roman" w:hAnsi="Times New Roman" w:cs="Times New Roman"/>
          <w:sz w:val="24"/>
          <w:szCs w:val="24"/>
        </w:rPr>
        <w:t xml:space="preserve"> for Intellectual Property and Information Technology Law</w:t>
      </w:r>
    </w:p>
    <w:p w14:paraId="01DABCF2" w14:textId="206A85B9" w:rsidR="00B01AA8" w:rsidRPr="00B407E4" w:rsidRDefault="00B01AA8" w:rsidP="006E07B1">
      <w:pPr>
        <w:autoSpaceDE w:val="0"/>
        <w:autoSpaceDN w:val="0"/>
        <w:adjustRightInd w:val="0"/>
        <w:spacing w:before="240" w:after="0" w:line="360" w:lineRule="auto"/>
        <w:jc w:val="both"/>
        <w:rPr>
          <w:rFonts w:ascii="Times New Roman" w:hAnsi="Times New Roman" w:cs="Times New Roman"/>
          <w:sz w:val="24"/>
          <w:szCs w:val="24"/>
        </w:rPr>
      </w:pPr>
      <w:r w:rsidRPr="00B407E4">
        <w:rPr>
          <w:rFonts w:ascii="Times New Roman" w:hAnsi="Times New Roman" w:cs="Times New Roman"/>
          <w:b/>
          <w:sz w:val="24"/>
          <w:szCs w:val="24"/>
        </w:rPr>
        <w:t xml:space="preserve">ICTSD           </w:t>
      </w:r>
      <w:r w:rsidRPr="00B407E4">
        <w:rPr>
          <w:rFonts w:ascii="Times New Roman" w:hAnsi="Times New Roman" w:cs="Times New Roman"/>
          <w:sz w:val="24"/>
          <w:szCs w:val="24"/>
        </w:rPr>
        <w:t xml:space="preserve">International </w:t>
      </w:r>
      <w:r w:rsidR="009E06CE" w:rsidRPr="00B407E4">
        <w:rPr>
          <w:rFonts w:ascii="Times New Roman" w:hAnsi="Times New Roman" w:cs="Times New Roman"/>
          <w:sz w:val="24"/>
          <w:szCs w:val="24"/>
        </w:rPr>
        <w:t>Centre</w:t>
      </w:r>
      <w:r w:rsidRPr="00B407E4">
        <w:rPr>
          <w:rFonts w:ascii="Times New Roman" w:hAnsi="Times New Roman" w:cs="Times New Roman"/>
          <w:sz w:val="24"/>
          <w:szCs w:val="24"/>
        </w:rPr>
        <w:t xml:space="preserve"> for Trade and Sustainable Development</w:t>
      </w:r>
    </w:p>
    <w:p w14:paraId="3F8F536D" w14:textId="77777777" w:rsidR="00B01AA8" w:rsidRPr="00B407E4" w:rsidRDefault="00B01AA8" w:rsidP="006E07B1">
      <w:pPr>
        <w:autoSpaceDE w:val="0"/>
        <w:autoSpaceDN w:val="0"/>
        <w:adjustRightInd w:val="0"/>
        <w:spacing w:before="240" w:after="0" w:line="360" w:lineRule="auto"/>
        <w:jc w:val="both"/>
        <w:rPr>
          <w:rFonts w:ascii="Times New Roman" w:hAnsi="Times New Roman" w:cs="Times New Roman"/>
          <w:sz w:val="24"/>
          <w:szCs w:val="24"/>
        </w:rPr>
      </w:pPr>
      <w:r w:rsidRPr="00B407E4">
        <w:rPr>
          <w:rFonts w:ascii="Times New Roman" w:hAnsi="Times New Roman" w:cs="Times New Roman"/>
          <w:b/>
          <w:sz w:val="24"/>
          <w:szCs w:val="24"/>
        </w:rPr>
        <w:t xml:space="preserve">NDA              </w:t>
      </w:r>
      <w:r w:rsidRPr="00B407E4">
        <w:rPr>
          <w:rFonts w:ascii="Times New Roman" w:hAnsi="Times New Roman" w:cs="Times New Roman"/>
          <w:sz w:val="24"/>
          <w:szCs w:val="24"/>
        </w:rPr>
        <w:t>Non-disclosure Agreement</w:t>
      </w:r>
    </w:p>
    <w:p w14:paraId="78804953" w14:textId="77777777" w:rsidR="00B01AA8" w:rsidRPr="00B407E4" w:rsidRDefault="00B01AA8" w:rsidP="006E07B1">
      <w:pPr>
        <w:autoSpaceDE w:val="0"/>
        <w:autoSpaceDN w:val="0"/>
        <w:adjustRightInd w:val="0"/>
        <w:spacing w:before="240" w:after="0" w:line="360" w:lineRule="auto"/>
        <w:jc w:val="both"/>
        <w:rPr>
          <w:rFonts w:ascii="Times New Roman" w:hAnsi="Times New Roman" w:cs="Times New Roman"/>
          <w:sz w:val="24"/>
          <w:szCs w:val="24"/>
        </w:rPr>
      </w:pPr>
      <w:r w:rsidRPr="00B407E4">
        <w:rPr>
          <w:rFonts w:ascii="Times New Roman" w:hAnsi="Times New Roman" w:cs="Times New Roman"/>
          <w:b/>
          <w:sz w:val="24"/>
          <w:szCs w:val="24"/>
        </w:rPr>
        <w:t xml:space="preserve">SME               </w:t>
      </w:r>
      <w:r w:rsidRPr="00B407E4">
        <w:rPr>
          <w:rFonts w:ascii="Times New Roman" w:hAnsi="Times New Roman" w:cs="Times New Roman"/>
          <w:sz w:val="24"/>
          <w:szCs w:val="24"/>
        </w:rPr>
        <w:t>Small and Medium Enterprises</w:t>
      </w:r>
    </w:p>
    <w:p w14:paraId="6C89E5FE" w14:textId="77777777" w:rsidR="00B01AA8" w:rsidRPr="00B407E4" w:rsidRDefault="00B01AA8" w:rsidP="006E07B1">
      <w:pPr>
        <w:autoSpaceDE w:val="0"/>
        <w:autoSpaceDN w:val="0"/>
        <w:adjustRightInd w:val="0"/>
        <w:spacing w:before="240" w:after="0" w:line="360" w:lineRule="auto"/>
        <w:jc w:val="both"/>
        <w:rPr>
          <w:rFonts w:ascii="Times New Roman" w:hAnsi="Times New Roman" w:cs="Times New Roman"/>
          <w:b/>
          <w:sz w:val="24"/>
          <w:szCs w:val="24"/>
        </w:rPr>
      </w:pPr>
      <w:r w:rsidRPr="00B407E4">
        <w:rPr>
          <w:rFonts w:ascii="Times New Roman" w:hAnsi="Times New Roman" w:cs="Times New Roman"/>
          <w:b/>
          <w:sz w:val="24"/>
          <w:szCs w:val="24"/>
        </w:rPr>
        <w:t xml:space="preserve">TRIPS          </w:t>
      </w:r>
      <w:r w:rsidRPr="00B407E4">
        <w:rPr>
          <w:rFonts w:ascii="Times New Roman" w:hAnsi="Times New Roman" w:cs="Times New Roman"/>
          <w:sz w:val="24"/>
          <w:szCs w:val="24"/>
        </w:rPr>
        <w:t>Agreement on Trade Related Aspects of Intellectual Property Rights</w:t>
      </w:r>
    </w:p>
    <w:p w14:paraId="01493065" w14:textId="77777777" w:rsidR="00B01AA8" w:rsidRPr="00B407E4" w:rsidRDefault="00B01AA8" w:rsidP="006E07B1">
      <w:pPr>
        <w:autoSpaceDE w:val="0"/>
        <w:autoSpaceDN w:val="0"/>
        <w:adjustRightInd w:val="0"/>
        <w:spacing w:before="240" w:after="0" w:line="360" w:lineRule="auto"/>
        <w:jc w:val="both"/>
        <w:rPr>
          <w:rFonts w:ascii="Times New Roman" w:hAnsi="Times New Roman" w:cs="Times New Roman"/>
          <w:sz w:val="24"/>
          <w:szCs w:val="24"/>
        </w:rPr>
      </w:pPr>
      <w:r w:rsidRPr="00B407E4">
        <w:rPr>
          <w:rFonts w:ascii="Times New Roman" w:hAnsi="Times New Roman" w:cs="Times New Roman"/>
          <w:b/>
          <w:sz w:val="24"/>
          <w:szCs w:val="24"/>
        </w:rPr>
        <w:t xml:space="preserve">TSPA            </w:t>
      </w:r>
      <w:r w:rsidRPr="00B407E4">
        <w:rPr>
          <w:rFonts w:ascii="Times New Roman" w:hAnsi="Times New Roman" w:cs="Times New Roman"/>
          <w:sz w:val="24"/>
          <w:szCs w:val="24"/>
        </w:rPr>
        <w:t>Trade Secret Protection Act Uganda</w:t>
      </w:r>
    </w:p>
    <w:p w14:paraId="6FD2548D" w14:textId="77777777" w:rsidR="00B01AA8" w:rsidRPr="00B407E4" w:rsidRDefault="00B01AA8" w:rsidP="006E07B1">
      <w:pPr>
        <w:autoSpaceDE w:val="0"/>
        <w:autoSpaceDN w:val="0"/>
        <w:adjustRightInd w:val="0"/>
        <w:spacing w:before="240" w:after="0" w:line="360" w:lineRule="auto"/>
        <w:jc w:val="both"/>
        <w:rPr>
          <w:rFonts w:ascii="Times New Roman" w:hAnsi="Times New Roman" w:cs="Times New Roman"/>
          <w:b/>
          <w:sz w:val="24"/>
          <w:szCs w:val="24"/>
        </w:rPr>
      </w:pPr>
      <w:r w:rsidRPr="00B407E4">
        <w:rPr>
          <w:rFonts w:ascii="Times New Roman" w:hAnsi="Times New Roman" w:cs="Times New Roman"/>
          <w:b/>
          <w:sz w:val="24"/>
          <w:szCs w:val="24"/>
        </w:rPr>
        <w:t xml:space="preserve">UK                 </w:t>
      </w:r>
      <w:r w:rsidRPr="00B407E4">
        <w:rPr>
          <w:rFonts w:ascii="Times New Roman" w:hAnsi="Times New Roman" w:cs="Times New Roman"/>
          <w:sz w:val="24"/>
          <w:szCs w:val="24"/>
        </w:rPr>
        <w:t>United Kingdom</w:t>
      </w:r>
    </w:p>
    <w:p w14:paraId="73029876" w14:textId="77777777" w:rsidR="00B01AA8" w:rsidRPr="00B407E4" w:rsidRDefault="00B01AA8" w:rsidP="006E07B1">
      <w:pPr>
        <w:autoSpaceDE w:val="0"/>
        <w:autoSpaceDN w:val="0"/>
        <w:adjustRightInd w:val="0"/>
        <w:spacing w:before="240" w:after="0" w:line="360" w:lineRule="auto"/>
        <w:jc w:val="both"/>
        <w:rPr>
          <w:rFonts w:ascii="Times New Roman" w:hAnsi="Times New Roman" w:cs="Times New Roman"/>
          <w:sz w:val="24"/>
          <w:szCs w:val="24"/>
        </w:rPr>
      </w:pPr>
      <w:r w:rsidRPr="00B407E4">
        <w:rPr>
          <w:rFonts w:ascii="Times New Roman" w:hAnsi="Times New Roman" w:cs="Times New Roman"/>
          <w:b/>
          <w:sz w:val="24"/>
          <w:szCs w:val="24"/>
        </w:rPr>
        <w:t xml:space="preserve">UNCTAD      </w:t>
      </w:r>
      <w:r w:rsidRPr="00B407E4">
        <w:rPr>
          <w:rFonts w:ascii="Times New Roman" w:hAnsi="Times New Roman" w:cs="Times New Roman"/>
          <w:sz w:val="24"/>
          <w:szCs w:val="24"/>
        </w:rPr>
        <w:t>United Nations Conference on Trade and Development</w:t>
      </w:r>
    </w:p>
    <w:p w14:paraId="459FDA2F" w14:textId="77777777" w:rsidR="00B01AA8" w:rsidRPr="00B407E4" w:rsidRDefault="00B01AA8" w:rsidP="006E07B1">
      <w:pPr>
        <w:autoSpaceDE w:val="0"/>
        <w:autoSpaceDN w:val="0"/>
        <w:adjustRightInd w:val="0"/>
        <w:spacing w:before="240" w:after="0" w:line="360" w:lineRule="auto"/>
        <w:jc w:val="both"/>
        <w:rPr>
          <w:rFonts w:ascii="Times New Roman" w:hAnsi="Times New Roman" w:cs="Times New Roman"/>
          <w:sz w:val="24"/>
          <w:szCs w:val="24"/>
        </w:rPr>
      </w:pPr>
      <w:r w:rsidRPr="00B407E4">
        <w:rPr>
          <w:rFonts w:ascii="Times New Roman" w:hAnsi="Times New Roman" w:cs="Times New Roman"/>
          <w:b/>
          <w:sz w:val="24"/>
          <w:szCs w:val="24"/>
        </w:rPr>
        <w:t xml:space="preserve">WIPO           </w:t>
      </w:r>
      <w:r w:rsidRPr="00B407E4">
        <w:rPr>
          <w:rFonts w:ascii="Times New Roman" w:hAnsi="Times New Roman" w:cs="Times New Roman"/>
          <w:sz w:val="24"/>
          <w:szCs w:val="24"/>
        </w:rPr>
        <w:t>World Intellectual Property Organisation</w:t>
      </w:r>
    </w:p>
    <w:p w14:paraId="20820588" w14:textId="77777777" w:rsidR="00B01AA8" w:rsidRPr="00B407E4" w:rsidRDefault="00B01AA8" w:rsidP="006E07B1">
      <w:pPr>
        <w:autoSpaceDE w:val="0"/>
        <w:autoSpaceDN w:val="0"/>
        <w:adjustRightInd w:val="0"/>
        <w:spacing w:before="240" w:after="0" w:line="360" w:lineRule="auto"/>
        <w:jc w:val="both"/>
        <w:rPr>
          <w:rFonts w:ascii="Times New Roman" w:hAnsi="Times New Roman" w:cs="Times New Roman"/>
          <w:sz w:val="24"/>
          <w:szCs w:val="24"/>
        </w:rPr>
      </w:pPr>
      <w:r w:rsidRPr="00B407E4">
        <w:rPr>
          <w:rFonts w:ascii="Times New Roman" w:hAnsi="Times New Roman" w:cs="Times New Roman"/>
          <w:b/>
          <w:sz w:val="24"/>
          <w:szCs w:val="24"/>
        </w:rPr>
        <w:t xml:space="preserve">WTO            </w:t>
      </w:r>
      <w:r w:rsidRPr="00B407E4">
        <w:rPr>
          <w:rFonts w:ascii="Times New Roman" w:hAnsi="Times New Roman" w:cs="Times New Roman"/>
          <w:sz w:val="24"/>
          <w:szCs w:val="24"/>
        </w:rPr>
        <w:t>World Trade Organisation</w:t>
      </w:r>
    </w:p>
    <w:p w14:paraId="2605D9D2" w14:textId="27E69A15" w:rsidR="001A4D8A" w:rsidRPr="00B407E4" w:rsidRDefault="001A4D8A" w:rsidP="006E07B1">
      <w:pPr>
        <w:autoSpaceDE w:val="0"/>
        <w:autoSpaceDN w:val="0"/>
        <w:adjustRightInd w:val="0"/>
        <w:spacing w:before="240" w:after="0" w:line="360" w:lineRule="auto"/>
        <w:jc w:val="both"/>
        <w:rPr>
          <w:rFonts w:ascii="Times New Roman" w:hAnsi="Times New Roman" w:cs="Times New Roman"/>
          <w:b/>
          <w:sz w:val="24"/>
          <w:szCs w:val="24"/>
        </w:rPr>
      </w:pPr>
    </w:p>
    <w:p w14:paraId="6E720995" w14:textId="57B9CCC9" w:rsidR="001A4D8A" w:rsidRPr="00B407E4" w:rsidRDefault="001A4D8A" w:rsidP="00B01AA8">
      <w:pPr>
        <w:rPr>
          <w:rFonts w:ascii="Times New Roman" w:hAnsi="Times New Roman" w:cs="Times New Roman"/>
          <w:b/>
          <w:sz w:val="24"/>
          <w:szCs w:val="24"/>
        </w:rPr>
      </w:pPr>
      <w:r w:rsidRPr="00B407E4">
        <w:rPr>
          <w:rFonts w:ascii="Times New Roman" w:hAnsi="Times New Roman" w:cs="Times New Roman"/>
          <w:b/>
          <w:sz w:val="24"/>
          <w:szCs w:val="24"/>
        </w:rPr>
        <w:br w:type="page"/>
      </w:r>
    </w:p>
    <w:p w14:paraId="743C5F1D" w14:textId="77777777" w:rsidR="009F34E6" w:rsidRDefault="009F34E6" w:rsidP="000B5936">
      <w:pPr>
        <w:pStyle w:val="Heading1"/>
        <w:spacing w:before="0"/>
        <w:rPr>
          <w:rFonts w:ascii="Times New Roman" w:hAnsi="Times New Roman" w:cs="Times New Roman"/>
          <w:b/>
          <w:color w:val="auto"/>
          <w:sz w:val="24"/>
          <w:szCs w:val="24"/>
        </w:rPr>
        <w:sectPr w:rsidR="009F34E6" w:rsidSect="006E3A65">
          <w:footerReference w:type="default" r:id="rId8"/>
          <w:pgSz w:w="12240" w:h="15840"/>
          <w:pgMar w:top="1440" w:right="1440" w:bottom="1440" w:left="1440" w:header="720" w:footer="720" w:gutter="0"/>
          <w:pgNumType w:fmt="lowerRoman" w:start="1"/>
          <w:cols w:space="720"/>
          <w:docGrid w:linePitch="360"/>
        </w:sectPr>
      </w:pPr>
    </w:p>
    <w:p w14:paraId="08070A81" w14:textId="54F5C967" w:rsidR="006E07B1" w:rsidRPr="00B407E4" w:rsidRDefault="006E07B1" w:rsidP="000B5936">
      <w:pPr>
        <w:pStyle w:val="Heading1"/>
        <w:spacing w:before="0"/>
        <w:rPr>
          <w:rFonts w:ascii="Times New Roman" w:hAnsi="Times New Roman" w:cs="Times New Roman"/>
          <w:b/>
          <w:color w:val="auto"/>
          <w:sz w:val="24"/>
          <w:szCs w:val="24"/>
        </w:rPr>
      </w:pPr>
      <w:bookmarkStart w:id="5" w:name="_Toc36070577"/>
      <w:r w:rsidRPr="00B407E4">
        <w:rPr>
          <w:rFonts w:ascii="Times New Roman" w:hAnsi="Times New Roman" w:cs="Times New Roman"/>
          <w:b/>
          <w:color w:val="auto"/>
          <w:sz w:val="24"/>
          <w:szCs w:val="24"/>
        </w:rPr>
        <w:lastRenderedPageBreak/>
        <w:t>CHAPTER ONE: INTRODUCTION.</w:t>
      </w:r>
      <w:bookmarkEnd w:id="5"/>
    </w:p>
    <w:p w14:paraId="0DDB7F29" w14:textId="6F00890C" w:rsidR="006E07B1" w:rsidRPr="00B407E4" w:rsidRDefault="00B407E4" w:rsidP="000B5936">
      <w:pPr>
        <w:pStyle w:val="Heading2"/>
        <w:spacing w:before="0" w:line="360" w:lineRule="auto"/>
        <w:jc w:val="both"/>
        <w:rPr>
          <w:rFonts w:ascii="Times New Roman" w:hAnsi="Times New Roman" w:cs="Times New Roman"/>
          <w:b/>
          <w:color w:val="auto"/>
          <w:sz w:val="24"/>
          <w:szCs w:val="24"/>
        </w:rPr>
      </w:pPr>
      <w:bookmarkStart w:id="6" w:name="_Toc3991384"/>
      <w:bookmarkStart w:id="7" w:name="_Toc36070578"/>
      <w:r>
        <w:rPr>
          <w:rFonts w:ascii="Times New Roman" w:hAnsi="Times New Roman" w:cs="Times New Roman"/>
          <w:b/>
          <w:color w:val="auto"/>
          <w:sz w:val="24"/>
          <w:szCs w:val="24"/>
        </w:rPr>
        <w:t>1.</w:t>
      </w:r>
      <w:r w:rsidR="000B5936">
        <w:rPr>
          <w:rFonts w:ascii="Times New Roman" w:hAnsi="Times New Roman" w:cs="Times New Roman"/>
          <w:b/>
          <w:color w:val="auto"/>
          <w:sz w:val="24"/>
          <w:szCs w:val="24"/>
        </w:rPr>
        <w:t>1</w:t>
      </w:r>
      <w:r>
        <w:rPr>
          <w:rFonts w:ascii="Times New Roman" w:hAnsi="Times New Roman" w:cs="Times New Roman"/>
          <w:b/>
          <w:color w:val="auto"/>
          <w:sz w:val="24"/>
          <w:szCs w:val="24"/>
        </w:rPr>
        <w:t xml:space="preserve"> </w:t>
      </w:r>
      <w:r w:rsidR="006E07B1" w:rsidRPr="00B407E4">
        <w:rPr>
          <w:rFonts w:ascii="Times New Roman" w:hAnsi="Times New Roman" w:cs="Times New Roman"/>
          <w:b/>
          <w:color w:val="auto"/>
          <w:sz w:val="24"/>
          <w:szCs w:val="24"/>
        </w:rPr>
        <w:t>Background</w:t>
      </w:r>
      <w:bookmarkEnd w:id="6"/>
      <w:bookmarkEnd w:id="7"/>
      <w:r w:rsidR="006E07B1" w:rsidRPr="00B407E4">
        <w:rPr>
          <w:rFonts w:ascii="Times New Roman" w:hAnsi="Times New Roman" w:cs="Times New Roman"/>
          <w:b/>
          <w:color w:val="auto"/>
          <w:sz w:val="24"/>
          <w:szCs w:val="24"/>
        </w:rPr>
        <w:t xml:space="preserve"> </w:t>
      </w:r>
    </w:p>
    <w:p w14:paraId="38AA0A95" w14:textId="159C97B7"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Through the centuries</w:t>
      </w:r>
      <w:r w:rsidR="006977A0">
        <w:rPr>
          <w:rFonts w:ascii="Times New Roman" w:hAnsi="Times New Roman" w:cs="Times New Roman"/>
          <w:sz w:val="24"/>
          <w:szCs w:val="24"/>
        </w:rPr>
        <w:t>,</w:t>
      </w:r>
      <w:r w:rsidRPr="00B407E4">
        <w:rPr>
          <w:rFonts w:ascii="Times New Roman" w:hAnsi="Times New Roman" w:cs="Times New Roman"/>
          <w:sz w:val="24"/>
          <w:szCs w:val="24"/>
        </w:rPr>
        <w:t xml:space="preserve"> property has remained one of the most fundamental topics of debate in any state and for any individual. Property rights have been repeatedly reviewed because of inventions like penicillin</w:t>
      </w:r>
      <w:r w:rsidR="006977A0">
        <w:rPr>
          <w:rFonts w:ascii="Times New Roman" w:hAnsi="Times New Roman" w:cs="Times New Roman"/>
          <w:sz w:val="24"/>
          <w:szCs w:val="24"/>
        </w:rPr>
        <w:t>,</w:t>
      </w:r>
      <w:r w:rsidRPr="00B407E4">
        <w:rPr>
          <w:rFonts w:ascii="Times New Roman" w:hAnsi="Times New Roman" w:cs="Times New Roman"/>
          <w:sz w:val="24"/>
          <w:szCs w:val="24"/>
        </w:rPr>
        <w:t xml:space="preserve"> and the internet</w:t>
      </w:r>
      <w:r w:rsidR="006977A0">
        <w:rPr>
          <w:rFonts w:ascii="Times New Roman" w:hAnsi="Times New Roman" w:cs="Times New Roman"/>
          <w:sz w:val="24"/>
          <w:szCs w:val="24"/>
        </w:rPr>
        <w:t>,</w:t>
      </w:r>
      <w:r w:rsidRPr="00B407E4">
        <w:rPr>
          <w:rFonts w:ascii="Times New Roman" w:hAnsi="Times New Roman" w:cs="Times New Roman"/>
          <w:sz w:val="24"/>
          <w:szCs w:val="24"/>
        </w:rPr>
        <w:t xml:space="preserve"> that changed the perspective of property as only being tangible.</w:t>
      </w:r>
      <w:r w:rsidRPr="00B407E4">
        <w:rPr>
          <w:rStyle w:val="FootnoteReference"/>
          <w:rFonts w:ascii="Times New Roman" w:hAnsi="Times New Roman" w:cs="Times New Roman"/>
          <w:sz w:val="24"/>
          <w:szCs w:val="24"/>
        </w:rPr>
        <w:footnoteReference w:id="1"/>
      </w:r>
      <w:r w:rsidRPr="00B407E4">
        <w:rPr>
          <w:rFonts w:ascii="Times New Roman" w:hAnsi="Times New Roman" w:cs="Times New Roman"/>
          <w:sz w:val="24"/>
          <w:szCs w:val="24"/>
        </w:rPr>
        <w:t xml:space="preserve"> These new forms of property gave rise to intellectual property rights and the legal frameworks developed in the contemporary world</w:t>
      </w:r>
      <w:r w:rsidR="006977A0">
        <w:rPr>
          <w:rFonts w:ascii="Times New Roman" w:hAnsi="Times New Roman" w:cs="Times New Roman"/>
          <w:sz w:val="24"/>
          <w:szCs w:val="24"/>
        </w:rPr>
        <w:t xml:space="preserve"> for the protection of such rights</w:t>
      </w:r>
      <w:r w:rsidRPr="00B407E4">
        <w:rPr>
          <w:rFonts w:ascii="Times New Roman" w:hAnsi="Times New Roman" w:cs="Times New Roman"/>
          <w:sz w:val="24"/>
          <w:szCs w:val="24"/>
        </w:rPr>
        <w:t>. A trade secret is an example of a new form of property and includes recipes, practices, processes, designs or formulae.</w:t>
      </w:r>
      <w:r w:rsidRPr="00B407E4">
        <w:rPr>
          <w:rStyle w:val="FootnoteReference"/>
          <w:rFonts w:ascii="Times New Roman" w:hAnsi="Times New Roman" w:cs="Times New Roman"/>
          <w:sz w:val="24"/>
          <w:szCs w:val="24"/>
        </w:rPr>
        <w:footnoteReference w:id="2"/>
      </w:r>
      <w:r w:rsidRPr="00B407E4">
        <w:rPr>
          <w:rFonts w:ascii="Times New Roman" w:hAnsi="Times New Roman" w:cs="Times New Roman"/>
          <w:sz w:val="24"/>
          <w:szCs w:val="24"/>
        </w:rPr>
        <w:t xml:space="preserve"> </w:t>
      </w:r>
      <w:r w:rsidR="006977A0">
        <w:rPr>
          <w:rFonts w:ascii="Times New Roman" w:hAnsi="Times New Roman" w:cs="Times New Roman"/>
          <w:sz w:val="24"/>
          <w:szCs w:val="24"/>
        </w:rPr>
        <w:t xml:space="preserve">The </w:t>
      </w:r>
      <w:r w:rsidRPr="00B407E4">
        <w:rPr>
          <w:rFonts w:ascii="Times New Roman" w:hAnsi="Times New Roman" w:cs="Times New Roman"/>
          <w:sz w:val="24"/>
          <w:szCs w:val="24"/>
        </w:rPr>
        <w:t xml:space="preserve">Agreement on Trade-Related Aspects of Intellectual Property Rights (TRIPS), is an agreement between member states of the World Trade Organization (WTO) that seeks to protect and regulate intellectual property in </w:t>
      </w:r>
      <w:r w:rsidR="004C1D6B">
        <w:rPr>
          <w:rFonts w:ascii="Times New Roman" w:hAnsi="Times New Roman" w:cs="Times New Roman"/>
          <w:sz w:val="24"/>
          <w:szCs w:val="24"/>
        </w:rPr>
        <w:t>the</w:t>
      </w:r>
      <w:r w:rsidRPr="00B407E4">
        <w:rPr>
          <w:rFonts w:ascii="Times New Roman" w:hAnsi="Times New Roman" w:cs="Times New Roman"/>
          <w:sz w:val="24"/>
          <w:szCs w:val="24"/>
        </w:rPr>
        <w:t xml:space="preserve"> member states.</w:t>
      </w:r>
      <w:r w:rsidRPr="00B407E4">
        <w:rPr>
          <w:rStyle w:val="FootnoteReference"/>
          <w:rFonts w:ascii="Times New Roman" w:hAnsi="Times New Roman" w:cs="Times New Roman"/>
          <w:sz w:val="24"/>
          <w:szCs w:val="24"/>
        </w:rPr>
        <w:footnoteReference w:id="3"/>
      </w:r>
      <w:r w:rsidRPr="00B407E4">
        <w:rPr>
          <w:rFonts w:ascii="Times New Roman" w:hAnsi="Times New Roman" w:cs="Times New Roman"/>
          <w:sz w:val="24"/>
          <w:szCs w:val="24"/>
        </w:rPr>
        <w:t xml:space="preserve"> </w:t>
      </w:r>
      <w:r w:rsidR="006977A0">
        <w:rPr>
          <w:rFonts w:ascii="Times New Roman" w:hAnsi="Times New Roman" w:cs="Times New Roman"/>
          <w:sz w:val="24"/>
          <w:szCs w:val="24"/>
        </w:rPr>
        <w:t>The</w:t>
      </w:r>
      <w:r w:rsidRPr="00B407E4">
        <w:rPr>
          <w:rFonts w:ascii="Times New Roman" w:hAnsi="Times New Roman" w:cs="Times New Roman"/>
          <w:sz w:val="24"/>
          <w:szCs w:val="24"/>
        </w:rPr>
        <w:t xml:space="preserve"> TRIPS agreements </w:t>
      </w:r>
      <w:r w:rsidR="006977A0">
        <w:rPr>
          <w:rFonts w:ascii="Times New Roman" w:hAnsi="Times New Roman" w:cs="Times New Roman"/>
          <w:sz w:val="24"/>
          <w:szCs w:val="24"/>
        </w:rPr>
        <w:t>requires</w:t>
      </w:r>
      <w:r w:rsidRPr="00B407E4">
        <w:rPr>
          <w:rFonts w:ascii="Times New Roman" w:hAnsi="Times New Roman" w:cs="Times New Roman"/>
          <w:sz w:val="24"/>
          <w:szCs w:val="24"/>
        </w:rPr>
        <w:t xml:space="preserve"> all states </w:t>
      </w:r>
      <w:r w:rsidR="006977A0">
        <w:rPr>
          <w:rFonts w:ascii="Times New Roman" w:hAnsi="Times New Roman" w:cs="Times New Roman"/>
          <w:sz w:val="24"/>
          <w:szCs w:val="24"/>
        </w:rPr>
        <w:t xml:space="preserve">to </w:t>
      </w:r>
      <w:r w:rsidRPr="00B407E4">
        <w:rPr>
          <w:rFonts w:ascii="Times New Roman" w:hAnsi="Times New Roman" w:cs="Times New Roman"/>
          <w:sz w:val="24"/>
          <w:szCs w:val="24"/>
        </w:rPr>
        <w:t>work towards providing protection and rights for undisclosed or confidential information</w:t>
      </w:r>
      <w:r w:rsidR="006977A0">
        <w:rPr>
          <w:rFonts w:ascii="Times New Roman" w:hAnsi="Times New Roman" w:cs="Times New Roman"/>
          <w:sz w:val="24"/>
          <w:szCs w:val="24"/>
        </w:rPr>
        <w:t>;</w:t>
      </w:r>
      <w:r w:rsidRPr="00B407E4">
        <w:rPr>
          <w:rFonts w:ascii="Times New Roman" w:hAnsi="Times New Roman" w:cs="Times New Roman"/>
          <w:sz w:val="24"/>
          <w:szCs w:val="24"/>
        </w:rPr>
        <w:t xml:space="preserve"> in other words, trade secrets.</w:t>
      </w:r>
      <w:r w:rsidRPr="00B407E4">
        <w:rPr>
          <w:rStyle w:val="FootnoteReference"/>
          <w:rFonts w:ascii="Times New Roman" w:hAnsi="Times New Roman" w:cs="Times New Roman"/>
          <w:sz w:val="24"/>
          <w:szCs w:val="24"/>
        </w:rPr>
        <w:footnoteReference w:id="4"/>
      </w:r>
    </w:p>
    <w:p w14:paraId="6E64C2EE" w14:textId="3F68E577"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Kenya is a member of the WTO and </w:t>
      </w:r>
      <w:r w:rsidR="00BB23F1">
        <w:rPr>
          <w:rFonts w:ascii="Times New Roman" w:hAnsi="Times New Roman" w:cs="Times New Roman"/>
          <w:sz w:val="24"/>
          <w:szCs w:val="24"/>
        </w:rPr>
        <w:t xml:space="preserve">the author argues that </w:t>
      </w:r>
      <w:r w:rsidR="00A47C84">
        <w:rPr>
          <w:rFonts w:ascii="Times New Roman" w:hAnsi="Times New Roman" w:cs="Times New Roman"/>
          <w:sz w:val="24"/>
          <w:szCs w:val="24"/>
        </w:rPr>
        <w:t>the country could do more to</w:t>
      </w:r>
      <w:r w:rsidRPr="00B407E4">
        <w:rPr>
          <w:rFonts w:ascii="Times New Roman" w:hAnsi="Times New Roman" w:cs="Times New Roman"/>
          <w:sz w:val="24"/>
          <w:szCs w:val="24"/>
        </w:rPr>
        <w:t xml:space="preserve"> fulfil the </w:t>
      </w:r>
      <w:r w:rsidR="00A47C84">
        <w:rPr>
          <w:rFonts w:ascii="Times New Roman" w:hAnsi="Times New Roman" w:cs="Times New Roman"/>
          <w:sz w:val="24"/>
          <w:szCs w:val="24"/>
        </w:rPr>
        <w:t>WTO protection and regulation</w:t>
      </w:r>
      <w:r w:rsidR="00A47C84" w:rsidRPr="00B407E4">
        <w:rPr>
          <w:rFonts w:ascii="Times New Roman" w:hAnsi="Times New Roman" w:cs="Times New Roman"/>
          <w:sz w:val="24"/>
          <w:szCs w:val="24"/>
        </w:rPr>
        <w:t xml:space="preserve"> </w:t>
      </w:r>
      <w:r w:rsidRPr="00B407E4">
        <w:rPr>
          <w:rFonts w:ascii="Times New Roman" w:hAnsi="Times New Roman" w:cs="Times New Roman"/>
          <w:sz w:val="24"/>
          <w:szCs w:val="24"/>
        </w:rPr>
        <w:t>requirement</w:t>
      </w:r>
      <w:r w:rsidR="00A47C84">
        <w:rPr>
          <w:rFonts w:ascii="Times New Roman" w:hAnsi="Times New Roman" w:cs="Times New Roman"/>
          <w:sz w:val="24"/>
          <w:szCs w:val="24"/>
        </w:rPr>
        <w:t>s by enacting</w:t>
      </w:r>
      <w:r w:rsidRPr="00B407E4">
        <w:rPr>
          <w:rFonts w:ascii="Times New Roman" w:hAnsi="Times New Roman" w:cs="Times New Roman"/>
          <w:sz w:val="24"/>
          <w:szCs w:val="24"/>
        </w:rPr>
        <w:t xml:space="preserve"> </w:t>
      </w:r>
      <w:r w:rsidR="00A47C84">
        <w:rPr>
          <w:rFonts w:ascii="Times New Roman" w:hAnsi="Times New Roman" w:cs="Times New Roman"/>
          <w:sz w:val="24"/>
          <w:szCs w:val="24"/>
        </w:rPr>
        <w:t>legislation</w:t>
      </w:r>
      <w:r w:rsidRPr="00B407E4">
        <w:rPr>
          <w:rFonts w:ascii="Times New Roman" w:hAnsi="Times New Roman" w:cs="Times New Roman"/>
          <w:sz w:val="24"/>
          <w:szCs w:val="24"/>
        </w:rPr>
        <w:t xml:space="preserve"> for </w:t>
      </w:r>
      <w:r w:rsidR="006977A0">
        <w:rPr>
          <w:rFonts w:ascii="Times New Roman" w:hAnsi="Times New Roman" w:cs="Times New Roman"/>
          <w:sz w:val="24"/>
          <w:szCs w:val="24"/>
        </w:rPr>
        <w:t xml:space="preserve">the protection of </w:t>
      </w:r>
      <w:r w:rsidRPr="00B407E4">
        <w:rPr>
          <w:rFonts w:ascii="Times New Roman" w:hAnsi="Times New Roman" w:cs="Times New Roman"/>
          <w:sz w:val="24"/>
          <w:szCs w:val="24"/>
        </w:rPr>
        <w:t xml:space="preserve">trade secrets. The laws of Kenya </w:t>
      </w:r>
      <w:r w:rsidR="006977A0">
        <w:rPr>
          <w:rFonts w:ascii="Times New Roman" w:hAnsi="Times New Roman" w:cs="Times New Roman"/>
          <w:sz w:val="24"/>
          <w:szCs w:val="24"/>
        </w:rPr>
        <w:t>provide</w:t>
      </w:r>
      <w:r w:rsidRPr="00B407E4">
        <w:rPr>
          <w:rFonts w:ascii="Times New Roman" w:hAnsi="Times New Roman" w:cs="Times New Roman"/>
          <w:sz w:val="24"/>
          <w:szCs w:val="24"/>
        </w:rPr>
        <w:t xml:space="preserve"> protection for other forms of intellectual property through the Trademark Act,</w:t>
      </w:r>
      <w:r w:rsidRPr="00B407E4">
        <w:rPr>
          <w:rStyle w:val="FootnoteReference"/>
          <w:rFonts w:ascii="Times New Roman" w:hAnsi="Times New Roman" w:cs="Times New Roman"/>
          <w:sz w:val="24"/>
          <w:szCs w:val="24"/>
        </w:rPr>
        <w:footnoteReference w:id="5"/>
      </w:r>
      <w:r w:rsidRPr="00B407E4">
        <w:rPr>
          <w:rFonts w:ascii="Times New Roman" w:hAnsi="Times New Roman" w:cs="Times New Roman"/>
          <w:sz w:val="24"/>
          <w:szCs w:val="24"/>
        </w:rPr>
        <w:t xml:space="preserve"> Copyright Act,</w:t>
      </w:r>
      <w:r w:rsidRPr="00B407E4">
        <w:rPr>
          <w:rStyle w:val="FootnoteReference"/>
          <w:rFonts w:ascii="Times New Roman" w:hAnsi="Times New Roman" w:cs="Times New Roman"/>
          <w:sz w:val="24"/>
          <w:szCs w:val="24"/>
        </w:rPr>
        <w:footnoteReference w:id="6"/>
      </w:r>
      <w:r w:rsidRPr="00B407E4">
        <w:rPr>
          <w:rFonts w:ascii="Times New Roman" w:hAnsi="Times New Roman" w:cs="Times New Roman"/>
          <w:sz w:val="24"/>
          <w:szCs w:val="24"/>
        </w:rPr>
        <w:t xml:space="preserve"> Protection of </w:t>
      </w:r>
      <w:r w:rsidR="006977A0">
        <w:rPr>
          <w:rFonts w:ascii="Times New Roman" w:hAnsi="Times New Roman" w:cs="Times New Roman"/>
          <w:sz w:val="24"/>
          <w:szCs w:val="24"/>
        </w:rPr>
        <w:t>T</w:t>
      </w:r>
      <w:r w:rsidRPr="00B407E4">
        <w:rPr>
          <w:rFonts w:ascii="Times New Roman" w:hAnsi="Times New Roman" w:cs="Times New Roman"/>
          <w:sz w:val="24"/>
          <w:szCs w:val="24"/>
        </w:rPr>
        <w:t xml:space="preserve">raditional </w:t>
      </w:r>
      <w:r w:rsidR="006977A0">
        <w:rPr>
          <w:rFonts w:ascii="Times New Roman" w:hAnsi="Times New Roman" w:cs="Times New Roman"/>
          <w:sz w:val="24"/>
          <w:szCs w:val="24"/>
        </w:rPr>
        <w:t>K</w:t>
      </w:r>
      <w:r w:rsidRPr="00B407E4">
        <w:rPr>
          <w:rFonts w:ascii="Times New Roman" w:hAnsi="Times New Roman" w:cs="Times New Roman"/>
          <w:sz w:val="24"/>
          <w:szCs w:val="24"/>
        </w:rPr>
        <w:t xml:space="preserve">nowledge &amp; </w:t>
      </w:r>
      <w:r w:rsidR="006977A0">
        <w:rPr>
          <w:rFonts w:ascii="Times New Roman" w:hAnsi="Times New Roman" w:cs="Times New Roman"/>
          <w:sz w:val="24"/>
          <w:szCs w:val="24"/>
        </w:rPr>
        <w:t>C</w:t>
      </w:r>
      <w:r w:rsidRPr="00B407E4">
        <w:rPr>
          <w:rFonts w:ascii="Times New Roman" w:hAnsi="Times New Roman" w:cs="Times New Roman"/>
          <w:sz w:val="24"/>
          <w:szCs w:val="24"/>
        </w:rPr>
        <w:t>ultural expression Act,</w:t>
      </w:r>
      <w:r w:rsidRPr="00B407E4">
        <w:rPr>
          <w:rStyle w:val="FootnoteReference"/>
          <w:rFonts w:ascii="Times New Roman" w:hAnsi="Times New Roman" w:cs="Times New Roman"/>
          <w:sz w:val="24"/>
          <w:szCs w:val="24"/>
        </w:rPr>
        <w:footnoteReference w:id="7"/>
      </w:r>
      <w:r w:rsidRPr="00B407E4">
        <w:rPr>
          <w:rFonts w:ascii="Times New Roman" w:hAnsi="Times New Roman" w:cs="Times New Roman"/>
          <w:sz w:val="24"/>
          <w:szCs w:val="24"/>
        </w:rPr>
        <w:t xml:space="preserve"> Industrial Property Act</w:t>
      </w:r>
      <w:r w:rsidRPr="00B407E4">
        <w:rPr>
          <w:rStyle w:val="FootnoteReference"/>
          <w:rFonts w:ascii="Times New Roman" w:hAnsi="Times New Roman" w:cs="Times New Roman"/>
          <w:sz w:val="24"/>
          <w:szCs w:val="24"/>
        </w:rPr>
        <w:footnoteReference w:id="8"/>
      </w:r>
      <w:r w:rsidRPr="00B407E4">
        <w:rPr>
          <w:rFonts w:ascii="Times New Roman" w:hAnsi="Times New Roman" w:cs="Times New Roman"/>
          <w:sz w:val="24"/>
          <w:szCs w:val="24"/>
        </w:rPr>
        <w:t xml:space="preserve"> and Seeds and Plant </w:t>
      </w:r>
      <w:r w:rsidR="006977A0">
        <w:rPr>
          <w:rFonts w:ascii="Times New Roman" w:hAnsi="Times New Roman" w:cs="Times New Roman"/>
          <w:sz w:val="24"/>
          <w:szCs w:val="24"/>
        </w:rPr>
        <w:t>V</w:t>
      </w:r>
      <w:r w:rsidRPr="00B407E4">
        <w:rPr>
          <w:rFonts w:ascii="Times New Roman" w:hAnsi="Times New Roman" w:cs="Times New Roman"/>
          <w:sz w:val="24"/>
          <w:szCs w:val="24"/>
        </w:rPr>
        <w:t>arieties Act.</w:t>
      </w:r>
      <w:r w:rsidRPr="00B407E4">
        <w:rPr>
          <w:rStyle w:val="FootnoteReference"/>
          <w:rFonts w:ascii="Times New Roman" w:hAnsi="Times New Roman" w:cs="Times New Roman"/>
          <w:sz w:val="24"/>
          <w:szCs w:val="24"/>
        </w:rPr>
        <w:footnoteReference w:id="9"/>
      </w:r>
      <w:r w:rsidRPr="00B407E4">
        <w:rPr>
          <w:rFonts w:ascii="Times New Roman" w:hAnsi="Times New Roman" w:cs="Times New Roman"/>
          <w:sz w:val="24"/>
          <w:szCs w:val="24"/>
        </w:rPr>
        <w:t xml:space="preserve">Small and medium sized enterprises rely on trade secrets even more than larger enterprises do mainly because they </w:t>
      </w:r>
      <w:r w:rsidR="00A47C84">
        <w:rPr>
          <w:rFonts w:ascii="Times New Roman" w:hAnsi="Times New Roman" w:cs="Times New Roman"/>
          <w:sz w:val="24"/>
          <w:szCs w:val="24"/>
        </w:rPr>
        <w:t>view</w:t>
      </w:r>
      <w:r w:rsidR="00A47C84" w:rsidRPr="00B407E4">
        <w:rPr>
          <w:rFonts w:ascii="Times New Roman" w:hAnsi="Times New Roman" w:cs="Times New Roman"/>
          <w:sz w:val="24"/>
          <w:szCs w:val="24"/>
        </w:rPr>
        <w:t xml:space="preserve"> </w:t>
      </w:r>
      <w:r w:rsidRPr="00B407E4">
        <w:rPr>
          <w:rFonts w:ascii="Times New Roman" w:hAnsi="Times New Roman" w:cs="Times New Roman"/>
          <w:sz w:val="24"/>
          <w:szCs w:val="24"/>
        </w:rPr>
        <w:t>trade secrets as tool</w:t>
      </w:r>
      <w:r w:rsidR="00A47C84">
        <w:rPr>
          <w:rFonts w:ascii="Times New Roman" w:hAnsi="Times New Roman" w:cs="Times New Roman"/>
          <w:sz w:val="24"/>
          <w:szCs w:val="24"/>
        </w:rPr>
        <w:t>s</w:t>
      </w:r>
      <w:r w:rsidRPr="00B407E4">
        <w:rPr>
          <w:rFonts w:ascii="Times New Roman" w:hAnsi="Times New Roman" w:cs="Times New Roman"/>
          <w:sz w:val="24"/>
          <w:szCs w:val="24"/>
        </w:rPr>
        <w:t xml:space="preserve"> for deriving profit from their creation, either as a compliment or as an alternative to the other forms of intellectual property.</w:t>
      </w:r>
      <w:r w:rsidRPr="00B407E4">
        <w:rPr>
          <w:rStyle w:val="FootnoteReference"/>
          <w:rFonts w:ascii="Times New Roman" w:hAnsi="Times New Roman" w:cs="Times New Roman"/>
          <w:sz w:val="24"/>
          <w:szCs w:val="24"/>
        </w:rPr>
        <w:footnoteReference w:id="10"/>
      </w:r>
      <w:r w:rsidRPr="00B407E4">
        <w:rPr>
          <w:rFonts w:ascii="Times New Roman" w:hAnsi="Times New Roman" w:cs="Times New Roman"/>
          <w:sz w:val="24"/>
          <w:szCs w:val="24"/>
        </w:rPr>
        <w:t xml:space="preserve"> One of the reasons why larger enterprises rely less on trade secrets is because the courts have applied judicial precedent and general principles of common law </w:t>
      </w:r>
      <w:r w:rsidRPr="00B407E4">
        <w:rPr>
          <w:rFonts w:ascii="Times New Roman" w:hAnsi="Times New Roman" w:cs="Times New Roman"/>
          <w:sz w:val="24"/>
          <w:szCs w:val="24"/>
        </w:rPr>
        <w:lastRenderedPageBreak/>
        <w:t xml:space="preserve">to protect trade secrets, mainly through </w:t>
      </w:r>
      <w:r w:rsidR="00A47C84">
        <w:rPr>
          <w:rFonts w:ascii="Times New Roman" w:hAnsi="Times New Roman" w:cs="Times New Roman"/>
          <w:sz w:val="24"/>
          <w:szCs w:val="24"/>
        </w:rPr>
        <w:t xml:space="preserve">enforcement of </w:t>
      </w:r>
      <w:r w:rsidRPr="00B407E4">
        <w:rPr>
          <w:rFonts w:ascii="Times New Roman" w:hAnsi="Times New Roman" w:cs="Times New Roman"/>
          <w:sz w:val="24"/>
          <w:szCs w:val="24"/>
        </w:rPr>
        <w:t>contractual agreements.</w:t>
      </w:r>
      <w:r w:rsidRPr="00B407E4">
        <w:rPr>
          <w:rStyle w:val="FootnoteReference"/>
          <w:rFonts w:ascii="Times New Roman" w:hAnsi="Times New Roman" w:cs="Times New Roman"/>
          <w:sz w:val="24"/>
          <w:szCs w:val="24"/>
        </w:rPr>
        <w:footnoteReference w:id="11"/>
      </w:r>
      <w:r w:rsidRPr="00B407E4">
        <w:rPr>
          <w:rFonts w:ascii="Times New Roman" w:hAnsi="Times New Roman" w:cs="Times New Roman"/>
          <w:sz w:val="24"/>
          <w:szCs w:val="24"/>
        </w:rPr>
        <w:t xml:space="preserve"> </w:t>
      </w:r>
      <w:r w:rsidR="00A31775">
        <w:rPr>
          <w:rFonts w:ascii="Times New Roman" w:hAnsi="Times New Roman" w:cs="Times New Roman"/>
          <w:sz w:val="24"/>
          <w:szCs w:val="24"/>
        </w:rPr>
        <w:t xml:space="preserve">Remedies granted for breach of contract may not be </w:t>
      </w:r>
      <w:r w:rsidR="00A47C84">
        <w:rPr>
          <w:rFonts w:ascii="Times New Roman" w:hAnsi="Times New Roman" w:cs="Times New Roman"/>
          <w:sz w:val="24"/>
          <w:szCs w:val="24"/>
        </w:rPr>
        <w:t>sufficient</w:t>
      </w:r>
      <w:r w:rsidR="00A31775">
        <w:rPr>
          <w:rFonts w:ascii="Times New Roman" w:hAnsi="Times New Roman" w:cs="Times New Roman"/>
          <w:sz w:val="24"/>
          <w:szCs w:val="24"/>
        </w:rPr>
        <w:t xml:space="preserve"> because of the </w:t>
      </w:r>
      <w:r w:rsidR="00A47C84">
        <w:rPr>
          <w:rFonts w:ascii="Times New Roman" w:hAnsi="Times New Roman" w:cs="Times New Roman"/>
          <w:sz w:val="24"/>
          <w:szCs w:val="24"/>
        </w:rPr>
        <w:t xml:space="preserve">significant </w:t>
      </w:r>
      <w:r w:rsidR="00A31775">
        <w:rPr>
          <w:rFonts w:ascii="Times New Roman" w:hAnsi="Times New Roman" w:cs="Times New Roman"/>
          <w:sz w:val="24"/>
          <w:szCs w:val="24"/>
        </w:rPr>
        <w:t xml:space="preserve">commercial value </w:t>
      </w:r>
      <w:r w:rsidR="00A47C84">
        <w:rPr>
          <w:rFonts w:ascii="Times New Roman" w:hAnsi="Times New Roman" w:cs="Times New Roman"/>
          <w:sz w:val="24"/>
          <w:szCs w:val="24"/>
        </w:rPr>
        <w:t xml:space="preserve">of </w:t>
      </w:r>
      <w:r w:rsidR="00A31775">
        <w:rPr>
          <w:rFonts w:ascii="Times New Roman" w:hAnsi="Times New Roman" w:cs="Times New Roman"/>
          <w:sz w:val="24"/>
          <w:szCs w:val="24"/>
        </w:rPr>
        <w:t>trade secret</w:t>
      </w:r>
      <w:r w:rsidR="00A47C84">
        <w:rPr>
          <w:rFonts w:ascii="Times New Roman" w:hAnsi="Times New Roman" w:cs="Times New Roman"/>
          <w:sz w:val="24"/>
          <w:szCs w:val="24"/>
        </w:rPr>
        <w:t>s</w:t>
      </w:r>
      <w:r w:rsidR="00A31775">
        <w:rPr>
          <w:rFonts w:ascii="Times New Roman" w:hAnsi="Times New Roman" w:cs="Times New Roman"/>
          <w:sz w:val="24"/>
          <w:szCs w:val="24"/>
        </w:rPr>
        <w:t xml:space="preserve"> and the</w:t>
      </w:r>
      <w:r w:rsidR="00A47C84">
        <w:rPr>
          <w:rFonts w:ascii="Times New Roman" w:hAnsi="Times New Roman" w:cs="Times New Roman"/>
          <w:sz w:val="24"/>
          <w:szCs w:val="24"/>
        </w:rPr>
        <w:t>ir</w:t>
      </w:r>
      <w:r w:rsidR="00A31775">
        <w:rPr>
          <w:rFonts w:ascii="Times New Roman" w:hAnsi="Times New Roman" w:cs="Times New Roman"/>
          <w:sz w:val="24"/>
          <w:szCs w:val="24"/>
        </w:rPr>
        <w:t xml:space="preserve"> importance </w:t>
      </w:r>
      <w:r w:rsidR="00A47C84">
        <w:rPr>
          <w:rFonts w:ascii="Times New Roman" w:hAnsi="Times New Roman" w:cs="Times New Roman"/>
          <w:sz w:val="24"/>
          <w:szCs w:val="24"/>
        </w:rPr>
        <w:t>to their owners</w:t>
      </w:r>
      <w:r w:rsidR="00A31775">
        <w:rPr>
          <w:rFonts w:ascii="Times New Roman" w:hAnsi="Times New Roman" w:cs="Times New Roman"/>
          <w:sz w:val="24"/>
          <w:szCs w:val="24"/>
        </w:rPr>
        <w:t>.</w:t>
      </w:r>
    </w:p>
    <w:p w14:paraId="2A970545" w14:textId="7EA53316" w:rsidR="006E07B1" w:rsidRPr="00B407E4" w:rsidRDefault="00B407E4" w:rsidP="006E07B1">
      <w:pPr>
        <w:pStyle w:val="Heading2"/>
        <w:spacing w:line="360" w:lineRule="auto"/>
        <w:jc w:val="both"/>
        <w:rPr>
          <w:rFonts w:ascii="Times New Roman" w:hAnsi="Times New Roman" w:cs="Times New Roman"/>
          <w:b/>
          <w:color w:val="auto"/>
          <w:sz w:val="24"/>
          <w:szCs w:val="24"/>
        </w:rPr>
      </w:pPr>
      <w:bookmarkStart w:id="8" w:name="_Toc3991385"/>
      <w:bookmarkStart w:id="9" w:name="_Toc36070579"/>
      <w:r>
        <w:rPr>
          <w:rFonts w:ascii="Times New Roman" w:hAnsi="Times New Roman" w:cs="Times New Roman"/>
          <w:b/>
          <w:color w:val="auto"/>
          <w:sz w:val="24"/>
          <w:szCs w:val="24"/>
        </w:rPr>
        <w:t>1.</w:t>
      </w:r>
      <w:r w:rsidR="000B5936">
        <w:rPr>
          <w:rFonts w:ascii="Times New Roman" w:hAnsi="Times New Roman" w:cs="Times New Roman"/>
          <w:b/>
          <w:color w:val="auto"/>
          <w:sz w:val="24"/>
          <w:szCs w:val="24"/>
        </w:rPr>
        <w:t>2</w:t>
      </w:r>
      <w:r>
        <w:rPr>
          <w:rFonts w:ascii="Times New Roman" w:hAnsi="Times New Roman" w:cs="Times New Roman"/>
          <w:b/>
          <w:color w:val="auto"/>
          <w:sz w:val="24"/>
          <w:szCs w:val="24"/>
        </w:rPr>
        <w:t xml:space="preserve"> </w:t>
      </w:r>
      <w:r w:rsidR="006E07B1" w:rsidRPr="00B407E4">
        <w:rPr>
          <w:rFonts w:ascii="Times New Roman" w:hAnsi="Times New Roman" w:cs="Times New Roman"/>
          <w:b/>
          <w:color w:val="auto"/>
          <w:sz w:val="24"/>
          <w:szCs w:val="24"/>
        </w:rPr>
        <w:t>Statement of the problem</w:t>
      </w:r>
      <w:bookmarkEnd w:id="8"/>
      <w:bookmarkEnd w:id="9"/>
    </w:p>
    <w:p w14:paraId="7EB1F59D" w14:textId="097AD39F"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Kenya’s failure to </w:t>
      </w:r>
      <w:r w:rsidR="00A47C84">
        <w:rPr>
          <w:rFonts w:ascii="Times New Roman" w:hAnsi="Times New Roman" w:cs="Times New Roman"/>
          <w:sz w:val="24"/>
          <w:szCs w:val="24"/>
        </w:rPr>
        <w:t>enact legislation for the protection of</w:t>
      </w:r>
      <w:r w:rsidRPr="00B407E4">
        <w:rPr>
          <w:rFonts w:ascii="Times New Roman" w:hAnsi="Times New Roman" w:cs="Times New Roman"/>
          <w:sz w:val="24"/>
          <w:szCs w:val="24"/>
        </w:rPr>
        <w:t xml:space="preserve"> trade secrets has resulted in businesses being exposed to dishonest practices such as theft of secrets, unauthorized copying</w:t>
      </w:r>
      <w:r w:rsidR="00F920E6">
        <w:rPr>
          <w:rFonts w:ascii="Times New Roman" w:hAnsi="Times New Roman" w:cs="Times New Roman"/>
          <w:sz w:val="24"/>
          <w:szCs w:val="24"/>
        </w:rPr>
        <w:t>,</w:t>
      </w:r>
      <w:r w:rsidRPr="00B407E4">
        <w:rPr>
          <w:rFonts w:ascii="Times New Roman" w:hAnsi="Times New Roman" w:cs="Times New Roman"/>
          <w:sz w:val="24"/>
          <w:szCs w:val="24"/>
        </w:rPr>
        <w:t xml:space="preserve"> and breach of confidentiality. This </w:t>
      </w:r>
      <w:r w:rsidR="00A47C84">
        <w:rPr>
          <w:rFonts w:ascii="Times New Roman" w:hAnsi="Times New Roman" w:cs="Times New Roman"/>
          <w:sz w:val="24"/>
          <w:szCs w:val="24"/>
        </w:rPr>
        <w:t>exposure is evidence by decided cases.</w:t>
      </w:r>
      <w:r w:rsidR="00A31775">
        <w:rPr>
          <w:rFonts w:ascii="Times New Roman" w:hAnsi="Times New Roman" w:cs="Times New Roman"/>
          <w:sz w:val="24"/>
          <w:szCs w:val="24"/>
        </w:rPr>
        <w:t xml:space="preserve"> </w:t>
      </w:r>
      <w:r w:rsidR="00A47C84">
        <w:rPr>
          <w:rFonts w:ascii="Times New Roman" w:hAnsi="Times New Roman" w:cs="Times New Roman"/>
          <w:sz w:val="24"/>
          <w:szCs w:val="24"/>
        </w:rPr>
        <w:t>In some cases</w:t>
      </w:r>
      <w:r w:rsidR="00A31775">
        <w:rPr>
          <w:rFonts w:ascii="Times New Roman" w:hAnsi="Times New Roman" w:cs="Times New Roman"/>
          <w:sz w:val="24"/>
          <w:szCs w:val="24"/>
        </w:rPr>
        <w:t>, trade secret holders may be required to</w:t>
      </w:r>
      <w:r w:rsidRPr="00B407E4">
        <w:rPr>
          <w:rFonts w:ascii="Times New Roman" w:hAnsi="Times New Roman" w:cs="Times New Roman"/>
          <w:sz w:val="24"/>
          <w:szCs w:val="24"/>
        </w:rPr>
        <w:t xml:space="preserve"> exposure </w:t>
      </w:r>
      <w:r w:rsidR="00A31775">
        <w:rPr>
          <w:rFonts w:ascii="Times New Roman" w:hAnsi="Times New Roman" w:cs="Times New Roman"/>
          <w:sz w:val="24"/>
          <w:szCs w:val="24"/>
        </w:rPr>
        <w:t>their</w:t>
      </w:r>
      <w:r w:rsidRPr="00B407E4">
        <w:rPr>
          <w:rFonts w:ascii="Times New Roman" w:hAnsi="Times New Roman" w:cs="Times New Roman"/>
          <w:sz w:val="24"/>
          <w:szCs w:val="24"/>
        </w:rPr>
        <w:t xml:space="preserve"> trade secrets</w:t>
      </w:r>
      <w:r w:rsidR="00A31775">
        <w:rPr>
          <w:rFonts w:ascii="Times New Roman" w:hAnsi="Times New Roman" w:cs="Times New Roman"/>
          <w:sz w:val="24"/>
          <w:szCs w:val="24"/>
        </w:rPr>
        <w:t xml:space="preserve"> involuntarily</w:t>
      </w:r>
      <w:r w:rsidRPr="00B407E4">
        <w:rPr>
          <w:rFonts w:ascii="Times New Roman" w:hAnsi="Times New Roman" w:cs="Times New Roman"/>
          <w:sz w:val="24"/>
          <w:szCs w:val="24"/>
        </w:rPr>
        <w:t>.</w:t>
      </w:r>
      <w:r w:rsidRPr="00B407E4">
        <w:rPr>
          <w:rStyle w:val="FootnoteReference"/>
          <w:rFonts w:ascii="Times New Roman" w:hAnsi="Times New Roman" w:cs="Times New Roman"/>
          <w:sz w:val="24"/>
          <w:szCs w:val="24"/>
        </w:rPr>
        <w:footnoteReference w:id="12"/>
      </w:r>
      <w:r w:rsidRPr="00B407E4">
        <w:rPr>
          <w:rFonts w:ascii="Times New Roman" w:hAnsi="Times New Roman" w:cs="Times New Roman"/>
          <w:sz w:val="24"/>
          <w:szCs w:val="24"/>
        </w:rPr>
        <w:t xml:space="preserve"> The common law </w:t>
      </w:r>
      <w:r w:rsidR="00F920E6">
        <w:rPr>
          <w:rFonts w:ascii="Times New Roman" w:hAnsi="Times New Roman" w:cs="Times New Roman"/>
          <w:sz w:val="24"/>
          <w:szCs w:val="24"/>
        </w:rPr>
        <w:t>approach to the protection of trade secrets</w:t>
      </w:r>
      <w:r w:rsidR="00F920E6" w:rsidRPr="00B407E4">
        <w:rPr>
          <w:rFonts w:ascii="Times New Roman" w:hAnsi="Times New Roman" w:cs="Times New Roman"/>
          <w:sz w:val="24"/>
          <w:szCs w:val="24"/>
        </w:rPr>
        <w:t xml:space="preserve"> </w:t>
      </w:r>
      <w:r w:rsidRPr="00B407E4">
        <w:rPr>
          <w:rFonts w:ascii="Times New Roman" w:hAnsi="Times New Roman" w:cs="Times New Roman"/>
          <w:sz w:val="24"/>
          <w:szCs w:val="24"/>
        </w:rPr>
        <w:t xml:space="preserve">may not be </w:t>
      </w:r>
      <w:r w:rsidR="00F920E6">
        <w:rPr>
          <w:rFonts w:ascii="Times New Roman" w:hAnsi="Times New Roman" w:cs="Times New Roman"/>
          <w:sz w:val="24"/>
          <w:szCs w:val="24"/>
        </w:rPr>
        <w:t>sufficient and,</w:t>
      </w:r>
      <w:r w:rsidRPr="00B407E4">
        <w:rPr>
          <w:rFonts w:ascii="Times New Roman" w:hAnsi="Times New Roman" w:cs="Times New Roman"/>
          <w:sz w:val="24"/>
          <w:szCs w:val="24"/>
        </w:rPr>
        <w:t xml:space="preserve"> thus</w:t>
      </w:r>
      <w:r w:rsidR="00F920E6">
        <w:rPr>
          <w:rFonts w:ascii="Times New Roman" w:hAnsi="Times New Roman" w:cs="Times New Roman"/>
          <w:sz w:val="24"/>
          <w:szCs w:val="24"/>
        </w:rPr>
        <w:t>,</w:t>
      </w:r>
      <w:r w:rsidRPr="00B407E4">
        <w:rPr>
          <w:rFonts w:ascii="Times New Roman" w:hAnsi="Times New Roman" w:cs="Times New Roman"/>
          <w:sz w:val="24"/>
          <w:szCs w:val="24"/>
        </w:rPr>
        <w:t xml:space="preserve"> there may be need for legislation. </w:t>
      </w:r>
    </w:p>
    <w:p w14:paraId="0C28882B" w14:textId="0A0ED89C" w:rsidR="006E07B1" w:rsidRPr="00B407E4" w:rsidRDefault="00B407E4" w:rsidP="006E07B1">
      <w:pPr>
        <w:pStyle w:val="Heading2"/>
        <w:spacing w:line="360" w:lineRule="auto"/>
        <w:jc w:val="both"/>
        <w:rPr>
          <w:rFonts w:ascii="Times New Roman" w:hAnsi="Times New Roman" w:cs="Times New Roman"/>
          <w:b/>
          <w:color w:val="auto"/>
          <w:sz w:val="24"/>
          <w:szCs w:val="24"/>
        </w:rPr>
      </w:pPr>
      <w:bookmarkStart w:id="10" w:name="_Toc3991386"/>
      <w:bookmarkStart w:id="11" w:name="_Toc36070580"/>
      <w:r>
        <w:rPr>
          <w:rFonts w:ascii="Times New Roman" w:hAnsi="Times New Roman" w:cs="Times New Roman"/>
          <w:b/>
          <w:color w:val="auto"/>
          <w:sz w:val="24"/>
          <w:szCs w:val="24"/>
        </w:rPr>
        <w:t>1.</w:t>
      </w:r>
      <w:r w:rsidR="000B5936">
        <w:rPr>
          <w:rFonts w:ascii="Times New Roman" w:hAnsi="Times New Roman" w:cs="Times New Roman"/>
          <w:b/>
          <w:color w:val="auto"/>
          <w:sz w:val="24"/>
          <w:szCs w:val="24"/>
        </w:rPr>
        <w:t>3</w:t>
      </w:r>
      <w:r>
        <w:rPr>
          <w:rFonts w:ascii="Times New Roman" w:hAnsi="Times New Roman" w:cs="Times New Roman"/>
          <w:b/>
          <w:color w:val="auto"/>
          <w:sz w:val="24"/>
          <w:szCs w:val="24"/>
        </w:rPr>
        <w:t xml:space="preserve"> </w:t>
      </w:r>
      <w:r w:rsidR="006E07B1" w:rsidRPr="00B407E4">
        <w:rPr>
          <w:rFonts w:ascii="Times New Roman" w:hAnsi="Times New Roman" w:cs="Times New Roman"/>
          <w:b/>
          <w:color w:val="auto"/>
          <w:sz w:val="24"/>
          <w:szCs w:val="24"/>
        </w:rPr>
        <w:t>Justification of the study</w:t>
      </w:r>
      <w:bookmarkEnd w:id="10"/>
      <w:bookmarkEnd w:id="11"/>
    </w:p>
    <w:p w14:paraId="09FC7E1D" w14:textId="4DB470B7"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Under </w:t>
      </w:r>
      <w:r w:rsidR="00F920E6">
        <w:rPr>
          <w:rFonts w:ascii="Times New Roman" w:hAnsi="Times New Roman" w:cs="Times New Roman"/>
          <w:sz w:val="24"/>
          <w:szCs w:val="24"/>
        </w:rPr>
        <w:t>c</w:t>
      </w:r>
      <w:r w:rsidRPr="00B407E4">
        <w:rPr>
          <w:rFonts w:ascii="Times New Roman" w:hAnsi="Times New Roman" w:cs="Times New Roman"/>
          <w:sz w:val="24"/>
          <w:szCs w:val="24"/>
        </w:rPr>
        <w:t xml:space="preserve">opyright law, when a </w:t>
      </w:r>
      <w:r w:rsidR="00F920E6">
        <w:rPr>
          <w:rFonts w:ascii="Times New Roman" w:hAnsi="Times New Roman" w:cs="Times New Roman"/>
          <w:sz w:val="24"/>
          <w:szCs w:val="24"/>
        </w:rPr>
        <w:t>party</w:t>
      </w:r>
      <w:r w:rsidR="00F920E6" w:rsidRPr="00B407E4">
        <w:rPr>
          <w:rFonts w:ascii="Times New Roman" w:hAnsi="Times New Roman" w:cs="Times New Roman"/>
          <w:sz w:val="24"/>
          <w:szCs w:val="24"/>
        </w:rPr>
        <w:t xml:space="preserve"> </w:t>
      </w:r>
      <w:r w:rsidRPr="00B407E4">
        <w:rPr>
          <w:rFonts w:ascii="Times New Roman" w:hAnsi="Times New Roman" w:cs="Times New Roman"/>
          <w:sz w:val="24"/>
          <w:szCs w:val="24"/>
        </w:rPr>
        <w:t xml:space="preserve">mimics </w:t>
      </w:r>
      <w:r w:rsidR="00F920E6">
        <w:rPr>
          <w:rFonts w:ascii="Times New Roman" w:hAnsi="Times New Roman" w:cs="Times New Roman"/>
          <w:sz w:val="24"/>
          <w:szCs w:val="24"/>
        </w:rPr>
        <w:t>another party’s</w:t>
      </w:r>
      <w:r w:rsidR="00F920E6" w:rsidRPr="00B407E4">
        <w:rPr>
          <w:rFonts w:ascii="Times New Roman" w:hAnsi="Times New Roman" w:cs="Times New Roman"/>
          <w:sz w:val="24"/>
          <w:szCs w:val="24"/>
        </w:rPr>
        <w:t xml:space="preserve"> </w:t>
      </w:r>
      <w:r w:rsidRPr="00B407E4">
        <w:rPr>
          <w:rFonts w:ascii="Times New Roman" w:hAnsi="Times New Roman" w:cs="Times New Roman"/>
          <w:sz w:val="24"/>
          <w:szCs w:val="24"/>
        </w:rPr>
        <w:t xml:space="preserve">work that is protected under the </w:t>
      </w:r>
      <w:r w:rsidR="00F920E6">
        <w:rPr>
          <w:rFonts w:ascii="Times New Roman" w:hAnsi="Times New Roman" w:cs="Times New Roman"/>
          <w:sz w:val="24"/>
          <w:szCs w:val="24"/>
        </w:rPr>
        <w:t>C</w:t>
      </w:r>
      <w:r w:rsidRPr="00B407E4">
        <w:rPr>
          <w:rFonts w:ascii="Times New Roman" w:hAnsi="Times New Roman" w:cs="Times New Roman"/>
          <w:sz w:val="24"/>
          <w:szCs w:val="24"/>
        </w:rPr>
        <w:t xml:space="preserve">opyright </w:t>
      </w:r>
      <w:r w:rsidR="00F920E6">
        <w:rPr>
          <w:rFonts w:ascii="Times New Roman" w:hAnsi="Times New Roman" w:cs="Times New Roman"/>
          <w:sz w:val="24"/>
          <w:szCs w:val="24"/>
        </w:rPr>
        <w:t>A</w:t>
      </w:r>
      <w:r w:rsidRPr="00B407E4">
        <w:rPr>
          <w:rFonts w:ascii="Times New Roman" w:hAnsi="Times New Roman" w:cs="Times New Roman"/>
          <w:sz w:val="24"/>
          <w:szCs w:val="24"/>
        </w:rPr>
        <w:t xml:space="preserve">ct, the injured party not only </w:t>
      </w:r>
      <w:r w:rsidR="00F920E6">
        <w:rPr>
          <w:rFonts w:ascii="Times New Roman" w:hAnsi="Times New Roman" w:cs="Times New Roman"/>
          <w:sz w:val="24"/>
          <w:szCs w:val="24"/>
        </w:rPr>
        <w:t>receives</w:t>
      </w:r>
      <w:r w:rsidR="00F920E6" w:rsidRPr="00B407E4">
        <w:rPr>
          <w:rFonts w:ascii="Times New Roman" w:hAnsi="Times New Roman" w:cs="Times New Roman"/>
          <w:sz w:val="24"/>
          <w:szCs w:val="24"/>
        </w:rPr>
        <w:t xml:space="preserve"> </w:t>
      </w:r>
      <w:r w:rsidRPr="00B407E4">
        <w:rPr>
          <w:rFonts w:ascii="Times New Roman" w:hAnsi="Times New Roman" w:cs="Times New Roman"/>
          <w:sz w:val="24"/>
          <w:szCs w:val="24"/>
        </w:rPr>
        <w:t xml:space="preserve">compensation for damages but the </w:t>
      </w:r>
      <w:r w:rsidR="00F920E6">
        <w:rPr>
          <w:rFonts w:ascii="Times New Roman" w:hAnsi="Times New Roman" w:cs="Times New Roman"/>
          <w:sz w:val="24"/>
          <w:szCs w:val="24"/>
        </w:rPr>
        <w:t>offending</w:t>
      </w:r>
      <w:r w:rsidR="00F920E6" w:rsidRPr="00B407E4">
        <w:rPr>
          <w:rFonts w:ascii="Times New Roman" w:hAnsi="Times New Roman" w:cs="Times New Roman"/>
          <w:sz w:val="24"/>
          <w:szCs w:val="24"/>
        </w:rPr>
        <w:t xml:space="preserve"> </w:t>
      </w:r>
      <w:r w:rsidRPr="00B407E4">
        <w:rPr>
          <w:rFonts w:ascii="Times New Roman" w:hAnsi="Times New Roman" w:cs="Times New Roman"/>
          <w:sz w:val="24"/>
          <w:szCs w:val="24"/>
        </w:rPr>
        <w:t>party is also barred from using the copied work.</w:t>
      </w:r>
      <w:r w:rsidRPr="00B407E4">
        <w:rPr>
          <w:rStyle w:val="FootnoteReference"/>
          <w:rFonts w:ascii="Times New Roman" w:hAnsi="Times New Roman" w:cs="Times New Roman"/>
          <w:sz w:val="24"/>
          <w:szCs w:val="24"/>
        </w:rPr>
        <w:footnoteReference w:id="13"/>
      </w:r>
      <w:r w:rsidRPr="00B407E4">
        <w:rPr>
          <w:rFonts w:ascii="Times New Roman" w:hAnsi="Times New Roman" w:cs="Times New Roman"/>
          <w:sz w:val="24"/>
          <w:szCs w:val="24"/>
        </w:rPr>
        <w:t xml:space="preserve"> Thus</w:t>
      </w:r>
      <w:r w:rsidR="00F920E6">
        <w:rPr>
          <w:rFonts w:ascii="Times New Roman" w:hAnsi="Times New Roman" w:cs="Times New Roman"/>
          <w:sz w:val="24"/>
          <w:szCs w:val="24"/>
        </w:rPr>
        <w:t>,</w:t>
      </w:r>
      <w:r w:rsidRPr="00B407E4">
        <w:rPr>
          <w:rFonts w:ascii="Times New Roman" w:hAnsi="Times New Roman" w:cs="Times New Roman"/>
          <w:sz w:val="24"/>
          <w:szCs w:val="24"/>
        </w:rPr>
        <w:t xml:space="preserve"> the injured party can still enjoy economic advantage over their competitors. </w:t>
      </w:r>
      <w:r w:rsidR="00F920E6">
        <w:rPr>
          <w:rFonts w:ascii="Times New Roman" w:hAnsi="Times New Roman" w:cs="Times New Roman"/>
          <w:sz w:val="24"/>
          <w:szCs w:val="24"/>
        </w:rPr>
        <w:t xml:space="preserve">The main argument in this thesis is that </w:t>
      </w:r>
      <w:r w:rsidRPr="00B407E4">
        <w:rPr>
          <w:rFonts w:ascii="Times New Roman" w:hAnsi="Times New Roman" w:cs="Times New Roman"/>
          <w:sz w:val="24"/>
          <w:szCs w:val="24"/>
        </w:rPr>
        <w:t>Kenya needs a similar system for trade secret protection</w:t>
      </w:r>
      <w:r w:rsidR="00F920E6">
        <w:rPr>
          <w:rFonts w:ascii="Times New Roman" w:hAnsi="Times New Roman" w:cs="Times New Roman"/>
          <w:sz w:val="24"/>
          <w:szCs w:val="24"/>
        </w:rPr>
        <w:t>, e</w:t>
      </w:r>
      <w:r w:rsidRPr="00B407E4">
        <w:rPr>
          <w:rFonts w:ascii="Times New Roman" w:hAnsi="Times New Roman" w:cs="Times New Roman"/>
          <w:sz w:val="24"/>
          <w:szCs w:val="24"/>
        </w:rPr>
        <w:t>specially where a business</w:t>
      </w:r>
      <w:r w:rsidR="00F920E6">
        <w:rPr>
          <w:rFonts w:ascii="Times New Roman" w:hAnsi="Times New Roman" w:cs="Times New Roman"/>
          <w:sz w:val="24"/>
          <w:szCs w:val="24"/>
        </w:rPr>
        <w:t>,</w:t>
      </w:r>
      <w:r w:rsidRPr="00B407E4">
        <w:rPr>
          <w:rFonts w:ascii="Times New Roman" w:hAnsi="Times New Roman" w:cs="Times New Roman"/>
          <w:sz w:val="24"/>
          <w:szCs w:val="24"/>
        </w:rPr>
        <w:t xml:space="preserve"> through stealing and misappropriation of another business’s confidential information</w:t>
      </w:r>
      <w:r w:rsidR="00F920E6">
        <w:rPr>
          <w:rFonts w:ascii="Times New Roman" w:hAnsi="Times New Roman" w:cs="Times New Roman"/>
          <w:sz w:val="24"/>
          <w:szCs w:val="24"/>
        </w:rPr>
        <w:t>,</w:t>
      </w:r>
      <w:r w:rsidRPr="00B407E4">
        <w:rPr>
          <w:rFonts w:ascii="Times New Roman" w:hAnsi="Times New Roman" w:cs="Times New Roman"/>
          <w:sz w:val="24"/>
          <w:szCs w:val="24"/>
        </w:rPr>
        <w:t xml:space="preserve"> has </w:t>
      </w:r>
      <w:r w:rsidR="00F920E6">
        <w:rPr>
          <w:rFonts w:ascii="Times New Roman" w:hAnsi="Times New Roman" w:cs="Times New Roman"/>
          <w:sz w:val="24"/>
          <w:szCs w:val="24"/>
        </w:rPr>
        <w:t xml:space="preserve">realised financial </w:t>
      </w:r>
      <w:r w:rsidRPr="00B407E4">
        <w:rPr>
          <w:rFonts w:ascii="Times New Roman" w:hAnsi="Times New Roman" w:cs="Times New Roman"/>
          <w:sz w:val="24"/>
          <w:szCs w:val="24"/>
        </w:rPr>
        <w:t xml:space="preserve">gain </w:t>
      </w:r>
      <w:r w:rsidR="00F920E6">
        <w:rPr>
          <w:rFonts w:ascii="Times New Roman" w:hAnsi="Times New Roman" w:cs="Times New Roman"/>
          <w:sz w:val="24"/>
          <w:szCs w:val="24"/>
        </w:rPr>
        <w:t>through the deceit</w:t>
      </w:r>
      <w:r w:rsidRPr="00B407E4">
        <w:rPr>
          <w:rFonts w:ascii="Times New Roman" w:hAnsi="Times New Roman" w:cs="Times New Roman"/>
          <w:sz w:val="24"/>
          <w:szCs w:val="24"/>
        </w:rPr>
        <w:t xml:space="preserve">. The </w:t>
      </w:r>
      <w:r w:rsidR="007A7879">
        <w:rPr>
          <w:rFonts w:ascii="Times New Roman" w:hAnsi="Times New Roman" w:cs="Times New Roman"/>
          <w:sz w:val="24"/>
          <w:szCs w:val="24"/>
        </w:rPr>
        <w:t xml:space="preserve">use of contract and employment law to protect trade secrets may be deemed inadequate as discussed further in chapter 2 and 3. This inadequacy </w:t>
      </w:r>
      <w:r w:rsidRPr="00B407E4">
        <w:rPr>
          <w:rFonts w:ascii="Times New Roman" w:hAnsi="Times New Roman" w:cs="Times New Roman"/>
          <w:sz w:val="24"/>
          <w:szCs w:val="24"/>
        </w:rPr>
        <w:t xml:space="preserve">has resulted </w:t>
      </w:r>
      <w:r w:rsidR="002477C2">
        <w:rPr>
          <w:rFonts w:ascii="Times New Roman" w:hAnsi="Times New Roman" w:cs="Times New Roman"/>
          <w:sz w:val="24"/>
          <w:szCs w:val="24"/>
        </w:rPr>
        <w:t>in</w:t>
      </w:r>
      <w:r w:rsidR="002477C2" w:rsidRPr="00B407E4">
        <w:rPr>
          <w:rFonts w:ascii="Times New Roman" w:hAnsi="Times New Roman" w:cs="Times New Roman"/>
          <w:sz w:val="24"/>
          <w:szCs w:val="24"/>
        </w:rPr>
        <w:t xml:space="preserve"> </w:t>
      </w:r>
      <w:r w:rsidRPr="00B407E4">
        <w:rPr>
          <w:rFonts w:ascii="Times New Roman" w:hAnsi="Times New Roman" w:cs="Times New Roman"/>
          <w:sz w:val="24"/>
          <w:szCs w:val="24"/>
        </w:rPr>
        <w:t xml:space="preserve">companies and individuals </w:t>
      </w:r>
      <w:r w:rsidR="002477C2">
        <w:rPr>
          <w:rFonts w:ascii="Times New Roman" w:hAnsi="Times New Roman" w:cs="Times New Roman"/>
          <w:sz w:val="24"/>
          <w:szCs w:val="24"/>
        </w:rPr>
        <w:t xml:space="preserve">dealing with </w:t>
      </w:r>
      <w:r w:rsidRPr="00B407E4">
        <w:rPr>
          <w:rFonts w:ascii="Times New Roman" w:hAnsi="Times New Roman" w:cs="Times New Roman"/>
          <w:sz w:val="24"/>
          <w:szCs w:val="24"/>
        </w:rPr>
        <w:t>long registration</w:t>
      </w:r>
      <w:r w:rsidR="002477C2">
        <w:rPr>
          <w:rFonts w:ascii="Times New Roman" w:hAnsi="Times New Roman" w:cs="Times New Roman"/>
          <w:sz w:val="24"/>
          <w:szCs w:val="24"/>
        </w:rPr>
        <w:t xml:space="preserve"> </w:t>
      </w:r>
      <w:r w:rsidR="002477C2" w:rsidRPr="00B407E4">
        <w:rPr>
          <w:rFonts w:ascii="Times New Roman" w:hAnsi="Times New Roman" w:cs="Times New Roman"/>
          <w:sz w:val="24"/>
          <w:szCs w:val="24"/>
        </w:rPr>
        <w:t>processes</w:t>
      </w:r>
      <w:r w:rsidRPr="00B407E4">
        <w:rPr>
          <w:rFonts w:ascii="Times New Roman" w:hAnsi="Times New Roman" w:cs="Times New Roman"/>
          <w:sz w:val="24"/>
          <w:szCs w:val="24"/>
        </w:rPr>
        <w:t xml:space="preserve"> and statutory time limitations </w:t>
      </w:r>
      <w:r w:rsidR="002477C2">
        <w:rPr>
          <w:rFonts w:ascii="Times New Roman" w:hAnsi="Times New Roman" w:cs="Times New Roman"/>
          <w:sz w:val="24"/>
          <w:szCs w:val="24"/>
        </w:rPr>
        <w:t>on the protection of intellectual property when</w:t>
      </w:r>
      <w:r w:rsidR="002477C2" w:rsidRPr="00B407E4">
        <w:rPr>
          <w:rFonts w:ascii="Times New Roman" w:hAnsi="Times New Roman" w:cs="Times New Roman"/>
          <w:sz w:val="24"/>
          <w:szCs w:val="24"/>
        </w:rPr>
        <w:t xml:space="preserve"> </w:t>
      </w:r>
      <w:r w:rsidRPr="00B407E4">
        <w:rPr>
          <w:rFonts w:ascii="Times New Roman" w:hAnsi="Times New Roman" w:cs="Times New Roman"/>
          <w:sz w:val="24"/>
          <w:szCs w:val="24"/>
        </w:rPr>
        <w:t>they opt for other intellectual property protection such as patents and industrial designs.</w:t>
      </w:r>
      <w:r w:rsidRPr="00B407E4">
        <w:rPr>
          <w:rStyle w:val="FootnoteReference"/>
          <w:rFonts w:ascii="Times New Roman" w:hAnsi="Times New Roman" w:cs="Times New Roman"/>
          <w:sz w:val="24"/>
          <w:szCs w:val="24"/>
        </w:rPr>
        <w:footnoteReference w:id="14"/>
      </w:r>
      <w:r w:rsidRPr="00B407E4">
        <w:rPr>
          <w:rFonts w:ascii="Times New Roman" w:hAnsi="Times New Roman" w:cs="Times New Roman"/>
          <w:sz w:val="24"/>
          <w:szCs w:val="24"/>
        </w:rPr>
        <w:t xml:space="preserve"> Statutory time limitations are </w:t>
      </w:r>
      <w:r w:rsidR="002477C2">
        <w:rPr>
          <w:rFonts w:ascii="Times New Roman" w:hAnsi="Times New Roman" w:cs="Times New Roman"/>
          <w:sz w:val="24"/>
          <w:szCs w:val="24"/>
        </w:rPr>
        <w:t>inadequate for the protection of trade secrets;</w:t>
      </w:r>
      <w:r w:rsidR="002477C2" w:rsidRPr="00B407E4">
        <w:rPr>
          <w:rFonts w:ascii="Times New Roman" w:hAnsi="Times New Roman" w:cs="Times New Roman"/>
          <w:sz w:val="24"/>
          <w:szCs w:val="24"/>
        </w:rPr>
        <w:t xml:space="preserve"> for instance</w:t>
      </w:r>
      <w:r w:rsidR="002477C2">
        <w:rPr>
          <w:rFonts w:ascii="Times New Roman" w:hAnsi="Times New Roman" w:cs="Times New Roman"/>
          <w:sz w:val="24"/>
          <w:szCs w:val="24"/>
        </w:rPr>
        <w:t xml:space="preserve">, </w:t>
      </w:r>
      <w:r w:rsidRPr="00B407E4">
        <w:rPr>
          <w:rFonts w:ascii="Times New Roman" w:hAnsi="Times New Roman" w:cs="Times New Roman"/>
          <w:sz w:val="24"/>
          <w:szCs w:val="24"/>
        </w:rPr>
        <w:t>after a period of time</w:t>
      </w:r>
      <w:r w:rsidR="002477C2">
        <w:rPr>
          <w:rFonts w:ascii="Times New Roman" w:hAnsi="Times New Roman" w:cs="Times New Roman"/>
          <w:sz w:val="24"/>
          <w:szCs w:val="24"/>
        </w:rPr>
        <w:t>,</w:t>
      </w:r>
      <w:r w:rsidRPr="00B407E4">
        <w:rPr>
          <w:rFonts w:ascii="Times New Roman" w:hAnsi="Times New Roman" w:cs="Times New Roman"/>
          <w:sz w:val="24"/>
          <w:szCs w:val="24"/>
        </w:rPr>
        <w:t xml:space="preserve"> the patent expires and </w:t>
      </w:r>
      <w:r w:rsidR="002477C2">
        <w:rPr>
          <w:rFonts w:ascii="Times New Roman" w:hAnsi="Times New Roman" w:cs="Times New Roman"/>
          <w:sz w:val="24"/>
          <w:szCs w:val="24"/>
        </w:rPr>
        <w:t xml:space="preserve">the </w:t>
      </w:r>
      <w:r w:rsidRPr="00B407E4">
        <w:rPr>
          <w:rFonts w:ascii="Times New Roman" w:hAnsi="Times New Roman" w:cs="Times New Roman"/>
          <w:sz w:val="24"/>
          <w:szCs w:val="24"/>
        </w:rPr>
        <w:t>trade secret</w:t>
      </w:r>
      <w:r w:rsidR="002477C2">
        <w:rPr>
          <w:rFonts w:ascii="Times New Roman" w:hAnsi="Times New Roman" w:cs="Times New Roman"/>
          <w:sz w:val="24"/>
          <w:szCs w:val="24"/>
        </w:rPr>
        <w:t xml:space="preserve"> would</w:t>
      </w:r>
      <w:r w:rsidRPr="00B407E4">
        <w:rPr>
          <w:rFonts w:ascii="Times New Roman" w:hAnsi="Times New Roman" w:cs="Times New Roman"/>
          <w:sz w:val="24"/>
          <w:szCs w:val="24"/>
        </w:rPr>
        <w:t xml:space="preserve"> become public. </w:t>
      </w:r>
      <w:r w:rsidR="002477C2">
        <w:rPr>
          <w:rFonts w:ascii="Times New Roman" w:hAnsi="Times New Roman" w:cs="Times New Roman"/>
          <w:sz w:val="24"/>
          <w:szCs w:val="24"/>
        </w:rPr>
        <w:t>Arguably, the p</w:t>
      </w:r>
      <w:r w:rsidRPr="00B407E4">
        <w:rPr>
          <w:rFonts w:ascii="Times New Roman" w:hAnsi="Times New Roman" w:cs="Times New Roman"/>
          <w:sz w:val="24"/>
          <w:szCs w:val="24"/>
        </w:rPr>
        <w:t>rotecti</w:t>
      </w:r>
      <w:r w:rsidR="002477C2">
        <w:rPr>
          <w:rFonts w:ascii="Times New Roman" w:hAnsi="Times New Roman" w:cs="Times New Roman"/>
          <w:sz w:val="24"/>
          <w:szCs w:val="24"/>
        </w:rPr>
        <w:t>on of</w:t>
      </w:r>
      <w:r w:rsidRPr="00B407E4">
        <w:rPr>
          <w:rFonts w:ascii="Times New Roman" w:hAnsi="Times New Roman" w:cs="Times New Roman"/>
          <w:sz w:val="24"/>
          <w:szCs w:val="24"/>
        </w:rPr>
        <w:t xml:space="preserve"> trade secrets </w:t>
      </w:r>
      <w:r w:rsidR="002477C2">
        <w:rPr>
          <w:rFonts w:ascii="Times New Roman" w:hAnsi="Times New Roman" w:cs="Times New Roman"/>
          <w:sz w:val="24"/>
          <w:szCs w:val="24"/>
        </w:rPr>
        <w:t>would</w:t>
      </w:r>
      <w:r w:rsidR="002477C2" w:rsidRPr="00B407E4">
        <w:rPr>
          <w:rFonts w:ascii="Times New Roman" w:hAnsi="Times New Roman" w:cs="Times New Roman"/>
          <w:sz w:val="24"/>
          <w:szCs w:val="24"/>
        </w:rPr>
        <w:t xml:space="preserve"> </w:t>
      </w:r>
      <w:r w:rsidRPr="00B407E4">
        <w:rPr>
          <w:rFonts w:ascii="Times New Roman" w:hAnsi="Times New Roman" w:cs="Times New Roman"/>
          <w:sz w:val="24"/>
          <w:szCs w:val="24"/>
        </w:rPr>
        <w:t>motivate persons and businesses to come up with more creative ways of maintaining their businesses and furthering innovation. Thus</w:t>
      </w:r>
      <w:r w:rsidR="002477C2">
        <w:rPr>
          <w:rFonts w:ascii="Times New Roman" w:hAnsi="Times New Roman" w:cs="Times New Roman"/>
          <w:sz w:val="24"/>
          <w:szCs w:val="24"/>
        </w:rPr>
        <w:t>,</w:t>
      </w:r>
      <w:r w:rsidRPr="00B407E4">
        <w:rPr>
          <w:rFonts w:ascii="Times New Roman" w:hAnsi="Times New Roman" w:cs="Times New Roman"/>
          <w:sz w:val="24"/>
          <w:szCs w:val="24"/>
        </w:rPr>
        <w:t xml:space="preserve"> </w:t>
      </w:r>
      <w:r w:rsidR="002477C2">
        <w:rPr>
          <w:rFonts w:ascii="Times New Roman" w:hAnsi="Times New Roman" w:cs="Times New Roman"/>
          <w:sz w:val="24"/>
          <w:szCs w:val="24"/>
        </w:rPr>
        <w:t>trade secret protection would</w:t>
      </w:r>
      <w:r w:rsidR="002477C2" w:rsidRPr="00B407E4">
        <w:rPr>
          <w:rFonts w:ascii="Times New Roman" w:hAnsi="Times New Roman" w:cs="Times New Roman"/>
          <w:sz w:val="24"/>
          <w:szCs w:val="24"/>
        </w:rPr>
        <w:t xml:space="preserve"> </w:t>
      </w:r>
      <w:r w:rsidR="002477C2">
        <w:rPr>
          <w:rFonts w:ascii="Times New Roman" w:hAnsi="Times New Roman" w:cs="Times New Roman"/>
          <w:sz w:val="24"/>
          <w:szCs w:val="24"/>
        </w:rPr>
        <w:t>benefit</w:t>
      </w:r>
      <w:r w:rsidRPr="00B407E4">
        <w:rPr>
          <w:rFonts w:ascii="Times New Roman" w:hAnsi="Times New Roman" w:cs="Times New Roman"/>
          <w:sz w:val="24"/>
          <w:szCs w:val="24"/>
        </w:rPr>
        <w:t xml:space="preserve"> Kenyans who operate small businesses and have trade secrets that they would want to protect. Through developing a tighter, modernized legal framework for trade </w:t>
      </w:r>
      <w:r w:rsidRPr="00B407E4">
        <w:rPr>
          <w:rFonts w:ascii="Times New Roman" w:hAnsi="Times New Roman" w:cs="Times New Roman"/>
          <w:sz w:val="24"/>
          <w:szCs w:val="24"/>
        </w:rPr>
        <w:lastRenderedPageBreak/>
        <w:t>secrets, Kenya will be a step closer to meeting the TRIPS requirement of protecting undisclosed information</w:t>
      </w:r>
      <w:r w:rsidRPr="00B407E4">
        <w:rPr>
          <w:rStyle w:val="FootnoteReference"/>
          <w:rFonts w:ascii="Times New Roman" w:hAnsi="Times New Roman" w:cs="Times New Roman"/>
          <w:sz w:val="24"/>
          <w:szCs w:val="24"/>
        </w:rPr>
        <w:footnoteReference w:id="15"/>
      </w:r>
      <w:r w:rsidRPr="00B407E4">
        <w:rPr>
          <w:rFonts w:ascii="Times New Roman" w:hAnsi="Times New Roman" w:cs="Times New Roman"/>
          <w:sz w:val="24"/>
          <w:szCs w:val="24"/>
        </w:rPr>
        <w:t xml:space="preserve"> as well as catering to the interests of its citizens. </w:t>
      </w:r>
    </w:p>
    <w:p w14:paraId="367EE39F" w14:textId="652BA7B9" w:rsidR="006E07B1" w:rsidRPr="00B407E4" w:rsidRDefault="00B407E4" w:rsidP="006E07B1">
      <w:pPr>
        <w:pStyle w:val="Heading2"/>
        <w:spacing w:line="360" w:lineRule="auto"/>
        <w:jc w:val="both"/>
        <w:rPr>
          <w:rFonts w:ascii="Times New Roman" w:hAnsi="Times New Roman" w:cs="Times New Roman"/>
          <w:b/>
          <w:color w:val="auto"/>
          <w:sz w:val="24"/>
          <w:szCs w:val="24"/>
        </w:rPr>
      </w:pPr>
      <w:bookmarkStart w:id="12" w:name="_Toc3991387"/>
      <w:bookmarkStart w:id="13" w:name="_Toc36070581"/>
      <w:r>
        <w:rPr>
          <w:rFonts w:ascii="Times New Roman" w:hAnsi="Times New Roman" w:cs="Times New Roman"/>
          <w:b/>
          <w:color w:val="auto"/>
          <w:sz w:val="24"/>
          <w:szCs w:val="24"/>
        </w:rPr>
        <w:t>1.</w:t>
      </w:r>
      <w:r w:rsidR="000B5936">
        <w:rPr>
          <w:rFonts w:ascii="Times New Roman" w:hAnsi="Times New Roman" w:cs="Times New Roman"/>
          <w:b/>
          <w:color w:val="auto"/>
          <w:sz w:val="24"/>
          <w:szCs w:val="24"/>
        </w:rPr>
        <w:t>4</w:t>
      </w:r>
      <w:r>
        <w:rPr>
          <w:rFonts w:ascii="Times New Roman" w:hAnsi="Times New Roman" w:cs="Times New Roman"/>
          <w:b/>
          <w:color w:val="auto"/>
          <w:sz w:val="24"/>
          <w:szCs w:val="24"/>
        </w:rPr>
        <w:t xml:space="preserve"> </w:t>
      </w:r>
      <w:r w:rsidR="006E07B1" w:rsidRPr="00B407E4">
        <w:rPr>
          <w:rFonts w:ascii="Times New Roman" w:hAnsi="Times New Roman" w:cs="Times New Roman"/>
          <w:b/>
          <w:color w:val="auto"/>
          <w:sz w:val="24"/>
          <w:szCs w:val="24"/>
        </w:rPr>
        <w:t>Hypotheses</w:t>
      </w:r>
      <w:bookmarkEnd w:id="12"/>
      <w:bookmarkEnd w:id="13"/>
      <w:r w:rsidR="006E07B1" w:rsidRPr="00B407E4">
        <w:rPr>
          <w:rFonts w:ascii="Times New Roman" w:hAnsi="Times New Roman" w:cs="Times New Roman"/>
          <w:b/>
          <w:color w:val="auto"/>
          <w:sz w:val="24"/>
          <w:szCs w:val="24"/>
        </w:rPr>
        <w:t xml:space="preserve"> </w:t>
      </w:r>
    </w:p>
    <w:p w14:paraId="3CEF105F" w14:textId="74F1B58C"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Trade secrets are </w:t>
      </w:r>
      <w:r w:rsidR="00A31775">
        <w:rPr>
          <w:rFonts w:ascii="Times New Roman" w:hAnsi="Times New Roman" w:cs="Times New Roman"/>
          <w:sz w:val="24"/>
          <w:szCs w:val="24"/>
        </w:rPr>
        <w:t>substantially important to the owner and his or her business</w:t>
      </w:r>
      <w:r w:rsidR="00904EC8">
        <w:rPr>
          <w:rFonts w:ascii="Times New Roman" w:hAnsi="Times New Roman" w:cs="Times New Roman"/>
          <w:sz w:val="24"/>
          <w:szCs w:val="24"/>
        </w:rPr>
        <w:t>;</w:t>
      </w:r>
      <w:r w:rsidRPr="00B407E4">
        <w:rPr>
          <w:rFonts w:ascii="Times New Roman" w:hAnsi="Times New Roman" w:cs="Times New Roman"/>
          <w:sz w:val="24"/>
          <w:szCs w:val="24"/>
        </w:rPr>
        <w:t xml:space="preserve"> </w:t>
      </w:r>
      <w:r w:rsidR="00904EC8">
        <w:rPr>
          <w:rFonts w:ascii="Times New Roman" w:hAnsi="Times New Roman" w:cs="Times New Roman"/>
          <w:sz w:val="24"/>
          <w:szCs w:val="24"/>
        </w:rPr>
        <w:t>t</w:t>
      </w:r>
      <w:r w:rsidRPr="00B407E4">
        <w:rPr>
          <w:rFonts w:ascii="Times New Roman" w:hAnsi="Times New Roman" w:cs="Times New Roman"/>
          <w:sz w:val="24"/>
          <w:szCs w:val="24"/>
        </w:rPr>
        <w:t>hey are constantly leaked and misappropriated</w:t>
      </w:r>
      <w:r w:rsidR="00904EC8">
        <w:rPr>
          <w:rFonts w:ascii="Times New Roman" w:hAnsi="Times New Roman" w:cs="Times New Roman"/>
          <w:sz w:val="24"/>
          <w:szCs w:val="24"/>
        </w:rPr>
        <w:t>.</w:t>
      </w:r>
      <w:r w:rsidRPr="00B407E4">
        <w:rPr>
          <w:rFonts w:ascii="Times New Roman" w:hAnsi="Times New Roman" w:cs="Times New Roman"/>
          <w:sz w:val="24"/>
          <w:szCs w:val="24"/>
        </w:rPr>
        <w:t xml:space="preserve"> </w:t>
      </w:r>
      <w:r w:rsidR="00904EC8">
        <w:rPr>
          <w:rFonts w:ascii="Times New Roman" w:hAnsi="Times New Roman" w:cs="Times New Roman"/>
          <w:sz w:val="24"/>
          <w:szCs w:val="24"/>
        </w:rPr>
        <w:t xml:space="preserve">Kenya does not have specific legislation </w:t>
      </w:r>
      <w:r w:rsidR="006A6FFE">
        <w:rPr>
          <w:rFonts w:ascii="Times New Roman" w:hAnsi="Times New Roman" w:cs="Times New Roman"/>
          <w:sz w:val="24"/>
          <w:szCs w:val="24"/>
        </w:rPr>
        <w:t>regulating</w:t>
      </w:r>
      <w:r w:rsidR="006A6FFE" w:rsidRPr="00B407E4">
        <w:rPr>
          <w:rFonts w:ascii="Times New Roman" w:hAnsi="Times New Roman" w:cs="Times New Roman"/>
          <w:sz w:val="24"/>
          <w:szCs w:val="24"/>
        </w:rPr>
        <w:t xml:space="preserve"> </w:t>
      </w:r>
      <w:r w:rsidRPr="00B407E4">
        <w:rPr>
          <w:rFonts w:ascii="Times New Roman" w:hAnsi="Times New Roman" w:cs="Times New Roman"/>
          <w:sz w:val="24"/>
          <w:szCs w:val="24"/>
        </w:rPr>
        <w:t xml:space="preserve">trade secrets. </w:t>
      </w:r>
      <w:r w:rsidR="00904EC8">
        <w:rPr>
          <w:rFonts w:ascii="Times New Roman" w:hAnsi="Times New Roman" w:cs="Times New Roman"/>
          <w:sz w:val="24"/>
          <w:szCs w:val="24"/>
        </w:rPr>
        <w:t xml:space="preserve">The common law approach to the protection of trade secrets, applied in Kenya, </w:t>
      </w:r>
      <w:r w:rsidRPr="00B407E4">
        <w:rPr>
          <w:rFonts w:ascii="Times New Roman" w:hAnsi="Times New Roman" w:cs="Times New Roman"/>
          <w:sz w:val="24"/>
          <w:szCs w:val="24"/>
        </w:rPr>
        <w:t xml:space="preserve">may not be </w:t>
      </w:r>
      <w:r w:rsidR="00904EC8">
        <w:rPr>
          <w:rFonts w:ascii="Times New Roman" w:hAnsi="Times New Roman" w:cs="Times New Roman"/>
          <w:sz w:val="24"/>
          <w:szCs w:val="24"/>
        </w:rPr>
        <w:t>sufficient</w:t>
      </w:r>
      <w:r w:rsidR="00904EC8" w:rsidRPr="00B407E4">
        <w:rPr>
          <w:rFonts w:ascii="Times New Roman" w:hAnsi="Times New Roman" w:cs="Times New Roman"/>
          <w:sz w:val="24"/>
          <w:szCs w:val="24"/>
        </w:rPr>
        <w:t xml:space="preserve"> </w:t>
      </w:r>
      <w:r w:rsidRPr="00B407E4">
        <w:rPr>
          <w:rFonts w:ascii="Times New Roman" w:hAnsi="Times New Roman" w:cs="Times New Roman"/>
          <w:sz w:val="24"/>
          <w:szCs w:val="24"/>
        </w:rPr>
        <w:t xml:space="preserve">when it comes to protecting businesses from misappropriation of their confidential information. </w:t>
      </w:r>
    </w:p>
    <w:p w14:paraId="3A53DC89" w14:textId="5986A570" w:rsidR="006E07B1" w:rsidRPr="00B407E4" w:rsidRDefault="00B407E4" w:rsidP="006E07B1">
      <w:pPr>
        <w:pStyle w:val="Heading2"/>
        <w:spacing w:line="360" w:lineRule="auto"/>
        <w:jc w:val="both"/>
        <w:rPr>
          <w:rFonts w:ascii="Times New Roman" w:hAnsi="Times New Roman" w:cs="Times New Roman"/>
          <w:b/>
          <w:color w:val="auto"/>
          <w:sz w:val="24"/>
          <w:szCs w:val="24"/>
        </w:rPr>
      </w:pPr>
      <w:bookmarkStart w:id="14" w:name="_Toc3991388"/>
      <w:bookmarkStart w:id="15" w:name="_Toc36070582"/>
      <w:r>
        <w:rPr>
          <w:rFonts w:ascii="Times New Roman" w:hAnsi="Times New Roman" w:cs="Times New Roman"/>
          <w:b/>
          <w:color w:val="auto"/>
          <w:sz w:val="24"/>
          <w:szCs w:val="24"/>
        </w:rPr>
        <w:t>1.</w:t>
      </w:r>
      <w:r w:rsidR="000B5936">
        <w:rPr>
          <w:rFonts w:ascii="Times New Roman" w:hAnsi="Times New Roman" w:cs="Times New Roman"/>
          <w:b/>
          <w:color w:val="auto"/>
          <w:sz w:val="24"/>
          <w:szCs w:val="24"/>
        </w:rPr>
        <w:t>5</w:t>
      </w:r>
      <w:r>
        <w:rPr>
          <w:rFonts w:ascii="Times New Roman" w:hAnsi="Times New Roman" w:cs="Times New Roman"/>
          <w:b/>
          <w:color w:val="auto"/>
          <w:sz w:val="24"/>
          <w:szCs w:val="24"/>
        </w:rPr>
        <w:t xml:space="preserve"> </w:t>
      </w:r>
      <w:r w:rsidR="006E07B1" w:rsidRPr="00B407E4">
        <w:rPr>
          <w:rFonts w:ascii="Times New Roman" w:hAnsi="Times New Roman" w:cs="Times New Roman"/>
          <w:b/>
          <w:color w:val="auto"/>
          <w:sz w:val="24"/>
          <w:szCs w:val="24"/>
        </w:rPr>
        <w:t>Statement of objectives</w:t>
      </w:r>
      <w:bookmarkEnd w:id="14"/>
      <w:bookmarkEnd w:id="15"/>
    </w:p>
    <w:p w14:paraId="3E404D4F" w14:textId="3399848B"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Kenya is </w:t>
      </w:r>
      <w:r w:rsidR="00A31775">
        <w:rPr>
          <w:rFonts w:ascii="Times New Roman" w:hAnsi="Times New Roman" w:cs="Times New Roman"/>
          <w:sz w:val="24"/>
          <w:szCs w:val="24"/>
        </w:rPr>
        <w:t xml:space="preserve">a developing country with a lot of businesses </w:t>
      </w:r>
      <w:r w:rsidRPr="00B407E4">
        <w:rPr>
          <w:rFonts w:ascii="Times New Roman" w:hAnsi="Times New Roman" w:cs="Times New Roman"/>
          <w:sz w:val="24"/>
          <w:szCs w:val="24"/>
        </w:rPr>
        <w:t xml:space="preserve">and majority of </w:t>
      </w:r>
      <w:r w:rsidR="00A31775">
        <w:rPr>
          <w:rFonts w:ascii="Times New Roman" w:hAnsi="Times New Roman" w:cs="Times New Roman"/>
          <w:sz w:val="24"/>
          <w:szCs w:val="24"/>
        </w:rPr>
        <w:t xml:space="preserve">business </w:t>
      </w:r>
      <w:r w:rsidRPr="00B407E4">
        <w:rPr>
          <w:rFonts w:ascii="Times New Roman" w:hAnsi="Times New Roman" w:cs="Times New Roman"/>
          <w:sz w:val="24"/>
          <w:szCs w:val="24"/>
        </w:rPr>
        <w:t xml:space="preserve">owners may not be aware of existing trade secrets in their businesses which need protection. </w:t>
      </w:r>
      <w:r w:rsidR="00904EC8">
        <w:rPr>
          <w:rFonts w:ascii="Times New Roman" w:hAnsi="Times New Roman" w:cs="Times New Roman"/>
          <w:sz w:val="24"/>
          <w:szCs w:val="24"/>
        </w:rPr>
        <w:t>This study therefore aims</w:t>
      </w:r>
      <w:r w:rsidR="006A6FFE">
        <w:rPr>
          <w:rFonts w:ascii="Times New Roman" w:hAnsi="Times New Roman" w:cs="Times New Roman"/>
          <w:sz w:val="24"/>
          <w:szCs w:val="24"/>
        </w:rPr>
        <w:t xml:space="preserve"> to</w:t>
      </w:r>
      <w:r w:rsidR="00904EC8">
        <w:rPr>
          <w:rFonts w:ascii="Times New Roman" w:hAnsi="Times New Roman" w:cs="Times New Roman"/>
          <w:sz w:val="24"/>
          <w:szCs w:val="24"/>
        </w:rPr>
        <w:t>:</w:t>
      </w:r>
    </w:p>
    <w:p w14:paraId="69E800CB" w14:textId="730CBF3F" w:rsidR="006E07B1" w:rsidRPr="00A3244F" w:rsidRDefault="006A6FFE" w:rsidP="00A3244F">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U</w:t>
      </w:r>
      <w:r w:rsidR="006E07B1" w:rsidRPr="00115E36">
        <w:rPr>
          <w:rFonts w:ascii="Times New Roman" w:hAnsi="Times New Roman" w:cs="Times New Roman"/>
          <w:sz w:val="24"/>
          <w:szCs w:val="24"/>
        </w:rPr>
        <w:t xml:space="preserve">nderstand the current legal framework </w:t>
      </w:r>
      <w:r>
        <w:rPr>
          <w:rFonts w:ascii="Times New Roman" w:hAnsi="Times New Roman" w:cs="Times New Roman"/>
          <w:sz w:val="24"/>
          <w:szCs w:val="24"/>
        </w:rPr>
        <w:t>governing</w:t>
      </w:r>
      <w:r w:rsidR="006E07B1" w:rsidRPr="00115E36">
        <w:rPr>
          <w:rFonts w:ascii="Times New Roman" w:hAnsi="Times New Roman" w:cs="Times New Roman"/>
          <w:sz w:val="24"/>
          <w:szCs w:val="24"/>
        </w:rPr>
        <w:t xml:space="preserve"> trade secrets</w:t>
      </w:r>
      <w:r w:rsidR="00904EC8" w:rsidRPr="00115E36">
        <w:rPr>
          <w:rFonts w:ascii="Times New Roman" w:hAnsi="Times New Roman" w:cs="Times New Roman"/>
          <w:sz w:val="24"/>
          <w:szCs w:val="24"/>
        </w:rPr>
        <w:t xml:space="preserve"> </w:t>
      </w:r>
      <w:r>
        <w:rPr>
          <w:rFonts w:ascii="Times New Roman" w:hAnsi="Times New Roman" w:cs="Times New Roman"/>
          <w:sz w:val="24"/>
          <w:szCs w:val="24"/>
        </w:rPr>
        <w:t xml:space="preserve">in Kenya </w:t>
      </w:r>
      <w:r w:rsidR="00904EC8" w:rsidRPr="00115E36">
        <w:rPr>
          <w:rFonts w:ascii="Times New Roman" w:hAnsi="Times New Roman" w:cs="Times New Roman"/>
          <w:sz w:val="24"/>
          <w:szCs w:val="24"/>
        </w:rPr>
        <w:t xml:space="preserve">by </w:t>
      </w:r>
      <w:r w:rsidR="00904EC8">
        <w:rPr>
          <w:rFonts w:ascii="Times New Roman" w:hAnsi="Times New Roman" w:cs="Times New Roman"/>
          <w:sz w:val="24"/>
          <w:szCs w:val="24"/>
        </w:rPr>
        <w:t>examining</w:t>
      </w:r>
      <w:r w:rsidR="006E07B1" w:rsidRPr="00A3244F">
        <w:rPr>
          <w:rFonts w:ascii="Times New Roman" w:hAnsi="Times New Roman" w:cs="Times New Roman"/>
          <w:sz w:val="24"/>
          <w:szCs w:val="24"/>
        </w:rPr>
        <w:t xml:space="preserve"> how the courts have </w:t>
      </w:r>
      <w:r w:rsidR="00904EC8" w:rsidRPr="00A3244F">
        <w:rPr>
          <w:rFonts w:ascii="Times New Roman" w:hAnsi="Times New Roman" w:cs="Times New Roman"/>
          <w:sz w:val="24"/>
          <w:szCs w:val="24"/>
        </w:rPr>
        <w:t xml:space="preserve">approached disputes </w:t>
      </w:r>
      <w:r w:rsidR="006E07B1" w:rsidRPr="00A3244F">
        <w:rPr>
          <w:rFonts w:ascii="Times New Roman" w:hAnsi="Times New Roman" w:cs="Times New Roman"/>
          <w:sz w:val="24"/>
          <w:szCs w:val="24"/>
        </w:rPr>
        <w:t>relating to trade secrets.</w:t>
      </w:r>
    </w:p>
    <w:p w14:paraId="04735ED7" w14:textId="3E6CC3B3" w:rsidR="006E07B1" w:rsidRPr="00B407E4" w:rsidRDefault="006A6FFE" w:rsidP="006E07B1">
      <w:pPr>
        <w:pStyle w:val="ListParagraph"/>
        <w:numPr>
          <w:ilvl w:val="0"/>
          <w:numId w:val="7"/>
        </w:num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6E07B1" w:rsidRPr="00B407E4">
        <w:rPr>
          <w:rFonts w:ascii="Times New Roman" w:hAnsi="Times New Roman" w:cs="Times New Roman"/>
          <w:sz w:val="24"/>
          <w:szCs w:val="24"/>
        </w:rPr>
        <w:t>nvestigate how firms in Kenya have leveraged the existing legal framework on trade secrets to protect their trade secrets from their competitors.</w:t>
      </w:r>
    </w:p>
    <w:p w14:paraId="590A1194" w14:textId="403602C9" w:rsidR="006E07B1" w:rsidRPr="00B407E4" w:rsidRDefault="006E07B1" w:rsidP="006E07B1">
      <w:pPr>
        <w:pStyle w:val="ListParagraph"/>
        <w:numPr>
          <w:ilvl w:val="0"/>
          <w:numId w:val="7"/>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 </w:t>
      </w:r>
      <w:r w:rsidR="006A6FFE">
        <w:rPr>
          <w:rFonts w:ascii="Times New Roman" w:hAnsi="Times New Roman" w:cs="Times New Roman"/>
          <w:sz w:val="24"/>
          <w:szCs w:val="24"/>
        </w:rPr>
        <w:t>E</w:t>
      </w:r>
      <w:r w:rsidRPr="00B407E4">
        <w:rPr>
          <w:rFonts w:ascii="Times New Roman" w:hAnsi="Times New Roman" w:cs="Times New Roman"/>
          <w:sz w:val="24"/>
          <w:szCs w:val="24"/>
        </w:rPr>
        <w:t>stablish whether Kenya needs a legislative instrument to govern trade secrets.</w:t>
      </w:r>
    </w:p>
    <w:p w14:paraId="725152CC" w14:textId="41527BFF" w:rsidR="006E07B1" w:rsidRPr="00B407E4" w:rsidRDefault="00B407E4" w:rsidP="006E07B1">
      <w:pPr>
        <w:pStyle w:val="Heading2"/>
        <w:spacing w:line="360" w:lineRule="auto"/>
        <w:jc w:val="both"/>
        <w:rPr>
          <w:rFonts w:ascii="Times New Roman" w:hAnsi="Times New Roman" w:cs="Times New Roman"/>
          <w:b/>
          <w:color w:val="auto"/>
          <w:sz w:val="24"/>
          <w:szCs w:val="24"/>
        </w:rPr>
      </w:pPr>
      <w:bookmarkStart w:id="16" w:name="_Toc3991389"/>
      <w:bookmarkStart w:id="17" w:name="_Toc36070583"/>
      <w:r>
        <w:rPr>
          <w:rFonts w:ascii="Times New Roman" w:hAnsi="Times New Roman" w:cs="Times New Roman"/>
          <w:b/>
          <w:color w:val="auto"/>
          <w:sz w:val="24"/>
          <w:szCs w:val="24"/>
        </w:rPr>
        <w:t>1.</w:t>
      </w:r>
      <w:r w:rsidR="000B5936">
        <w:rPr>
          <w:rFonts w:ascii="Times New Roman" w:hAnsi="Times New Roman" w:cs="Times New Roman"/>
          <w:b/>
          <w:color w:val="auto"/>
          <w:sz w:val="24"/>
          <w:szCs w:val="24"/>
        </w:rPr>
        <w:t>6</w:t>
      </w:r>
      <w:r>
        <w:rPr>
          <w:rFonts w:ascii="Times New Roman" w:hAnsi="Times New Roman" w:cs="Times New Roman"/>
          <w:b/>
          <w:color w:val="auto"/>
          <w:sz w:val="24"/>
          <w:szCs w:val="24"/>
        </w:rPr>
        <w:t xml:space="preserve"> </w:t>
      </w:r>
      <w:r w:rsidR="006E07B1" w:rsidRPr="00B407E4">
        <w:rPr>
          <w:rFonts w:ascii="Times New Roman" w:hAnsi="Times New Roman" w:cs="Times New Roman"/>
          <w:b/>
          <w:color w:val="auto"/>
          <w:sz w:val="24"/>
          <w:szCs w:val="24"/>
        </w:rPr>
        <w:t>Research questions</w:t>
      </w:r>
      <w:bookmarkEnd w:id="16"/>
      <w:bookmarkEnd w:id="17"/>
    </w:p>
    <w:p w14:paraId="34E25BDD" w14:textId="77777777"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The study will attempt to address the following issues;</w:t>
      </w:r>
    </w:p>
    <w:p w14:paraId="6AEAFB95" w14:textId="77777777" w:rsidR="006E07B1" w:rsidRPr="00B407E4" w:rsidRDefault="006E07B1" w:rsidP="006E07B1">
      <w:pPr>
        <w:pStyle w:val="ListParagraph"/>
        <w:numPr>
          <w:ilvl w:val="0"/>
          <w:numId w:val="6"/>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What is the current law on trade secrets in Kenya?</w:t>
      </w:r>
    </w:p>
    <w:p w14:paraId="53C27C36" w14:textId="6EB3868E" w:rsidR="006E07B1" w:rsidRPr="00B407E4" w:rsidRDefault="006E07B1" w:rsidP="006E07B1">
      <w:pPr>
        <w:pStyle w:val="ListParagraph"/>
        <w:numPr>
          <w:ilvl w:val="0"/>
          <w:numId w:val="6"/>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How have the courts applied this law to solve trade secret </w:t>
      </w:r>
      <w:r w:rsidR="00904EC8">
        <w:rPr>
          <w:rFonts w:ascii="Times New Roman" w:hAnsi="Times New Roman" w:cs="Times New Roman"/>
          <w:sz w:val="24"/>
          <w:szCs w:val="24"/>
        </w:rPr>
        <w:t xml:space="preserve">dispute </w:t>
      </w:r>
      <w:r w:rsidRPr="00B407E4">
        <w:rPr>
          <w:rFonts w:ascii="Times New Roman" w:hAnsi="Times New Roman" w:cs="Times New Roman"/>
          <w:sz w:val="24"/>
          <w:szCs w:val="24"/>
        </w:rPr>
        <w:t>in Kenya?</w:t>
      </w:r>
    </w:p>
    <w:p w14:paraId="672411D6" w14:textId="5DB27FE1" w:rsidR="006E07B1" w:rsidRPr="00B407E4" w:rsidRDefault="006E07B1" w:rsidP="006E07B1">
      <w:pPr>
        <w:pStyle w:val="ListParagraph"/>
        <w:numPr>
          <w:ilvl w:val="0"/>
          <w:numId w:val="6"/>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Is </w:t>
      </w:r>
      <w:r w:rsidR="00BA3BB5">
        <w:rPr>
          <w:rFonts w:ascii="Times New Roman" w:hAnsi="Times New Roman" w:cs="Times New Roman"/>
          <w:sz w:val="24"/>
          <w:szCs w:val="24"/>
        </w:rPr>
        <w:t xml:space="preserve">the </w:t>
      </w:r>
      <w:r w:rsidR="00904EC8">
        <w:rPr>
          <w:rFonts w:ascii="Times New Roman" w:hAnsi="Times New Roman" w:cs="Times New Roman"/>
          <w:sz w:val="24"/>
          <w:szCs w:val="24"/>
        </w:rPr>
        <w:t>protection of trade secrets under Kenyan law</w:t>
      </w:r>
      <w:r w:rsidRPr="00B407E4">
        <w:rPr>
          <w:rFonts w:ascii="Times New Roman" w:hAnsi="Times New Roman" w:cs="Times New Roman"/>
          <w:sz w:val="24"/>
          <w:szCs w:val="24"/>
        </w:rPr>
        <w:t xml:space="preserve"> effective? If not, is there a more appropriate way to protect trade secrets?</w:t>
      </w:r>
    </w:p>
    <w:p w14:paraId="6DCD1FFF" w14:textId="3B434C31" w:rsidR="006E07B1" w:rsidRPr="00B407E4" w:rsidRDefault="00B407E4" w:rsidP="006E07B1">
      <w:pPr>
        <w:pStyle w:val="Heading2"/>
        <w:spacing w:line="360" w:lineRule="auto"/>
        <w:jc w:val="both"/>
        <w:rPr>
          <w:rFonts w:ascii="Times New Roman" w:hAnsi="Times New Roman" w:cs="Times New Roman"/>
          <w:b/>
          <w:color w:val="auto"/>
          <w:sz w:val="24"/>
          <w:szCs w:val="24"/>
        </w:rPr>
      </w:pPr>
      <w:bookmarkStart w:id="18" w:name="_Toc36070584"/>
      <w:r>
        <w:rPr>
          <w:rFonts w:ascii="Times New Roman" w:hAnsi="Times New Roman" w:cs="Times New Roman"/>
          <w:b/>
          <w:color w:val="auto"/>
          <w:sz w:val="24"/>
          <w:szCs w:val="24"/>
        </w:rPr>
        <w:t>1.</w:t>
      </w:r>
      <w:r w:rsidR="000B5936">
        <w:rPr>
          <w:rFonts w:ascii="Times New Roman" w:hAnsi="Times New Roman" w:cs="Times New Roman"/>
          <w:b/>
          <w:color w:val="auto"/>
          <w:sz w:val="24"/>
          <w:szCs w:val="24"/>
        </w:rPr>
        <w:t>7</w:t>
      </w:r>
      <w:r>
        <w:rPr>
          <w:rFonts w:ascii="Times New Roman" w:hAnsi="Times New Roman" w:cs="Times New Roman"/>
          <w:b/>
          <w:color w:val="auto"/>
          <w:sz w:val="24"/>
          <w:szCs w:val="24"/>
        </w:rPr>
        <w:t xml:space="preserve"> </w:t>
      </w:r>
      <w:r w:rsidR="006E07B1" w:rsidRPr="00B407E4">
        <w:rPr>
          <w:rFonts w:ascii="Times New Roman" w:hAnsi="Times New Roman" w:cs="Times New Roman"/>
          <w:b/>
          <w:color w:val="auto"/>
          <w:sz w:val="24"/>
          <w:szCs w:val="24"/>
        </w:rPr>
        <w:t>Theoretical framework</w:t>
      </w:r>
      <w:bookmarkEnd w:id="18"/>
    </w:p>
    <w:p w14:paraId="715170FF" w14:textId="351B20B1"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Property has value as reckoned by Frederic Bastiat.</w:t>
      </w:r>
      <w:r w:rsidR="0019612F">
        <w:rPr>
          <w:rStyle w:val="FootnoteReference"/>
          <w:rFonts w:ascii="Times New Roman" w:hAnsi="Times New Roman" w:cs="Times New Roman"/>
          <w:sz w:val="24"/>
          <w:szCs w:val="24"/>
        </w:rPr>
        <w:footnoteReference w:id="16"/>
      </w:r>
      <w:r w:rsidRPr="00B407E4">
        <w:rPr>
          <w:rFonts w:ascii="Times New Roman" w:hAnsi="Times New Roman" w:cs="Times New Roman"/>
          <w:sz w:val="24"/>
          <w:szCs w:val="24"/>
        </w:rPr>
        <w:t xml:space="preserve"> He believes that property is not merely physical objectiveness as to what one owns</w:t>
      </w:r>
      <w:r w:rsidR="00645EE0">
        <w:rPr>
          <w:rFonts w:ascii="Times New Roman" w:hAnsi="Times New Roman" w:cs="Times New Roman"/>
          <w:sz w:val="24"/>
          <w:szCs w:val="24"/>
        </w:rPr>
        <w:t>;</w:t>
      </w:r>
      <w:r w:rsidRPr="00B407E4">
        <w:rPr>
          <w:rFonts w:ascii="Times New Roman" w:hAnsi="Times New Roman" w:cs="Times New Roman"/>
          <w:sz w:val="24"/>
          <w:szCs w:val="24"/>
        </w:rPr>
        <w:t xml:space="preserve"> rather</w:t>
      </w:r>
      <w:r w:rsidR="0019612F">
        <w:rPr>
          <w:rFonts w:ascii="Times New Roman" w:hAnsi="Times New Roman" w:cs="Times New Roman"/>
          <w:sz w:val="24"/>
          <w:szCs w:val="24"/>
        </w:rPr>
        <w:t>,</w:t>
      </w:r>
      <w:r w:rsidRPr="00B407E4">
        <w:rPr>
          <w:rFonts w:ascii="Times New Roman" w:hAnsi="Times New Roman" w:cs="Times New Roman"/>
          <w:sz w:val="24"/>
          <w:szCs w:val="24"/>
        </w:rPr>
        <w:t xml:space="preserve"> the value of that object is what makes it property.</w:t>
      </w:r>
      <w:r w:rsidRPr="00B407E4">
        <w:rPr>
          <w:rStyle w:val="FootnoteReference"/>
          <w:rFonts w:ascii="Times New Roman" w:hAnsi="Times New Roman" w:cs="Times New Roman"/>
          <w:sz w:val="24"/>
          <w:szCs w:val="24"/>
        </w:rPr>
        <w:footnoteReference w:id="17"/>
      </w:r>
      <w:r w:rsidR="0019612F">
        <w:rPr>
          <w:rFonts w:ascii="Times New Roman" w:hAnsi="Times New Roman" w:cs="Times New Roman"/>
          <w:sz w:val="24"/>
          <w:szCs w:val="24"/>
        </w:rPr>
        <w:t xml:space="preserve">For a trade secret holder, owning the trade secret is not enough. However, the value </w:t>
      </w:r>
      <w:r w:rsidR="0019612F">
        <w:rPr>
          <w:rFonts w:ascii="Times New Roman" w:hAnsi="Times New Roman" w:cs="Times New Roman"/>
          <w:sz w:val="24"/>
          <w:szCs w:val="24"/>
        </w:rPr>
        <w:lastRenderedPageBreak/>
        <w:t>attached to that trade secret is what makes it property.</w:t>
      </w:r>
      <w:r w:rsidRPr="00B407E4">
        <w:rPr>
          <w:rFonts w:ascii="Times New Roman" w:hAnsi="Times New Roman" w:cs="Times New Roman"/>
          <w:sz w:val="24"/>
          <w:szCs w:val="24"/>
        </w:rPr>
        <w:t xml:space="preserve"> He defines value as that relationship that exists between services that have been exchanged.</w:t>
      </w:r>
      <w:r w:rsidRPr="00B407E4">
        <w:rPr>
          <w:rStyle w:val="FootnoteReference"/>
          <w:rFonts w:ascii="Times New Roman" w:hAnsi="Times New Roman" w:cs="Times New Roman"/>
          <w:sz w:val="24"/>
          <w:szCs w:val="24"/>
        </w:rPr>
        <w:footnoteReference w:id="18"/>
      </w:r>
      <w:r w:rsidRPr="00B407E4">
        <w:rPr>
          <w:rFonts w:ascii="Times New Roman" w:hAnsi="Times New Roman" w:cs="Times New Roman"/>
          <w:sz w:val="24"/>
          <w:szCs w:val="24"/>
        </w:rPr>
        <w:t xml:space="preserve">. If </w:t>
      </w:r>
      <w:r w:rsidR="0019612F">
        <w:rPr>
          <w:rFonts w:ascii="Times New Roman" w:hAnsi="Times New Roman" w:cs="Times New Roman"/>
          <w:sz w:val="24"/>
          <w:szCs w:val="24"/>
        </w:rPr>
        <w:t>party A</w:t>
      </w:r>
      <w:r w:rsidRPr="00B407E4">
        <w:rPr>
          <w:rFonts w:ascii="Times New Roman" w:hAnsi="Times New Roman" w:cs="Times New Roman"/>
          <w:sz w:val="24"/>
          <w:szCs w:val="24"/>
        </w:rPr>
        <w:t xml:space="preserve"> owned an ice cream shop, the value would be the ingredients of the ice cream which are unknown to the public and </w:t>
      </w:r>
      <w:r w:rsidR="0019612F">
        <w:rPr>
          <w:rFonts w:ascii="Times New Roman" w:hAnsi="Times New Roman" w:cs="Times New Roman"/>
          <w:sz w:val="24"/>
          <w:szCs w:val="24"/>
        </w:rPr>
        <w:t>her</w:t>
      </w:r>
      <w:r w:rsidRPr="00B407E4">
        <w:rPr>
          <w:rFonts w:ascii="Times New Roman" w:hAnsi="Times New Roman" w:cs="Times New Roman"/>
          <w:sz w:val="24"/>
          <w:szCs w:val="24"/>
        </w:rPr>
        <w:t xml:space="preserve"> competitors. Value should have reference to the efforts made by a person in order to secure the satisfaction of their wants</w:t>
      </w:r>
      <w:r w:rsidRPr="00B407E4">
        <w:rPr>
          <w:rStyle w:val="FootnoteReference"/>
          <w:rFonts w:ascii="Times New Roman" w:hAnsi="Times New Roman" w:cs="Times New Roman"/>
          <w:sz w:val="24"/>
          <w:szCs w:val="24"/>
        </w:rPr>
        <w:footnoteReference w:id="19"/>
      </w:r>
      <w:r w:rsidR="00BA3BB5">
        <w:rPr>
          <w:rFonts w:ascii="Times New Roman" w:hAnsi="Times New Roman" w:cs="Times New Roman"/>
          <w:sz w:val="24"/>
          <w:szCs w:val="24"/>
        </w:rPr>
        <w:t>;</w:t>
      </w:r>
      <w:r w:rsidRPr="00B407E4">
        <w:rPr>
          <w:rFonts w:ascii="Times New Roman" w:hAnsi="Times New Roman" w:cs="Times New Roman"/>
          <w:sz w:val="24"/>
          <w:szCs w:val="24"/>
        </w:rPr>
        <w:t xml:space="preserve"> for instance</w:t>
      </w:r>
      <w:r w:rsidR="00BA3BB5">
        <w:rPr>
          <w:rFonts w:ascii="Times New Roman" w:hAnsi="Times New Roman" w:cs="Times New Roman"/>
          <w:sz w:val="24"/>
          <w:szCs w:val="24"/>
        </w:rPr>
        <w:t>,</w:t>
      </w:r>
      <w:r w:rsidRPr="00B407E4">
        <w:rPr>
          <w:rFonts w:ascii="Times New Roman" w:hAnsi="Times New Roman" w:cs="Times New Roman"/>
          <w:sz w:val="24"/>
          <w:szCs w:val="24"/>
        </w:rPr>
        <w:t xml:space="preserve"> having economic advantage over your competitors to gain profit. With this in mind, trade secrets have value as property. We see this in its nature where the effort of making ice cream is exchanged through sale whilst the buyer and the competitors have no knowledge of the formulae or the ingredients used to make the ice cream. </w:t>
      </w:r>
    </w:p>
    <w:p w14:paraId="5C68CE1C" w14:textId="48A55BEB"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The private law theory as discussed by Claeys refers to fields of law that regulate and settle disputes between private parties.</w:t>
      </w:r>
      <w:r w:rsidRPr="00B407E4">
        <w:rPr>
          <w:rStyle w:val="FootnoteReference"/>
          <w:rFonts w:ascii="Times New Roman" w:hAnsi="Times New Roman" w:cs="Times New Roman"/>
          <w:sz w:val="24"/>
          <w:szCs w:val="24"/>
        </w:rPr>
        <w:footnoteReference w:id="20"/>
      </w:r>
      <w:r w:rsidRPr="00B407E4">
        <w:rPr>
          <w:rFonts w:ascii="Times New Roman" w:hAnsi="Times New Roman" w:cs="Times New Roman"/>
          <w:sz w:val="24"/>
          <w:szCs w:val="24"/>
        </w:rPr>
        <w:t xml:space="preserve"> This theory presumes and declares that private parties are endowed with domains of freedom to conduct legitimate activities for ends constitutive of human flourishing.</w:t>
      </w:r>
      <w:r w:rsidRPr="00B407E4">
        <w:rPr>
          <w:rStyle w:val="FootnoteReference"/>
          <w:rFonts w:ascii="Times New Roman" w:hAnsi="Times New Roman" w:cs="Times New Roman"/>
          <w:sz w:val="24"/>
          <w:szCs w:val="24"/>
        </w:rPr>
        <w:footnoteReference w:id="21"/>
      </w:r>
      <w:r w:rsidRPr="00B407E4">
        <w:rPr>
          <w:rFonts w:ascii="Times New Roman" w:hAnsi="Times New Roman" w:cs="Times New Roman"/>
          <w:sz w:val="24"/>
          <w:szCs w:val="24"/>
        </w:rPr>
        <w:t xml:space="preserve"> Thus</w:t>
      </w:r>
      <w:r w:rsidR="00BA3BB5">
        <w:rPr>
          <w:rFonts w:ascii="Times New Roman" w:hAnsi="Times New Roman" w:cs="Times New Roman"/>
          <w:sz w:val="24"/>
          <w:szCs w:val="24"/>
        </w:rPr>
        <w:t>,</w:t>
      </w:r>
      <w:r w:rsidRPr="00B407E4">
        <w:rPr>
          <w:rFonts w:ascii="Times New Roman" w:hAnsi="Times New Roman" w:cs="Times New Roman"/>
          <w:sz w:val="24"/>
          <w:szCs w:val="24"/>
        </w:rPr>
        <w:t xml:space="preserve"> </w:t>
      </w:r>
      <w:r w:rsidR="00BA3BB5">
        <w:rPr>
          <w:rFonts w:ascii="Times New Roman" w:hAnsi="Times New Roman" w:cs="Times New Roman"/>
          <w:sz w:val="24"/>
          <w:szCs w:val="24"/>
        </w:rPr>
        <w:t xml:space="preserve">the protection of </w:t>
      </w:r>
      <w:r w:rsidRPr="00B407E4">
        <w:rPr>
          <w:rFonts w:ascii="Times New Roman" w:hAnsi="Times New Roman" w:cs="Times New Roman"/>
          <w:sz w:val="24"/>
          <w:szCs w:val="24"/>
        </w:rPr>
        <w:t xml:space="preserve">trade secrets </w:t>
      </w:r>
      <w:r w:rsidR="00BA3BB5">
        <w:rPr>
          <w:rFonts w:ascii="Times New Roman" w:hAnsi="Times New Roman" w:cs="Times New Roman"/>
          <w:sz w:val="24"/>
          <w:szCs w:val="24"/>
        </w:rPr>
        <w:t xml:space="preserve">is in essence </w:t>
      </w:r>
      <w:r w:rsidR="00BA3BB5" w:rsidRPr="00B407E4">
        <w:rPr>
          <w:rFonts w:ascii="Times New Roman" w:hAnsi="Times New Roman" w:cs="Times New Roman"/>
          <w:sz w:val="24"/>
          <w:szCs w:val="24"/>
        </w:rPr>
        <w:t>pra</w:t>
      </w:r>
      <w:r w:rsidR="00BA3BB5">
        <w:rPr>
          <w:rFonts w:ascii="Times New Roman" w:hAnsi="Times New Roman" w:cs="Times New Roman"/>
          <w:sz w:val="24"/>
          <w:szCs w:val="24"/>
        </w:rPr>
        <w:t>c</w:t>
      </w:r>
      <w:r w:rsidR="00BA3BB5" w:rsidRPr="00B407E4">
        <w:rPr>
          <w:rFonts w:ascii="Times New Roman" w:hAnsi="Times New Roman" w:cs="Times New Roman"/>
          <w:sz w:val="24"/>
          <w:szCs w:val="24"/>
        </w:rPr>
        <w:t>ti</w:t>
      </w:r>
      <w:r w:rsidR="00BA3BB5">
        <w:rPr>
          <w:rFonts w:ascii="Times New Roman" w:hAnsi="Times New Roman" w:cs="Times New Roman"/>
          <w:sz w:val="24"/>
          <w:szCs w:val="24"/>
        </w:rPr>
        <w:t>s</w:t>
      </w:r>
      <w:r w:rsidR="00BA3BB5" w:rsidRPr="00B407E4">
        <w:rPr>
          <w:rFonts w:ascii="Times New Roman" w:hAnsi="Times New Roman" w:cs="Times New Roman"/>
          <w:sz w:val="24"/>
          <w:szCs w:val="24"/>
        </w:rPr>
        <w:t>ing</w:t>
      </w:r>
      <w:r w:rsidRPr="00B407E4">
        <w:rPr>
          <w:rFonts w:ascii="Times New Roman" w:hAnsi="Times New Roman" w:cs="Times New Roman"/>
          <w:sz w:val="24"/>
          <w:szCs w:val="24"/>
        </w:rPr>
        <w:t xml:space="preserve"> the right to privacy through intellectual property protections in order to enjoy economic advantage</w:t>
      </w:r>
      <w:r w:rsidR="00BA3BB5">
        <w:rPr>
          <w:rFonts w:ascii="Times New Roman" w:hAnsi="Times New Roman" w:cs="Times New Roman"/>
          <w:sz w:val="24"/>
          <w:szCs w:val="24"/>
        </w:rPr>
        <w:t>—</w:t>
      </w:r>
      <w:r w:rsidRPr="00B407E4">
        <w:rPr>
          <w:rFonts w:ascii="Times New Roman" w:hAnsi="Times New Roman" w:cs="Times New Roman"/>
          <w:sz w:val="24"/>
          <w:szCs w:val="24"/>
        </w:rPr>
        <w:t xml:space="preserve"> profits</w:t>
      </w:r>
      <w:r w:rsidR="00BA3BB5">
        <w:rPr>
          <w:rFonts w:ascii="Times New Roman" w:hAnsi="Times New Roman" w:cs="Times New Roman"/>
          <w:sz w:val="24"/>
          <w:szCs w:val="24"/>
        </w:rPr>
        <w:t>—</w:t>
      </w:r>
      <w:r w:rsidRPr="00B407E4">
        <w:rPr>
          <w:rFonts w:ascii="Times New Roman" w:hAnsi="Times New Roman" w:cs="Times New Roman"/>
          <w:sz w:val="24"/>
          <w:szCs w:val="24"/>
        </w:rPr>
        <w:t xml:space="preserve"> over </w:t>
      </w:r>
      <w:r w:rsidR="00BA3BB5">
        <w:rPr>
          <w:rFonts w:ascii="Times New Roman" w:hAnsi="Times New Roman" w:cs="Times New Roman"/>
          <w:sz w:val="24"/>
          <w:szCs w:val="24"/>
        </w:rPr>
        <w:t>one’s</w:t>
      </w:r>
      <w:r w:rsidR="00BA3BB5" w:rsidRPr="00B407E4">
        <w:rPr>
          <w:rFonts w:ascii="Times New Roman" w:hAnsi="Times New Roman" w:cs="Times New Roman"/>
          <w:sz w:val="24"/>
          <w:szCs w:val="24"/>
        </w:rPr>
        <w:t xml:space="preserve"> </w:t>
      </w:r>
      <w:r w:rsidRPr="00B407E4">
        <w:rPr>
          <w:rFonts w:ascii="Times New Roman" w:hAnsi="Times New Roman" w:cs="Times New Roman"/>
          <w:sz w:val="24"/>
          <w:szCs w:val="24"/>
        </w:rPr>
        <w:t>competitors. Private law theory also explains the ways in which different fields of private law have interacted to form its general functions.</w:t>
      </w:r>
      <w:r w:rsidRPr="00B407E4">
        <w:rPr>
          <w:rStyle w:val="FootnoteReference"/>
          <w:rFonts w:ascii="Times New Roman" w:hAnsi="Times New Roman" w:cs="Times New Roman"/>
          <w:sz w:val="24"/>
          <w:szCs w:val="24"/>
        </w:rPr>
        <w:footnoteReference w:id="22"/>
      </w:r>
      <w:r w:rsidRPr="00B407E4">
        <w:rPr>
          <w:rFonts w:ascii="Times New Roman" w:hAnsi="Times New Roman" w:cs="Times New Roman"/>
          <w:sz w:val="24"/>
          <w:szCs w:val="24"/>
        </w:rPr>
        <w:t xml:space="preserve"> Trade secrets have gestured towards some of these fields such as tort, property, relational obligations as in contracts, fairness and equity.</w:t>
      </w:r>
      <w:r w:rsidRPr="00B407E4">
        <w:rPr>
          <w:rStyle w:val="FootnoteReference"/>
          <w:rFonts w:ascii="Times New Roman" w:hAnsi="Times New Roman" w:cs="Times New Roman"/>
          <w:sz w:val="24"/>
          <w:szCs w:val="24"/>
        </w:rPr>
        <w:footnoteReference w:id="23"/>
      </w:r>
    </w:p>
    <w:p w14:paraId="3BB80288" w14:textId="35D063CD" w:rsidR="006E07B1"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The view of property as mentioned above suggest that trade secrets are in the nature of property rights. Claeys points out that these legal rights are the understanding of property rather than the tangibility of the real estate itself.</w:t>
      </w:r>
      <w:r w:rsidRPr="00B407E4">
        <w:rPr>
          <w:rStyle w:val="FootnoteReference"/>
          <w:rFonts w:ascii="Times New Roman" w:hAnsi="Times New Roman" w:cs="Times New Roman"/>
          <w:sz w:val="24"/>
          <w:szCs w:val="24"/>
        </w:rPr>
        <w:footnoteReference w:id="24"/>
      </w:r>
      <w:r w:rsidRPr="00B407E4">
        <w:rPr>
          <w:rFonts w:ascii="Times New Roman" w:hAnsi="Times New Roman" w:cs="Times New Roman"/>
          <w:sz w:val="24"/>
          <w:szCs w:val="24"/>
        </w:rPr>
        <w:t xml:space="preserve"> Claeys goes on to highlight that features of trade secrets such as assignability and licensing position the existence of a rights</w:t>
      </w:r>
      <w:r w:rsidR="00BA3BB5">
        <w:rPr>
          <w:rFonts w:ascii="Times New Roman" w:hAnsi="Times New Roman" w:cs="Times New Roman"/>
          <w:sz w:val="24"/>
          <w:szCs w:val="24"/>
        </w:rPr>
        <w:t>-</w:t>
      </w:r>
      <w:r w:rsidRPr="00B407E4">
        <w:rPr>
          <w:rFonts w:ascii="Times New Roman" w:hAnsi="Times New Roman" w:cs="Times New Roman"/>
          <w:sz w:val="24"/>
          <w:szCs w:val="24"/>
        </w:rPr>
        <w:t>based tort which ideally is the right to exclude.</w:t>
      </w:r>
      <w:r w:rsidRPr="00B407E4">
        <w:rPr>
          <w:rStyle w:val="FootnoteReference"/>
          <w:rFonts w:ascii="Times New Roman" w:hAnsi="Times New Roman" w:cs="Times New Roman"/>
          <w:sz w:val="24"/>
          <w:szCs w:val="24"/>
        </w:rPr>
        <w:footnoteReference w:id="25"/>
      </w:r>
      <w:r w:rsidRPr="00B407E4">
        <w:rPr>
          <w:rFonts w:ascii="Times New Roman" w:hAnsi="Times New Roman" w:cs="Times New Roman"/>
          <w:sz w:val="24"/>
          <w:szCs w:val="24"/>
        </w:rPr>
        <w:t xml:space="preserve"> This means that a trade secret claimant can exclude competitors from stealing it or bribing an employee or licensee to disclose it. </w:t>
      </w:r>
      <w:r w:rsidR="00BA3BB5">
        <w:rPr>
          <w:rFonts w:ascii="Times New Roman" w:hAnsi="Times New Roman" w:cs="Times New Roman"/>
          <w:sz w:val="24"/>
          <w:szCs w:val="24"/>
        </w:rPr>
        <w:t>The protection of trade secrets</w:t>
      </w:r>
      <w:r w:rsidRPr="00B407E4">
        <w:rPr>
          <w:rFonts w:ascii="Times New Roman" w:hAnsi="Times New Roman" w:cs="Times New Roman"/>
          <w:sz w:val="24"/>
          <w:szCs w:val="24"/>
        </w:rPr>
        <w:t xml:space="preserve"> bars any efforts to gain the undisclosed information.</w:t>
      </w:r>
    </w:p>
    <w:p w14:paraId="03ED0AF4" w14:textId="0908A9CE" w:rsidR="00000A44" w:rsidRPr="00B407E4" w:rsidRDefault="00000A44" w:rsidP="006E07B1">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In conclusion, property has value to whoever holds any sort of interest in it. Thus it is important what laws and legislations if any apply to trade secrets in Kenya. This will be achieved by exploration of the research questions later in this paper. </w:t>
      </w:r>
    </w:p>
    <w:p w14:paraId="1D45E6A3" w14:textId="2E2D9683" w:rsidR="006E07B1" w:rsidRPr="00B407E4" w:rsidRDefault="00B407E4" w:rsidP="006E07B1">
      <w:pPr>
        <w:pStyle w:val="Heading2"/>
        <w:spacing w:line="360" w:lineRule="auto"/>
        <w:jc w:val="both"/>
        <w:rPr>
          <w:rFonts w:ascii="Times New Roman" w:hAnsi="Times New Roman" w:cs="Times New Roman"/>
          <w:b/>
          <w:color w:val="auto"/>
          <w:sz w:val="24"/>
          <w:szCs w:val="24"/>
        </w:rPr>
      </w:pPr>
      <w:bookmarkStart w:id="19" w:name="_Toc3991393"/>
      <w:bookmarkStart w:id="20" w:name="_Toc36070585"/>
      <w:r>
        <w:rPr>
          <w:rFonts w:ascii="Times New Roman" w:hAnsi="Times New Roman" w:cs="Times New Roman"/>
          <w:b/>
          <w:color w:val="auto"/>
          <w:sz w:val="24"/>
          <w:szCs w:val="24"/>
        </w:rPr>
        <w:t>1.</w:t>
      </w:r>
      <w:r w:rsidR="000B5936">
        <w:rPr>
          <w:rFonts w:ascii="Times New Roman" w:hAnsi="Times New Roman" w:cs="Times New Roman"/>
          <w:b/>
          <w:color w:val="auto"/>
          <w:sz w:val="24"/>
          <w:szCs w:val="24"/>
        </w:rPr>
        <w:t>8</w:t>
      </w:r>
      <w:r>
        <w:rPr>
          <w:rFonts w:ascii="Times New Roman" w:hAnsi="Times New Roman" w:cs="Times New Roman"/>
          <w:b/>
          <w:color w:val="auto"/>
          <w:sz w:val="24"/>
          <w:szCs w:val="24"/>
        </w:rPr>
        <w:t xml:space="preserve"> </w:t>
      </w:r>
      <w:r w:rsidR="006E07B1" w:rsidRPr="00B407E4">
        <w:rPr>
          <w:rFonts w:ascii="Times New Roman" w:hAnsi="Times New Roman" w:cs="Times New Roman"/>
          <w:b/>
          <w:color w:val="auto"/>
          <w:sz w:val="24"/>
          <w:szCs w:val="24"/>
        </w:rPr>
        <w:t>Design and methodology</w:t>
      </w:r>
      <w:bookmarkEnd w:id="19"/>
      <w:bookmarkEnd w:id="20"/>
    </w:p>
    <w:p w14:paraId="1DADBCC8" w14:textId="6AC7EEF4" w:rsidR="006E07B1" w:rsidRPr="00B407E4" w:rsidRDefault="007F646A" w:rsidP="006E07B1">
      <w:pPr>
        <w:spacing w:line="360" w:lineRule="auto"/>
        <w:jc w:val="both"/>
        <w:rPr>
          <w:rFonts w:ascii="Times New Roman" w:hAnsi="Times New Roman" w:cs="Times New Roman"/>
          <w:sz w:val="24"/>
          <w:szCs w:val="24"/>
        </w:rPr>
      </w:pPr>
      <w:r>
        <w:rPr>
          <w:rFonts w:ascii="Times New Roman" w:hAnsi="Times New Roman" w:cs="Times New Roman"/>
          <w:sz w:val="24"/>
          <w:szCs w:val="24"/>
        </w:rPr>
        <w:t>Since the aim of this project is to analyse what the law is, and determine what the law ought to be, the author has relied on doctrinal methodology. Thus, the</w:t>
      </w:r>
      <w:r w:rsidR="00BA3BB5">
        <w:rPr>
          <w:rFonts w:ascii="Times New Roman" w:hAnsi="Times New Roman" w:cs="Times New Roman"/>
          <w:sz w:val="24"/>
          <w:szCs w:val="24"/>
        </w:rPr>
        <w:t xml:space="preserve"> data for this research will be collected through a review of relevant </w:t>
      </w:r>
      <w:r>
        <w:rPr>
          <w:rFonts w:ascii="Times New Roman" w:hAnsi="Times New Roman" w:cs="Times New Roman"/>
          <w:sz w:val="24"/>
          <w:szCs w:val="24"/>
        </w:rPr>
        <w:t xml:space="preserve">legal material including cases statutes, and rules, as well as journal articles and books in which these legal materials have been analysed. </w:t>
      </w:r>
    </w:p>
    <w:p w14:paraId="2D2FF5A9" w14:textId="017FBBCE" w:rsidR="006E07B1" w:rsidRPr="00B407E4" w:rsidRDefault="00B407E4" w:rsidP="006E07B1">
      <w:pPr>
        <w:pStyle w:val="Heading2"/>
        <w:spacing w:line="360" w:lineRule="auto"/>
        <w:jc w:val="both"/>
        <w:rPr>
          <w:rFonts w:ascii="Times New Roman" w:hAnsi="Times New Roman" w:cs="Times New Roman"/>
          <w:b/>
          <w:color w:val="auto"/>
          <w:sz w:val="24"/>
          <w:szCs w:val="24"/>
        </w:rPr>
      </w:pPr>
      <w:bookmarkStart w:id="21" w:name="_Toc3991394"/>
      <w:bookmarkStart w:id="22" w:name="_Toc36070586"/>
      <w:r>
        <w:rPr>
          <w:rFonts w:ascii="Times New Roman" w:hAnsi="Times New Roman" w:cs="Times New Roman"/>
          <w:b/>
          <w:color w:val="auto"/>
          <w:sz w:val="24"/>
          <w:szCs w:val="24"/>
        </w:rPr>
        <w:t>1.</w:t>
      </w:r>
      <w:r w:rsidR="000B5936">
        <w:rPr>
          <w:rFonts w:ascii="Times New Roman" w:hAnsi="Times New Roman" w:cs="Times New Roman"/>
          <w:b/>
          <w:color w:val="auto"/>
          <w:sz w:val="24"/>
          <w:szCs w:val="24"/>
        </w:rPr>
        <w:t>9</w:t>
      </w:r>
      <w:r>
        <w:rPr>
          <w:rFonts w:ascii="Times New Roman" w:hAnsi="Times New Roman" w:cs="Times New Roman"/>
          <w:b/>
          <w:color w:val="auto"/>
          <w:sz w:val="24"/>
          <w:szCs w:val="24"/>
        </w:rPr>
        <w:t xml:space="preserve"> </w:t>
      </w:r>
      <w:r w:rsidR="006E07B1" w:rsidRPr="00B407E4">
        <w:rPr>
          <w:rFonts w:ascii="Times New Roman" w:hAnsi="Times New Roman" w:cs="Times New Roman"/>
          <w:b/>
          <w:color w:val="auto"/>
          <w:sz w:val="24"/>
          <w:szCs w:val="24"/>
        </w:rPr>
        <w:t>Duration</w:t>
      </w:r>
      <w:bookmarkEnd w:id="21"/>
      <w:bookmarkEnd w:id="22"/>
    </w:p>
    <w:p w14:paraId="23F0264B" w14:textId="77777777"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The research is expected to be conducted from 18 March 2019 and be complete by 13 December 2019.</w:t>
      </w:r>
    </w:p>
    <w:p w14:paraId="4EF9D32D" w14:textId="74F84DBC" w:rsidR="006E07B1" w:rsidRPr="00B407E4" w:rsidRDefault="00B407E4" w:rsidP="006E07B1">
      <w:pPr>
        <w:pStyle w:val="Heading2"/>
        <w:spacing w:line="360" w:lineRule="auto"/>
        <w:jc w:val="both"/>
        <w:rPr>
          <w:rFonts w:ascii="Times New Roman" w:hAnsi="Times New Roman" w:cs="Times New Roman"/>
          <w:b/>
          <w:color w:val="auto"/>
          <w:sz w:val="24"/>
          <w:szCs w:val="24"/>
        </w:rPr>
      </w:pPr>
      <w:bookmarkStart w:id="23" w:name="_Toc3991395"/>
      <w:bookmarkStart w:id="24" w:name="_Toc36070587"/>
      <w:r>
        <w:rPr>
          <w:rFonts w:ascii="Times New Roman" w:hAnsi="Times New Roman" w:cs="Times New Roman"/>
          <w:b/>
          <w:color w:val="auto"/>
          <w:sz w:val="24"/>
          <w:szCs w:val="24"/>
        </w:rPr>
        <w:t>1.1</w:t>
      </w:r>
      <w:r w:rsidR="000B5936">
        <w:rPr>
          <w:rFonts w:ascii="Times New Roman" w:hAnsi="Times New Roman" w:cs="Times New Roman"/>
          <w:b/>
          <w:color w:val="auto"/>
          <w:sz w:val="24"/>
          <w:szCs w:val="24"/>
        </w:rPr>
        <w:t>0</w:t>
      </w:r>
      <w:r>
        <w:rPr>
          <w:rFonts w:ascii="Times New Roman" w:hAnsi="Times New Roman" w:cs="Times New Roman"/>
          <w:b/>
          <w:color w:val="auto"/>
          <w:sz w:val="24"/>
          <w:szCs w:val="24"/>
        </w:rPr>
        <w:t xml:space="preserve"> </w:t>
      </w:r>
      <w:r w:rsidR="006E07B1" w:rsidRPr="00B407E4">
        <w:rPr>
          <w:rFonts w:ascii="Times New Roman" w:hAnsi="Times New Roman" w:cs="Times New Roman"/>
          <w:b/>
          <w:color w:val="auto"/>
          <w:sz w:val="24"/>
          <w:szCs w:val="24"/>
        </w:rPr>
        <w:t>Assumptions</w:t>
      </w:r>
      <w:bookmarkEnd w:id="23"/>
      <w:bookmarkEnd w:id="24"/>
    </w:p>
    <w:p w14:paraId="61274D92" w14:textId="77777777"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 That Kenya shall not enact any legislation to protect trade secrets throughout the research period. </w:t>
      </w:r>
    </w:p>
    <w:p w14:paraId="3BD7CD48" w14:textId="1555C415" w:rsidR="006E07B1" w:rsidRPr="00B407E4" w:rsidRDefault="00B407E4" w:rsidP="006E07B1">
      <w:pPr>
        <w:pStyle w:val="Heading2"/>
        <w:spacing w:line="360" w:lineRule="auto"/>
        <w:jc w:val="both"/>
        <w:rPr>
          <w:rFonts w:ascii="Times New Roman" w:hAnsi="Times New Roman" w:cs="Times New Roman"/>
          <w:b/>
          <w:color w:val="auto"/>
          <w:sz w:val="24"/>
          <w:szCs w:val="24"/>
        </w:rPr>
      </w:pPr>
      <w:bookmarkStart w:id="25" w:name="_Toc3991396"/>
      <w:bookmarkStart w:id="26" w:name="_Toc36070588"/>
      <w:r>
        <w:rPr>
          <w:rFonts w:ascii="Times New Roman" w:hAnsi="Times New Roman" w:cs="Times New Roman"/>
          <w:b/>
          <w:color w:val="auto"/>
          <w:sz w:val="24"/>
          <w:szCs w:val="24"/>
        </w:rPr>
        <w:t>1.1</w:t>
      </w:r>
      <w:r w:rsidR="000B5936">
        <w:rPr>
          <w:rFonts w:ascii="Times New Roman" w:hAnsi="Times New Roman" w:cs="Times New Roman"/>
          <w:b/>
          <w:color w:val="auto"/>
          <w:sz w:val="24"/>
          <w:szCs w:val="24"/>
        </w:rPr>
        <w:t>1</w:t>
      </w:r>
      <w:r>
        <w:rPr>
          <w:rFonts w:ascii="Times New Roman" w:hAnsi="Times New Roman" w:cs="Times New Roman"/>
          <w:b/>
          <w:color w:val="auto"/>
          <w:sz w:val="24"/>
          <w:szCs w:val="24"/>
        </w:rPr>
        <w:t xml:space="preserve"> </w:t>
      </w:r>
      <w:r w:rsidR="006E07B1" w:rsidRPr="00B407E4">
        <w:rPr>
          <w:rFonts w:ascii="Times New Roman" w:hAnsi="Times New Roman" w:cs="Times New Roman"/>
          <w:b/>
          <w:color w:val="auto"/>
          <w:sz w:val="24"/>
          <w:szCs w:val="24"/>
        </w:rPr>
        <w:t>Limitations</w:t>
      </w:r>
      <w:bookmarkEnd w:id="25"/>
      <w:bookmarkEnd w:id="26"/>
    </w:p>
    <w:p w14:paraId="60EB0491" w14:textId="20585969"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The foreseeable drawback to the research is </w:t>
      </w:r>
      <w:r w:rsidR="0019612F">
        <w:rPr>
          <w:rFonts w:ascii="Times New Roman" w:hAnsi="Times New Roman" w:cs="Times New Roman"/>
          <w:sz w:val="24"/>
          <w:szCs w:val="24"/>
        </w:rPr>
        <w:t xml:space="preserve">the availability of little precedent and research about trade secrets. </w:t>
      </w:r>
    </w:p>
    <w:p w14:paraId="331B1E78" w14:textId="46261EB8" w:rsidR="006E07B1" w:rsidRPr="00B407E4" w:rsidRDefault="00B407E4" w:rsidP="006E07B1">
      <w:pPr>
        <w:pStyle w:val="Heading2"/>
        <w:spacing w:line="360" w:lineRule="auto"/>
        <w:jc w:val="both"/>
        <w:rPr>
          <w:rFonts w:ascii="Times New Roman" w:hAnsi="Times New Roman" w:cs="Times New Roman"/>
          <w:b/>
          <w:color w:val="auto"/>
          <w:sz w:val="24"/>
          <w:szCs w:val="24"/>
        </w:rPr>
      </w:pPr>
      <w:bookmarkStart w:id="27" w:name="_Toc3991397"/>
      <w:bookmarkStart w:id="28" w:name="_Toc36070589"/>
      <w:r>
        <w:rPr>
          <w:rFonts w:ascii="Times New Roman" w:hAnsi="Times New Roman" w:cs="Times New Roman"/>
          <w:b/>
          <w:color w:val="auto"/>
          <w:sz w:val="24"/>
          <w:szCs w:val="24"/>
        </w:rPr>
        <w:t>1.1</w:t>
      </w:r>
      <w:r w:rsidR="000B5936">
        <w:rPr>
          <w:rFonts w:ascii="Times New Roman" w:hAnsi="Times New Roman" w:cs="Times New Roman"/>
          <w:b/>
          <w:color w:val="auto"/>
          <w:sz w:val="24"/>
          <w:szCs w:val="24"/>
        </w:rPr>
        <w:t>2</w:t>
      </w:r>
      <w:r>
        <w:rPr>
          <w:rFonts w:ascii="Times New Roman" w:hAnsi="Times New Roman" w:cs="Times New Roman"/>
          <w:b/>
          <w:color w:val="auto"/>
          <w:sz w:val="24"/>
          <w:szCs w:val="24"/>
        </w:rPr>
        <w:t xml:space="preserve"> </w:t>
      </w:r>
      <w:r w:rsidR="006E07B1" w:rsidRPr="00B407E4">
        <w:rPr>
          <w:rFonts w:ascii="Times New Roman" w:hAnsi="Times New Roman" w:cs="Times New Roman"/>
          <w:b/>
          <w:color w:val="auto"/>
          <w:sz w:val="24"/>
          <w:szCs w:val="24"/>
        </w:rPr>
        <w:t>Chapter breakdown</w:t>
      </w:r>
      <w:bookmarkEnd w:id="27"/>
      <w:bookmarkEnd w:id="28"/>
    </w:p>
    <w:p w14:paraId="326CBBBC" w14:textId="77777777"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Chapter 1:</w:t>
      </w:r>
    </w:p>
    <w:p w14:paraId="106AE27B" w14:textId="3895F73B"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This </w:t>
      </w:r>
      <w:r w:rsidR="007F646A">
        <w:rPr>
          <w:rFonts w:ascii="Times New Roman" w:hAnsi="Times New Roman" w:cs="Times New Roman"/>
          <w:sz w:val="24"/>
          <w:szCs w:val="24"/>
        </w:rPr>
        <w:t xml:space="preserve">chapter </w:t>
      </w:r>
      <w:r w:rsidR="007A5FD7">
        <w:rPr>
          <w:rFonts w:ascii="Times New Roman" w:hAnsi="Times New Roman" w:cs="Times New Roman"/>
          <w:sz w:val="24"/>
          <w:szCs w:val="24"/>
        </w:rPr>
        <w:t>consist</w:t>
      </w:r>
      <w:r w:rsidR="006A6FFE">
        <w:rPr>
          <w:rFonts w:ascii="Times New Roman" w:hAnsi="Times New Roman" w:cs="Times New Roman"/>
          <w:sz w:val="24"/>
          <w:szCs w:val="24"/>
        </w:rPr>
        <w:t>s</w:t>
      </w:r>
      <w:r w:rsidR="007A5FD7">
        <w:rPr>
          <w:rFonts w:ascii="Times New Roman" w:hAnsi="Times New Roman" w:cs="Times New Roman"/>
          <w:sz w:val="24"/>
          <w:szCs w:val="24"/>
        </w:rPr>
        <w:t xml:space="preserve"> of the background of the study, justification of the study, theoretical framework, and statement of objectives, research questions, design and methodology, duration of the study and chapter breakdown.</w:t>
      </w:r>
    </w:p>
    <w:p w14:paraId="6F7F5196" w14:textId="77777777"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Chapter2:</w:t>
      </w:r>
    </w:p>
    <w:p w14:paraId="6B5BA518" w14:textId="3A4C1632" w:rsidR="006A6FFE"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This chapter will lay out the existing </w:t>
      </w:r>
      <w:r w:rsidR="00631F4A">
        <w:rPr>
          <w:rFonts w:ascii="Times New Roman" w:hAnsi="Times New Roman" w:cs="Times New Roman"/>
          <w:sz w:val="24"/>
          <w:szCs w:val="24"/>
        </w:rPr>
        <w:t>law on trade secrets in Kenya.</w:t>
      </w:r>
    </w:p>
    <w:p w14:paraId="32665ACC" w14:textId="665F26AD"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Chapter 3:</w:t>
      </w:r>
    </w:p>
    <w:p w14:paraId="1BB60A66" w14:textId="77777777"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This chapter will demonstrate how the courts have applied the existing law established in chapter 2 to solve trade related disputes in Kenya.</w:t>
      </w:r>
    </w:p>
    <w:p w14:paraId="31B99DB5" w14:textId="77777777"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Chapter 4:</w:t>
      </w:r>
    </w:p>
    <w:p w14:paraId="52B2D394" w14:textId="4E80E886" w:rsidR="00631F4A"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lastRenderedPageBreak/>
        <w:t xml:space="preserve">This chapter will </w:t>
      </w:r>
      <w:r w:rsidR="007A5FD7" w:rsidRPr="00B407E4">
        <w:rPr>
          <w:rFonts w:ascii="Times New Roman" w:hAnsi="Times New Roman" w:cs="Times New Roman"/>
          <w:sz w:val="24"/>
          <w:szCs w:val="24"/>
        </w:rPr>
        <w:t>analyse</w:t>
      </w:r>
      <w:r w:rsidRPr="00B407E4">
        <w:rPr>
          <w:rFonts w:ascii="Times New Roman" w:hAnsi="Times New Roman" w:cs="Times New Roman"/>
          <w:sz w:val="24"/>
          <w:szCs w:val="24"/>
        </w:rPr>
        <w:t xml:space="preserve"> whether the finding in chapter 3 above is effective in comparison to </w:t>
      </w:r>
      <w:r w:rsidR="007F646A">
        <w:rPr>
          <w:rFonts w:ascii="Times New Roman" w:hAnsi="Times New Roman" w:cs="Times New Roman"/>
          <w:sz w:val="24"/>
          <w:szCs w:val="24"/>
        </w:rPr>
        <w:t xml:space="preserve">Uganda, a common law country that has </w:t>
      </w:r>
      <w:r w:rsidR="00A3244F">
        <w:rPr>
          <w:rFonts w:ascii="Times New Roman" w:hAnsi="Times New Roman" w:cs="Times New Roman"/>
          <w:sz w:val="24"/>
          <w:szCs w:val="24"/>
        </w:rPr>
        <w:t xml:space="preserve">enacted </w:t>
      </w:r>
      <w:r w:rsidR="00A3244F" w:rsidRPr="00B407E4">
        <w:rPr>
          <w:rFonts w:ascii="Times New Roman" w:hAnsi="Times New Roman" w:cs="Times New Roman"/>
          <w:sz w:val="24"/>
          <w:szCs w:val="24"/>
        </w:rPr>
        <w:t>trade</w:t>
      </w:r>
      <w:r w:rsidRPr="00B407E4">
        <w:rPr>
          <w:rFonts w:ascii="Times New Roman" w:hAnsi="Times New Roman" w:cs="Times New Roman"/>
          <w:sz w:val="24"/>
          <w:szCs w:val="24"/>
        </w:rPr>
        <w:t xml:space="preserve"> secret protection laws</w:t>
      </w:r>
      <w:r w:rsidR="007F646A">
        <w:rPr>
          <w:rFonts w:ascii="Times New Roman" w:hAnsi="Times New Roman" w:cs="Times New Roman"/>
          <w:sz w:val="24"/>
          <w:szCs w:val="24"/>
        </w:rPr>
        <w:t xml:space="preserve">, </w:t>
      </w:r>
      <w:r w:rsidRPr="00B407E4">
        <w:rPr>
          <w:rFonts w:ascii="Times New Roman" w:hAnsi="Times New Roman" w:cs="Times New Roman"/>
          <w:sz w:val="24"/>
          <w:szCs w:val="24"/>
        </w:rPr>
        <w:t xml:space="preserve">and whether there is need for </w:t>
      </w:r>
      <w:r w:rsidR="007F646A">
        <w:rPr>
          <w:rFonts w:ascii="Times New Roman" w:hAnsi="Times New Roman" w:cs="Times New Roman"/>
          <w:sz w:val="24"/>
          <w:szCs w:val="24"/>
        </w:rPr>
        <w:t xml:space="preserve">Kenyan </w:t>
      </w:r>
      <w:r w:rsidR="00631F4A">
        <w:rPr>
          <w:rFonts w:ascii="Times New Roman" w:hAnsi="Times New Roman" w:cs="Times New Roman"/>
          <w:sz w:val="24"/>
          <w:szCs w:val="24"/>
        </w:rPr>
        <w:t>legislation.</w:t>
      </w:r>
    </w:p>
    <w:p w14:paraId="1D0DE0DC" w14:textId="28B264D9"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Chapter 5:</w:t>
      </w:r>
    </w:p>
    <w:p w14:paraId="73BE32AB" w14:textId="75121EC3" w:rsidR="006E07B1" w:rsidRPr="00B407E4" w:rsidRDefault="006E07B1" w:rsidP="006E07B1">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This </w:t>
      </w:r>
      <w:r w:rsidR="007F646A">
        <w:rPr>
          <w:rFonts w:ascii="Times New Roman" w:hAnsi="Times New Roman" w:cs="Times New Roman"/>
          <w:sz w:val="24"/>
          <w:szCs w:val="24"/>
        </w:rPr>
        <w:t xml:space="preserve">chapter </w:t>
      </w:r>
      <w:r w:rsidRPr="00B407E4">
        <w:rPr>
          <w:rFonts w:ascii="Times New Roman" w:hAnsi="Times New Roman" w:cs="Times New Roman"/>
          <w:sz w:val="24"/>
          <w:szCs w:val="24"/>
        </w:rPr>
        <w:t>will comprise of conclusions and recommendation and will attempt to appraise any steps that the government of Kenya can take to ensure that trade secret protection laws are put in place</w:t>
      </w:r>
      <w:r w:rsidR="007F646A">
        <w:rPr>
          <w:rFonts w:ascii="Times New Roman" w:hAnsi="Times New Roman" w:cs="Times New Roman"/>
          <w:sz w:val="24"/>
          <w:szCs w:val="24"/>
        </w:rPr>
        <w:t>,</w:t>
      </w:r>
      <w:r w:rsidRPr="00B407E4">
        <w:rPr>
          <w:rFonts w:ascii="Times New Roman" w:hAnsi="Times New Roman" w:cs="Times New Roman"/>
          <w:sz w:val="24"/>
          <w:szCs w:val="24"/>
        </w:rPr>
        <w:t xml:space="preserve"> if it is necessary.</w:t>
      </w:r>
    </w:p>
    <w:p w14:paraId="34D86189" w14:textId="77777777" w:rsidR="00BB0DD6" w:rsidRPr="00B407E4" w:rsidRDefault="00BB0DD6" w:rsidP="008E6F77">
      <w:pPr>
        <w:pStyle w:val="Heading2"/>
        <w:spacing w:line="360" w:lineRule="auto"/>
        <w:jc w:val="both"/>
        <w:rPr>
          <w:rFonts w:ascii="Times New Roman" w:hAnsi="Times New Roman" w:cs="Times New Roman"/>
          <w:b/>
          <w:color w:val="auto"/>
          <w:sz w:val="24"/>
          <w:szCs w:val="24"/>
        </w:rPr>
      </w:pPr>
    </w:p>
    <w:p w14:paraId="06374357" w14:textId="77777777" w:rsidR="00BB0DD6" w:rsidRPr="00B407E4" w:rsidRDefault="00BB0DD6">
      <w:pPr>
        <w:rPr>
          <w:rFonts w:ascii="Times New Roman" w:eastAsiaTheme="majorEastAsia" w:hAnsi="Times New Roman" w:cs="Times New Roman"/>
          <w:b/>
          <w:sz w:val="24"/>
          <w:szCs w:val="24"/>
        </w:rPr>
      </w:pPr>
      <w:r w:rsidRPr="00B407E4">
        <w:rPr>
          <w:rFonts w:ascii="Times New Roman" w:hAnsi="Times New Roman" w:cs="Times New Roman"/>
          <w:b/>
          <w:sz w:val="24"/>
          <w:szCs w:val="24"/>
        </w:rPr>
        <w:br w:type="page"/>
      </w:r>
    </w:p>
    <w:p w14:paraId="2BBCB3D5" w14:textId="6C22983D" w:rsidR="008E6F77" w:rsidRPr="007A5FD7" w:rsidRDefault="008E6F77" w:rsidP="00922FA1">
      <w:pPr>
        <w:pStyle w:val="Heading1"/>
        <w:spacing w:line="360" w:lineRule="auto"/>
        <w:jc w:val="both"/>
        <w:rPr>
          <w:rFonts w:ascii="Times New Roman" w:hAnsi="Times New Roman" w:cs="Times New Roman"/>
          <w:b/>
          <w:color w:val="auto"/>
          <w:sz w:val="24"/>
          <w:szCs w:val="24"/>
        </w:rPr>
      </w:pPr>
      <w:bookmarkStart w:id="29" w:name="_Toc36070590"/>
      <w:r w:rsidRPr="007A5FD7">
        <w:rPr>
          <w:rFonts w:ascii="Times New Roman" w:hAnsi="Times New Roman" w:cs="Times New Roman"/>
          <w:b/>
          <w:color w:val="auto"/>
          <w:sz w:val="24"/>
          <w:szCs w:val="24"/>
        </w:rPr>
        <w:lastRenderedPageBreak/>
        <w:t>CHAPTER TWO: LEGAL FRAMEWORK OF TRADE SECRETS IN KENYA</w:t>
      </w:r>
      <w:bookmarkEnd w:id="29"/>
    </w:p>
    <w:p w14:paraId="014BB4FF" w14:textId="27042880" w:rsidR="008E6F77" w:rsidRPr="007A5FD7" w:rsidRDefault="00B407E4" w:rsidP="00922FA1">
      <w:pPr>
        <w:pStyle w:val="Heading2"/>
        <w:spacing w:line="360" w:lineRule="auto"/>
        <w:jc w:val="both"/>
        <w:rPr>
          <w:rFonts w:ascii="Times New Roman" w:hAnsi="Times New Roman" w:cs="Times New Roman"/>
          <w:b/>
          <w:color w:val="auto"/>
          <w:sz w:val="24"/>
          <w:szCs w:val="24"/>
        </w:rPr>
      </w:pPr>
      <w:bookmarkStart w:id="30" w:name="_Toc36070591"/>
      <w:r w:rsidRPr="007A5FD7">
        <w:rPr>
          <w:rFonts w:ascii="Times New Roman" w:hAnsi="Times New Roman" w:cs="Times New Roman"/>
          <w:b/>
          <w:color w:val="auto"/>
          <w:sz w:val="24"/>
          <w:szCs w:val="24"/>
        </w:rPr>
        <w:t xml:space="preserve">2.1 </w:t>
      </w:r>
      <w:r w:rsidR="00801292" w:rsidRPr="007A5FD7">
        <w:rPr>
          <w:rFonts w:ascii="Times New Roman" w:hAnsi="Times New Roman" w:cs="Times New Roman"/>
          <w:b/>
          <w:color w:val="auto"/>
          <w:sz w:val="24"/>
          <w:szCs w:val="24"/>
        </w:rPr>
        <w:t>Introduction</w:t>
      </w:r>
      <w:bookmarkEnd w:id="30"/>
    </w:p>
    <w:p w14:paraId="36D60DD2" w14:textId="06505F01" w:rsidR="0027490A" w:rsidRPr="007A5FD7" w:rsidRDefault="008E6F77" w:rsidP="007A5FD7">
      <w:pPr>
        <w:spacing w:line="360" w:lineRule="auto"/>
        <w:jc w:val="both"/>
        <w:rPr>
          <w:rFonts w:ascii="Times New Roman" w:hAnsi="Times New Roman" w:cs="Times New Roman"/>
          <w:sz w:val="24"/>
          <w:szCs w:val="24"/>
        </w:rPr>
      </w:pPr>
      <w:r w:rsidRPr="007A5FD7">
        <w:rPr>
          <w:rFonts w:ascii="Times New Roman" w:hAnsi="Times New Roman" w:cs="Times New Roman"/>
          <w:sz w:val="24"/>
          <w:szCs w:val="24"/>
        </w:rPr>
        <w:t>This chapter seeks to introduce trade secrets in depth. We need to understand th</w:t>
      </w:r>
      <w:r w:rsidR="0005653F" w:rsidRPr="007A5FD7">
        <w:rPr>
          <w:rFonts w:ascii="Times New Roman" w:hAnsi="Times New Roman" w:cs="Times New Roman"/>
          <w:sz w:val="24"/>
          <w:szCs w:val="24"/>
        </w:rPr>
        <w:t xml:space="preserve">e nature of trade secrets in order </w:t>
      </w:r>
      <w:r w:rsidRPr="007A5FD7">
        <w:rPr>
          <w:rFonts w:ascii="Times New Roman" w:hAnsi="Times New Roman" w:cs="Times New Roman"/>
          <w:sz w:val="24"/>
          <w:szCs w:val="24"/>
        </w:rPr>
        <w:t xml:space="preserve">to establish what law has been applied to protect them over the </w:t>
      </w:r>
      <w:r w:rsidR="007A5FD7" w:rsidRPr="007A5FD7">
        <w:rPr>
          <w:rFonts w:ascii="Times New Roman" w:hAnsi="Times New Roman" w:cs="Times New Roman"/>
          <w:sz w:val="24"/>
          <w:szCs w:val="24"/>
        </w:rPr>
        <w:t>years.</w:t>
      </w:r>
      <w:r w:rsidR="007A5FD7" w:rsidRPr="00F15926">
        <w:rPr>
          <w:rFonts w:ascii="Times New Roman" w:hAnsi="Times New Roman" w:cs="Times New Roman"/>
          <w:sz w:val="24"/>
          <w:szCs w:val="24"/>
        </w:rPr>
        <w:t xml:space="preserve"> </w:t>
      </w:r>
      <w:r w:rsidR="007A5FD7" w:rsidRPr="007A5FD7">
        <w:rPr>
          <w:rFonts w:ascii="Times New Roman" w:hAnsi="Times New Roman" w:cs="Times New Roman"/>
          <w:sz w:val="24"/>
          <w:szCs w:val="24"/>
        </w:rPr>
        <w:t>This will be achieved by briefly discussing the TRIPS agreement provision on trade secrets and look at the equitable doctrine of breach of confidentiality especially in contract law and employment law.</w:t>
      </w:r>
    </w:p>
    <w:p w14:paraId="3CA102BD" w14:textId="3D4C80D4" w:rsidR="008E6F77" w:rsidRPr="00B407E4" w:rsidRDefault="00B407E4" w:rsidP="00B407E4">
      <w:pPr>
        <w:pStyle w:val="Heading2"/>
        <w:rPr>
          <w:rFonts w:ascii="Times New Roman" w:hAnsi="Times New Roman" w:cs="Times New Roman"/>
          <w:color w:val="auto"/>
          <w:sz w:val="24"/>
          <w:szCs w:val="24"/>
        </w:rPr>
      </w:pPr>
      <w:bookmarkStart w:id="31" w:name="_Toc36070592"/>
      <w:r>
        <w:rPr>
          <w:rFonts w:ascii="Times New Roman" w:hAnsi="Times New Roman" w:cs="Times New Roman"/>
          <w:b/>
          <w:color w:val="auto"/>
          <w:sz w:val="24"/>
          <w:szCs w:val="24"/>
        </w:rPr>
        <w:t xml:space="preserve">2.2 </w:t>
      </w:r>
      <w:r w:rsidR="008E6F77" w:rsidRPr="00B407E4">
        <w:rPr>
          <w:rFonts w:ascii="Times New Roman" w:hAnsi="Times New Roman" w:cs="Times New Roman"/>
          <w:b/>
          <w:color w:val="auto"/>
          <w:sz w:val="24"/>
          <w:szCs w:val="24"/>
        </w:rPr>
        <w:t>Literature review</w:t>
      </w:r>
      <w:bookmarkEnd w:id="31"/>
    </w:p>
    <w:p w14:paraId="35110237" w14:textId="39C12F43" w:rsidR="00651BBB" w:rsidRPr="00B407E4" w:rsidRDefault="008E6F77" w:rsidP="008E6F77">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A trade secret is any information that is used in </w:t>
      </w:r>
      <w:r w:rsidR="006C0AF6" w:rsidRPr="00B407E4">
        <w:rPr>
          <w:rFonts w:ascii="Times New Roman" w:hAnsi="Times New Roman" w:cs="Times New Roman"/>
          <w:sz w:val="24"/>
          <w:szCs w:val="24"/>
        </w:rPr>
        <w:t xml:space="preserve">the </w:t>
      </w:r>
      <w:r w:rsidRPr="00B407E4">
        <w:rPr>
          <w:rFonts w:ascii="Times New Roman" w:hAnsi="Times New Roman" w:cs="Times New Roman"/>
          <w:sz w:val="24"/>
          <w:szCs w:val="24"/>
        </w:rPr>
        <w:t>operation of a business or an enterprise that is valuable and secret</w:t>
      </w:r>
      <w:r w:rsidR="007A059A" w:rsidRPr="00B407E4">
        <w:rPr>
          <w:rFonts w:ascii="Times New Roman" w:hAnsi="Times New Roman" w:cs="Times New Roman"/>
          <w:sz w:val="24"/>
          <w:szCs w:val="24"/>
        </w:rPr>
        <w:t>,</w:t>
      </w:r>
      <w:r w:rsidRPr="00B407E4">
        <w:rPr>
          <w:rFonts w:ascii="Times New Roman" w:hAnsi="Times New Roman" w:cs="Times New Roman"/>
          <w:sz w:val="24"/>
          <w:szCs w:val="24"/>
        </w:rPr>
        <w:t xml:space="preserve"> thus giving an actual or potential economic advantage over others.</w:t>
      </w:r>
      <w:r w:rsidRPr="00B407E4">
        <w:rPr>
          <w:rFonts w:ascii="Times New Roman" w:hAnsi="Times New Roman" w:cs="Times New Roman"/>
          <w:sz w:val="24"/>
          <w:szCs w:val="24"/>
          <w:vertAlign w:val="superscript"/>
        </w:rPr>
        <w:footnoteReference w:id="26"/>
      </w:r>
      <w:r w:rsidRPr="00B407E4">
        <w:rPr>
          <w:rFonts w:ascii="Times New Roman" w:hAnsi="Times New Roman" w:cs="Times New Roman"/>
          <w:sz w:val="24"/>
          <w:szCs w:val="24"/>
        </w:rPr>
        <w:t xml:space="preserve"> This information ranges from formulas, patterns, recipes, practices, processes, designs and compilation of any other information which is used in one’s business to give him/her economic advantage over competitors. A trade secret is </w:t>
      </w:r>
      <w:r w:rsidR="007A059A" w:rsidRPr="00B407E4">
        <w:rPr>
          <w:rFonts w:ascii="Times New Roman" w:hAnsi="Times New Roman" w:cs="Times New Roman"/>
          <w:sz w:val="24"/>
          <w:szCs w:val="24"/>
        </w:rPr>
        <w:t xml:space="preserve">essential </w:t>
      </w:r>
      <w:r w:rsidRPr="00B407E4">
        <w:rPr>
          <w:rFonts w:ascii="Times New Roman" w:hAnsi="Times New Roman" w:cs="Times New Roman"/>
          <w:sz w:val="24"/>
          <w:szCs w:val="24"/>
        </w:rPr>
        <w:t xml:space="preserve">and protectable when it is private and confidential and not known to </w:t>
      </w:r>
      <w:r w:rsidR="007A059A" w:rsidRPr="00B407E4">
        <w:rPr>
          <w:rFonts w:ascii="Times New Roman" w:hAnsi="Times New Roman" w:cs="Times New Roman"/>
          <w:sz w:val="24"/>
          <w:szCs w:val="24"/>
        </w:rPr>
        <w:t xml:space="preserve">the </w:t>
      </w:r>
      <w:r w:rsidRPr="00B407E4">
        <w:rPr>
          <w:rFonts w:ascii="Times New Roman" w:hAnsi="Times New Roman" w:cs="Times New Roman"/>
          <w:sz w:val="24"/>
          <w:szCs w:val="24"/>
        </w:rPr>
        <w:t>public or other persons in the same business</w:t>
      </w:r>
      <w:r w:rsidR="002C6527" w:rsidRPr="00B407E4">
        <w:rPr>
          <w:rFonts w:ascii="Times New Roman" w:hAnsi="Times New Roman" w:cs="Times New Roman"/>
          <w:sz w:val="24"/>
          <w:szCs w:val="24"/>
        </w:rPr>
        <w:t>,</w:t>
      </w:r>
      <w:r w:rsidRPr="00B407E4">
        <w:rPr>
          <w:rFonts w:ascii="Times New Roman" w:hAnsi="Times New Roman" w:cs="Times New Roman"/>
          <w:sz w:val="24"/>
          <w:szCs w:val="24"/>
        </w:rPr>
        <w:t xml:space="preserve"> thus offering </w:t>
      </w:r>
      <w:r w:rsidR="002326A0" w:rsidRPr="00B407E4">
        <w:rPr>
          <w:rFonts w:ascii="Times New Roman" w:hAnsi="Times New Roman" w:cs="Times New Roman"/>
          <w:sz w:val="24"/>
          <w:szCs w:val="24"/>
        </w:rPr>
        <w:t>the owner</w:t>
      </w:r>
      <w:r w:rsidRPr="00B407E4">
        <w:rPr>
          <w:rFonts w:ascii="Times New Roman" w:hAnsi="Times New Roman" w:cs="Times New Roman"/>
          <w:sz w:val="24"/>
          <w:szCs w:val="24"/>
        </w:rPr>
        <w:t xml:space="preserve"> </w:t>
      </w:r>
      <w:r w:rsidR="002326A0" w:rsidRPr="00B407E4">
        <w:rPr>
          <w:rFonts w:ascii="Times New Roman" w:hAnsi="Times New Roman" w:cs="Times New Roman"/>
          <w:sz w:val="24"/>
          <w:szCs w:val="24"/>
        </w:rPr>
        <w:t xml:space="preserve">of the trade secret </w:t>
      </w:r>
      <w:r w:rsidRPr="00B407E4">
        <w:rPr>
          <w:rFonts w:ascii="Times New Roman" w:hAnsi="Times New Roman" w:cs="Times New Roman"/>
          <w:sz w:val="24"/>
          <w:szCs w:val="24"/>
        </w:rPr>
        <w:t>an advantage.</w:t>
      </w:r>
      <w:r w:rsidRPr="00B407E4">
        <w:rPr>
          <w:rFonts w:ascii="Times New Roman" w:hAnsi="Times New Roman" w:cs="Times New Roman"/>
          <w:sz w:val="24"/>
          <w:szCs w:val="24"/>
          <w:vertAlign w:val="superscript"/>
        </w:rPr>
        <w:footnoteReference w:id="27"/>
      </w:r>
      <w:r w:rsidRPr="00B407E4">
        <w:rPr>
          <w:rFonts w:ascii="Times New Roman" w:hAnsi="Times New Roman" w:cs="Times New Roman"/>
          <w:sz w:val="24"/>
          <w:szCs w:val="24"/>
        </w:rPr>
        <w:t xml:space="preserve"> </w:t>
      </w:r>
      <w:r w:rsidR="00B1084E" w:rsidRPr="00B407E4">
        <w:rPr>
          <w:rFonts w:ascii="Times New Roman" w:hAnsi="Times New Roman" w:cs="Times New Roman"/>
          <w:sz w:val="24"/>
          <w:szCs w:val="24"/>
        </w:rPr>
        <w:t>Furthermore, the TRIPS agreement stipulates that for information to be regarded as a trade secret, it should have secrecy, commercial value, and reasonable efforts must have been expended to maintain its secrecy.</w:t>
      </w:r>
      <w:r w:rsidR="005D453F" w:rsidRPr="00B407E4">
        <w:rPr>
          <w:rStyle w:val="FootnoteReference"/>
          <w:rFonts w:ascii="Times New Roman" w:hAnsi="Times New Roman" w:cs="Times New Roman"/>
          <w:sz w:val="24"/>
          <w:szCs w:val="24"/>
        </w:rPr>
        <w:footnoteReference w:id="28"/>
      </w:r>
      <w:r w:rsidR="002E5168">
        <w:rPr>
          <w:rFonts w:ascii="Times New Roman" w:hAnsi="Times New Roman" w:cs="Times New Roman"/>
          <w:sz w:val="24"/>
          <w:szCs w:val="24"/>
        </w:rPr>
        <w:t xml:space="preserve"> Trade secrets just like any other form of intellectual property face threat of misappropriation by third parties. Consequently, the injured party institutes a claim against the offender before a court. </w:t>
      </w:r>
      <w:r w:rsidR="00651BBB">
        <w:rPr>
          <w:rFonts w:ascii="Times New Roman" w:hAnsi="Times New Roman" w:cs="Times New Roman"/>
          <w:sz w:val="24"/>
          <w:szCs w:val="24"/>
        </w:rPr>
        <w:t xml:space="preserve">An action may be brought under contract law on the basis of </w:t>
      </w:r>
      <w:r w:rsidR="002E5168">
        <w:rPr>
          <w:rFonts w:ascii="Times New Roman" w:hAnsi="Times New Roman" w:cs="Times New Roman"/>
          <w:sz w:val="24"/>
          <w:szCs w:val="24"/>
        </w:rPr>
        <w:t xml:space="preserve">employment </w:t>
      </w:r>
      <w:r w:rsidR="00651BBB">
        <w:rPr>
          <w:rFonts w:ascii="Times New Roman" w:hAnsi="Times New Roman" w:cs="Times New Roman"/>
          <w:sz w:val="24"/>
          <w:szCs w:val="24"/>
        </w:rPr>
        <w:t xml:space="preserve">or non-disclosure agreements; these actions </w:t>
      </w:r>
      <w:r w:rsidR="002E5168">
        <w:rPr>
          <w:rFonts w:ascii="Times New Roman" w:hAnsi="Times New Roman" w:cs="Times New Roman"/>
          <w:sz w:val="24"/>
          <w:szCs w:val="24"/>
        </w:rPr>
        <w:t xml:space="preserve">will be discussed later in this chapter. </w:t>
      </w:r>
      <w:r w:rsidR="00651BBB">
        <w:rPr>
          <w:rFonts w:ascii="Times New Roman" w:hAnsi="Times New Roman" w:cs="Times New Roman"/>
          <w:sz w:val="24"/>
          <w:szCs w:val="24"/>
        </w:rPr>
        <w:t>However, these</w:t>
      </w:r>
      <w:r w:rsidR="002E5168">
        <w:rPr>
          <w:rFonts w:ascii="Times New Roman" w:hAnsi="Times New Roman" w:cs="Times New Roman"/>
          <w:sz w:val="24"/>
          <w:szCs w:val="24"/>
        </w:rPr>
        <w:t xml:space="preserve"> actions do not necessarily require </w:t>
      </w:r>
      <w:r w:rsidR="00651BBB">
        <w:rPr>
          <w:rFonts w:ascii="Times New Roman" w:hAnsi="Times New Roman" w:cs="Times New Roman"/>
          <w:sz w:val="24"/>
          <w:szCs w:val="24"/>
        </w:rPr>
        <w:t xml:space="preserve">a </w:t>
      </w:r>
      <w:r w:rsidR="002E5168">
        <w:rPr>
          <w:rFonts w:ascii="Times New Roman" w:hAnsi="Times New Roman" w:cs="Times New Roman"/>
          <w:sz w:val="24"/>
          <w:szCs w:val="24"/>
        </w:rPr>
        <w:t xml:space="preserve">contractual </w:t>
      </w:r>
      <w:r w:rsidR="00651BBB">
        <w:rPr>
          <w:rFonts w:ascii="Times New Roman" w:hAnsi="Times New Roman" w:cs="Times New Roman"/>
          <w:sz w:val="24"/>
          <w:szCs w:val="24"/>
        </w:rPr>
        <w:t xml:space="preserve">relationship; </w:t>
      </w:r>
      <w:r w:rsidR="002E5168">
        <w:rPr>
          <w:rFonts w:ascii="Times New Roman" w:hAnsi="Times New Roman" w:cs="Times New Roman"/>
          <w:sz w:val="24"/>
          <w:szCs w:val="24"/>
        </w:rPr>
        <w:t xml:space="preserve">non-contractual </w:t>
      </w:r>
      <w:r w:rsidR="00651BBB">
        <w:rPr>
          <w:rFonts w:ascii="Times New Roman" w:hAnsi="Times New Roman" w:cs="Times New Roman"/>
          <w:sz w:val="24"/>
          <w:szCs w:val="24"/>
        </w:rPr>
        <w:t>actions may also be brought under an equitable action for breach of confidentiality</w:t>
      </w:r>
      <w:r w:rsidR="002E5168">
        <w:rPr>
          <w:rFonts w:ascii="Times New Roman" w:hAnsi="Times New Roman" w:cs="Times New Roman"/>
          <w:sz w:val="24"/>
          <w:szCs w:val="24"/>
        </w:rPr>
        <w:t>.</w:t>
      </w:r>
      <w:r w:rsidR="002E5168">
        <w:rPr>
          <w:rStyle w:val="FootnoteReference"/>
          <w:rFonts w:ascii="Times New Roman" w:hAnsi="Times New Roman" w:cs="Times New Roman"/>
          <w:sz w:val="24"/>
          <w:szCs w:val="24"/>
        </w:rPr>
        <w:footnoteReference w:id="29"/>
      </w:r>
      <w:r w:rsidR="00F171ED">
        <w:rPr>
          <w:rFonts w:ascii="Times New Roman" w:hAnsi="Times New Roman" w:cs="Times New Roman"/>
          <w:sz w:val="24"/>
          <w:szCs w:val="24"/>
        </w:rPr>
        <w:t xml:space="preserve"> </w:t>
      </w:r>
    </w:p>
    <w:p w14:paraId="2E5B3689" w14:textId="6BD51683" w:rsidR="00BD0CC4" w:rsidRPr="00B407E4" w:rsidRDefault="00651BBB" w:rsidP="008E6F77">
      <w:pPr>
        <w:spacing w:line="360" w:lineRule="auto"/>
        <w:jc w:val="both"/>
        <w:rPr>
          <w:rFonts w:ascii="Times New Roman" w:hAnsi="Times New Roman" w:cs="Times New Roman"/>
          <w:sz w:val="24"/>
          <w:szCs w:val="24"/>
        </w:rPr>
      </w:pPr>
      <w:r>
        <w:rPr>
          <w:rFonts w:ascii="Times New Roman" w:hAnsi="Times New Roman" w:cs="Times New Roman"/>
          <w:sz w:val="24"/>
          <w:szCs w:val="24"/>
        </w:rPr>
        <w:t>I</w:t>
      </w:r>
      <w:r w:rsidR="008E6F77" w:rsidRPr="00B407E4">
        <w:rPr>
          <w:rFonts w:ascii="Times New Roman" w:hAnsi="Times New Roman" w:cs="Times New Roman"/>
          <w:sz w:val="24"/>
          <w:szCs w:val="24"/>
        </w:rPr>
        <w:t>n the course of business</w:t>
      </w:r>
      <w:r w:rsidR="00DF010E" w:rsidRPr="00B407E4">
        <w:rPr>
          <w:rFonts w:ascii="Times New Roman" w:hAnsi="Times New Roman" w:cs="Times New Roman"/>
          <w:sz w:val="24"/>
          <w:szCs w:val="24"/>
        </w:rPr>
        <w:t>,</w:t>
      </w:r>
      <w:r w:rsidR="008E6F77" w:rsidRPr="00B407E4">
        <w:rPr>
          <w:rFonts w:ascii="Times New Roman" w:hAnsi="Times New Roman" w:cs="Times New Roman"/>
          <w:sz w:val="24"/>
          <w:szCs w:val="24"/>
        </w:rPr>
        <w:t xml:space="preserve"> one may be required to disclose </w:t>
      </w:r>
      <w:r>
        <w:rPr>
          <w:rFonts w:ascii="Times New Roman" w:hAnsi="Times New Roman" w:cs="Times New Roman"/>
          <w:sz w:val="24"/>
          <w:szCs w:val="24"/>
        </w:rPr>
        <w:t>trade secrets</w:t>
      </w:r>
      <w:r w:rsidRPr="00B407E4">
        <w:rPr>
          <w:rFonts w:ascii="Times New Roman" w:hAnsi="Times New Roman" w:cs="Times New Roman"/>
          <w:sz w:val="24"/>
          <w:szCs w:val="24"/>
        </w:rPr>
        <w:t xml:space="preserve"> </w:t>
      </w:r>
      <w:r w:rsidR="008E6F77" w:rsidRPr="00B407E4">
        <w:rPr>
          <w:rFonts w:ascii="Times New Roman" w:hAnsi="Times New Roman" w:cs="Times New Roman"/>
          <w:sz w:val="24"/>
          <w:szCs w:val="24"/>
        </w:rPr>
        <w:t xml:space="preserve">to employees or other </w:t>
      </w:r>
      <w:r w:rsidR="00DF010E" w:rsidRPr="00B407E4">
        <w:rPr>
          <w:rFonts w:ascii="Times New Roman" w:hAnsi="Times New Roman" w:cs="Times New Roman"/>
          <w:sz w:val="24"/>
          <w:szCs w:val="24"/>
        </w:rPr>
        <w:t xml:space="preserve">relevant </w:t>
      </w:r>
      <w:r w:rsidR="008E6F77" w:rsidRPr="00B407E4">
        <w:rPr>
          <w:rFonts w:ascii="Times New Roman" w:hAnsi="Times New Roman" w:cs="Times New Roman"/>
          <w:sz w:val="24"/>
          <w:szCs w:val="24"/>
        </w:rPr>
        <w:t>persons who are obligated to protect such information.</w:t>
      </w:r>
      <w:r w:rsidR="008E6F77" w:rsidRPr="00B407E4">
        <w:rPr>
          <w:rFonts w:ascii="Times New Roman" w:hAnsi="Times New Roman" w:cs="Times New Roman"/>
          <w:sz w:val="24"/>
          <w:szCs w:val="24"/>
          <w:vertAlign w:val="superscript"/>
        </w:rPr>
        <w:footnoteReference w:id="30"/>
      </w:r>
      <w:r w:rsidR="008E6F77" w:rsidRPr="00B407E4">
        <w:rPr>
          <w:rFonts w:ascii="Times New Roman" w:hAnsi="Times New Roman" w:cs="Times New Roman"/>
          <w:sz w:val="24"/>
          <w:szCs w:val="24"/>
        </w:rPr>
        <w:t xml:space="preserve"> This </w:t>
      </w:r>
      <w:r w:rsidR="00176ED7" w:rsidRPr="00B407E4">
        <w:rPr>
          <w:rFonts w:ascii="Times New Roman" w:hAnsi="Times New Roman" w:cs="Times New Roman"/>
          <w:sz w:val="24"/>
          <w:szCs w:val="24"/>
        </w:rPr>
        <w:t xml:space="preserve">protection </w:t>
      </w:r>
      <w:r w:rsidR="008E6F77" w:rsidRPr="00B407E4">
        <w:rPr>
          <w:rFonts w:ascii="Times New Roman" w:hAnsi="Times New Roman" w:cs="Times New Roman"/>
          <w:sz w:val="24"/>
          <w:szCs w:val="24"/>
        </w:rPr>
        <w:t xml:space="preserve">is achieved </w:t>
      </w:r>
      <w:r w:rsidR="008E6F77" w:rsidRPr="00B407E4">
        <w:rPr>
          <w:rFonts w:ascii="Times New Roman" w:hAnsi="Times New Roman" w:cs="Times New Roman"/>
          <w:sz w:val="24"/>
          <w:szCs w:val="24"/>
        </w:rPr>
        <w:lastRenderedPageBreak/>
        <w:t xml:space="preserve">through </w:t>
      </w:r>
      <w:r w:rsidR="00F57D85" w:rsidRPr="00B407E4">
        <w:rPr>
          <w:rFonts w:ascii="Times New Roman" w:hAnsi="Times New Roman" w:cs="Times New Roman"/>
          <w:sz w:val="24"/>
          <w:szCs w:val="24"/>
        </w:rPr>
        <w:t xml:space="preserve">the </w:t>
      </w:r>
      <w:r w:rsidR="008E6F77" w:rsidRPr="00B407E4">
        <w:rPr>
          <w:rFonts w:ascii="Times New Roman" w:hAnsi="Times New Roman" w:cs="Times New Roman"/>
          <w:sz w:val="24"/>
          <w:szCs w:val="24"/>
        </w:rPr>
        <w:t xml:space="preserve">signing of non-disclosure agreements (NDAs) and other contractual agreements like </w:t>
      </w:r>
      <w:r w:rsidR="00D5691D" w:rsidRPr="00B407E4">
        <w:rPr>
          <w:rFonts w:ascii="Times New Roman" w:hAnsi="Times New Roman" w:cs="Times New Roman"/>
          <w:sz w:val="24"/>
          <w:szCs w:val="24"/>
        </w:rPr>
        <w:t xml:space="preserve">the </w:t>
      </w:r>
      <w:r w:rsidR="008E6F77" w:rsidRPr="00B407E4">
        <w:rPr>
          <w:rFonts w:ascii="Times New Roman" w:hAnsi="Times New Roman" w:cs="Times New Roman"/>
          <w:sz w:val="24"/>
          <w:szCs w:val="24"/>
        </w:rPr>
        <w:t>execution of confidentiality.</w:t>
      </w:r>
      <w:r w:rsidR="008E6F77" w:rsidRPr="00B407E4">
        <w:rPr>
          <w:rFonts w:ascii="Times New Roman" w:hAnsi="Times New Roman" w:cs="Times New Roman"/>
          <w:sz w:val="24"/>
          <w:szCs w:val="24"/>
          <w:vertAlign w:val="superscript"/>
        </w:rPr>
        <w:footnoteReference w:id="31"/>
      </w:r>
      <w:r w:rsidR="008E6F77" w:rsidRPr="00B407E4">
        <w:rPr>
          <w:rFonts w:ascii="Times New Roman" w:hAnsi="Times New Roman" w:cs="Times New Roman"/>
          <w:sz w:val="24"/>
          <w:szCs w:val="24"/>
        </w:rPr>
        <w:t xml:space="preserve"> As a result, remedies for disclosure are limited to breach of contract and confidentiality.</w:t>
      </w:r>
      <w:r w:rsidR="008E6F77" w:rsidRPr="00B407E4">
        <w:rPr>
          <w:rFonts w:ascii="Times New Roman" w:hAnsi="Times New Roman" w:cs="Times New Roman"/>
          <w:sz w:val="24"/>
          <w:szCs w:val="24"/>
          <w:vertAlign w:val="superscript"/>
        </w:rPr>
        <w:footnoteReference w:id="32"/>
      </w:r>
      <w:r w:rsidR="008E6F77" w:rsidRPr="00B407E4">
        <w:rPr>
          <w:rFonts w:ascii="Times New Roman" w:hAnsi="Times New Roman" w:cs="Times New Roman"/>
          <w:sz w:val="24"/>
          <w:szCs w:val="24"/>
        </w:rPr>
        <w:t xml:space="preserve"> </w:t>
      </w:r>
      <w:r w:rsidR="00E31395">
        <w:rPr>
          <w:rFonts w:ascii="Times New Roman" w:hAnsi="Times New Roman" w:cs="Times New Roman"/>
          <w:sz w:val="24"/>
          <w:szCs w:val="24"/>
        </w:rPr>
        <w:t>For the claimant to enjoy these remedies, he or she must be the person entitled to confidence and have it respected</w:t>
      </w:r>
      <w:r w:rsidR="00413759">
        <w:rPr>
          <w:rFonts w:ascii="Times New Roman" w:hAnsi="Times New Roman" w:cs="Times New Roman"/>
          <w:sz w:val="24"/>
          <w:szCs w:val="24"/>
        </w:rPr>
        <w:t xml:space="preserve"> by third parties</w:t>
      </w:r>
      <w:r w:rsidR="00E31395">
        <w:rPr>
          <w:rFonts w:ascii="Times New Roman" w:hAnsi="Times New Roman" w:cs="Times New Roman"/>
          <w:sz w:val="24"/>
          <w:szCs w:val="24"/>
        </w:rPr>
        <w:t>. Furthermore</w:t>
      </w:r>
      <w:r>
        <w:rPr>
          <w:rFonts w:ascii="Times New Roman" w:hAnsi="Times New Roman" w:cs="Times New Roman"/>
          <w:sz w:val="24"/>
          <w:szCs w:val="24"/>
        </w:rPr>
        <w:t>,</w:t>
      </w:r>
      <w:r w:rsidR="00E31395">
        <w:rPr>
          <w:rFonts w:ascii="Times New Roman" w:hAnsi="Times New Roman" w:cs="Times New Roman"/>
          <w:sz w:val="24"/>
          <w:szCs w:val="24"/>
        </w:rPr>
        <w:t xml:space="preserve"> he ought to prove that he has sufficient interest in the information to entitle him to maintain an action to prevent unauthorised dissemination or use.</w:t>
      </w:r>
      <w:r w:rsidR="00E31395">
        <w:rPr>
          <w:rStyle w:val="FootnoteReference"/>
          <w:rFonts w:ascii="Times New Roman" w:hAnsi="Times New Roman" w:cs="Times New Roman"/>
          <w:sz w:val="24"/>
          <w:szCs w:val="24"/>
        </w:rPr>
        <w:footnoteReference w:id="33"/>
      </w:r>
      <w:r w:rsidR="00E31395">
        <w:rPr>
          <w:rFonts w:ascii="Times New Roman" w:hAnsi="Times New Roman" w:cs="Times New Roman"/>
          <w:sz w:val="24"/>
          <w:szCs w:val="24"/>
        </w:rPr>
        <w:t xml:space="preserve"> </w:t>
      </w:r>
      <w:r w:rsidR="00AF4AC6">
        <w:rPr>
          <w:rFonts w:ascii="Times New Roman" w:hAnsi="Times New Roman" w:cs="Times New Roman"/>
          <w:sz w:val="24"/>
          <w:szCs w:val="24"/>
        </w:rPr>
        <w:t xml:space="preserve">It is </w:t>
      </w:r>
      <w:r>
        <w:rPr>
          <w:rFonts w:ascii="Times New Roman" w:hAnsi="Times New Roman" w:cs="Times New Roman"/>
          <w:sz w:val="24"/>
          <w:szCs w:val="24"/>
        </w:rPr>
        <w:t xml:space="preserve">a </w:t>
      </w:r>
      <w:r w:rsidR="00AF4AC6">
        <w:rPr>
          <w:rFonts w:ascii="Times New Roman" w:hAnsi="Times New Roman" w:cs="Times New Roman"/>
          <w:sz w:val="24"/>
          <w:szCs w:val="24"/>
        </w:rPr>
        <w:t xml:space="preserve">breach of confidence to make unauthorised use or disclosure of a trade secret. The threshold </w:t>
      </w:r>
      <w:r>
        <w:rPr>
          <w:rFonts w:ascii="Times New Roman" w:hAnsi="Times New Roman" w:cs="Times New Roman"/>
          <w:sz w:val="24"/>
          <w:szCs w:val="24"/>
        </w:rPr>
        <w:t xml:space="preserve">for </w:t>
      </w:r>
      <w:r w:rsidR="00AF4AC6">
        <w:rPr>
          <w:rFonts w:ascii="Times New Roman" w:hAnsi="Times New Roman" w:cs="Times New Roman"/>
          <w:sz w:val="24"/>
          <w:szCs w:val="24"/>
        </w:rPr>
        <w:t>confidentiality is not dependent on the measure of commercial value attached to the information</w:t>
      </w:r>
      <w:r>
        <w:rPr>
          <w:rFonts w:ascii="Times New Roman" w:hAnsi="Times New Roman" w:cs="Times New Roman"/>
          <w:sz w:val="24"/>
          <w:szCs w:val="24"/>
        </w:rPr>
        <w:t>;</w:t>
      </w:r>
      <w:r w:rsidR="00AF4AC6">
        <w:rPr>
          <w:rFonts w:ascii="Times New Roman" w:hAnsi="Times New Roman" w:cs="Times New Roman"/>
          <w:sz w:val="24"/>
          <w:szCs w:val="24"/>
        </w:rPr>
        <w:t xml:space="preserve"> rather</w:t>
      </w:r>
      <w:r>
        <w:rPr>
          <w:rFonts w:ascii="Times New Roman" w:hAnsi="Times New Roman" w:cs="Times New Roman"/>
          <w:sz w:val="24"/>
          <w:szCs w:val="24"/>
        </w:rPr>
        <w:t>,</w:t>
      </w:r>
      <w:r w:rsidR="00AF4AC6">
        <w:rPr>
          <w:rFonts w:ascii="Times New Roman" w:hAnsi="Times New Roman" w:cs="Times New Roman"/>
          <w:sz w:val="24"/>
          <w:szCs w:val="24"/>
        </w:rPr>
        <w:t xml:space="preserve"> it is based on whether the preservation of such information is of substantial concern to the </w:t>
      </w:r>
      <w:r>
        <w:rPr>
          <w:rFonts w:ascii="Times New Roman" w:hAnsi="Times New Roman" w:cs="Times New Roman"/>
          <w:sz w:val="24"/>
          <w:szCs w:val="24"/>
        </w:rPr>
        <w:t>c</w:t>
      </w:r>
      <w:r w:rsidR="00AF4AC6">
        <w:rPr>
          <w:rFonts w:ascii="Times New Roman" w:hAnsi="Times New Roman" w:cs="Times New Roman"/>
          <w:sz w:val="24"/>
          <w:szCs w:val="24"/>
        </w:rPr>
        <w:t>laimant.</w:t>
      </w:r>
      <w:r w:rsidR="00AF4AC6">
        <w:rPr>
          <w:rStyle w:val="FootnoteReference"/>
          <w:rFonts w:ascii="Times New Roman" w:hAnsi="Times New Roman" w:cs="Times New Roman"/>
          <w:sz w:val="24"/>
          <w:szCs w:val="24"/>
        </w:rPr>
        <w:footnoteReference w:id="34"/>
      </w:r>
      <w:r w:rsidR="00AF4AC6">
        <w:rPr>
          <w:rFonts w:ascii="Times New Roman" w:hAnsi="Times New Roman" w:cs="Times New Roman"/>
          <w:sz w:val="24"/>
          <w:szCs w:val="24"/>
        </w:rPr>
        <w:t xml:space="preserve"> Thus</w:t>
      </w:r>
      <w:r>
        <w:rPr>
          <w:rFonts w:ascii="Times New Roman" w:hAnsi="Times New Roman" w:cs="Times New Roman"/>
          <w:sz w:val="24"/>
          <w:szCs w:val="24"/>
        </w:rPr>
        <w:t>,</w:t>
      </w:r>
      <w:r w:rsidR="00AF4AC6">
        <w:rPr>
          <w:rFonts w:ascii="Times New Roman" w:hAnsi="Times New Roman" w:cs="Times New Roman"/>
          <w:sz w:val="24"/>
          <w:szCs w:val="24"/>
        </w:rPr>
        <w:t xml:space="preserve"> remedies available </w:t>
      </w:r>
      <w:r>
        <w:rPr>
          <w:rFonts w:ascii="Times New Roman" w:hAnsi="Times New Roman" w:cs="Times New Roman"/>
          <w:sz w:val="24"/>
          <w:szCs w:val="24"/>
        </w:rPr>
        <w:t xml:space="preserve">to the injured party include </w:t>
      </w:r>
      <w:r w:rsidR="00AF4AC6">
        <w:rPr>
          <w:rFonts w:ascii="Times New Roman" w:hAnsi="Times New Roman" w:cs="Times New Roman"/>
          <w:sz w:val="24"/>
          <w:szCs w:val="24"/>
        </w:rPr>
        <w:t>injunction</w:t>
      </w:r>
      <w:r>
        <w:rPr>
          <w:rFonts w:ascii="Times New Roman" w:hAnsi="Times New Roman" w:cs="Times New Roman"/>
          <w:sz w:val="24"/>
          <w:szCs w:val="24"/>
        </w:rPr>
        <w:t>s</w:t>
      </w:r>
      <w:r w:rsidR="00AF4AC6">
        <w:rPr>
          <w:rFonts w:ascii="Times New Roman" w:hAnsi="Times New Roman" w:cs="Times New Roman"/>
          <w:sz w:val="24"/>
          <w:szCs w:val="24"/>
        </w:rPr>
        <w:t>, monetary compensation</w:t>
      </w:r>
      <w:r>
        <w:rPr>
          <w:rFonts w:ascii="Times New Roman" w:hAnsi="Times New Roman" w:cs="Times New Roman"/>
          <w:sz w:val="24"/>
          <w:szCs w:val="24"/>
        </w:rPr>
        <w:t>,</w:t>
      </w:r>
      <w:r w:rsidR="00AF4AC6">
        <w:rPr>
          <w:rFonts w:ascii="Times New Roman" w:hAnsi="Times New Roman" w:cs="Times New Roman"/>
          <w:sz w:val="24"/>
          <w:szCs w:val="24"/>
        </w:rPr>
        <w:t xml:space="preserve"> and </w:t>
      </w:r>
      <w:r>
        <w:rPr>
          <w:rFonts w:ascii="Times New Roman" w:hAnsi="Times New Roman" w:cs="Times New Roman"/>
          <w:sz w:val="24"/>
          <w:szCs w:val="24"/>
        </w:rPr>
        <w:t xml:space="preserve">remedies in </w:t>
      </w:r>
      <w:r w:rsidR="00AF4AC6">
        <w:rPr>
          <w:rFonts w:ascii="Times New Roman" w:hAnsi="Times New Roman" w:cs="Times New Roman"/>
          <w:sz w:val="24"/>
          <w:szCs w:val="24"/>
        </w:rPr>
        <w:t xml:space="preserve">restitution </w:t>
      </w:r>
      <w:r>
        <w:rPr>
          <w:rFonts w:ascii="Times New Roman" w:hAnsi="Times New Roman" w:cs="Times New Roman"/>
          <w:sz w:val="24"/>
          <w:szCs w:val="24"/>
        </w:rPr>
        <w:t xml:space="preserve">in respect </w:t>
      </w:r>
      <w:r w:rsidR="008C3A69">
        <w:rPr>
          <w:rFonts w:ascii="Times New Roman" w:hAnsi="Times New Roman" w:cs="Times New Roman"/>
          <w:sz w:val="24"/>
          <w:szCs w:val="24"/>
        </w:rPr>
        <w:t xml:space="preserve">of profits gained by the </w:t>
      </w:r>
      <w:r>
        <w:rPr>
          <w:rFonts w:ascii="Times New Roman" w:hAnsi="Times New Roman" w:cs="Times New Roman"/>
          <w:sz w:val="24"/>
          <w:szCs w:val="24"/>
        </w:rPr>
        <w:t>d</w:t>
      </w:r>
      <w:r w:rsidR="008C3A69">
        <w:rPr>
          <w:rFonts w:ascii="Times New Roman" w:hAnsi="Times New Roman" w:cs="Times New Roman"/>
          <w:sz w:val="24"/>
          <w:szCs w:val="24"/>
        </w:rPr>
        <w:t xml:space="preserve">efendant. </w:t>
      </w:r>
    </w:p>
    <w:p w14:paraId="7E52874A" w14:textId="1A2DE7EB" w:rsidR="008E6F77" w:rsidRPr="00B407E4" w:rsidRDefault="00BD0CC4" w:rsidP="00413759">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While there is a dearth of literature on trade secrets in Kenya, it is an actively litigated area of the law and the courts have been approached for remedies for disclosure under breach of contract and confidentiality.</w:t>
      </w:r>
      <w:r w:rsidR="00BA4217">
        <w:rPr>
          <w:rFonts w:ascii="Times New Roman" w:hAnsi="Times New Roman" w:cs="Times New Roman"/>
          <w:sz w:val="24"/>
          <w:szCs w:val="24"/>
        </w:rPr>
        <w:t xml:space="preserve"> The leading cases emerging from the Kenyan courts are discussed in the next chapter</w:t>
      </w:r>
      <w:r w:rsidR="00413759">
        <w:rPr>
          <w:rFonts w:ascii="Times New Roman" w:hAnsi="Times New Roman" w:cs="Times New Roman"/>
          <w:sz w:val="24"/>
          <w:szCs w:val="24"/>
        </w:rPr>
        <w:t>.</w:t>
      </w:r>
      <w:r w:rsidR="008E6F77" w:rsidRPr="00B407E4">
        <w:rPr>
          <w:rFonts w:ascii="Times New Roman" w:hAnsi="Times New Roman" w:cs="Times New Roman"/>
          <w:sz w:val="24"/>
          <w:szCs w:val="24"/>
          <w:vertAlign w:val="superscript"/>
        </w:rPr>
        <w:footnoteReference w:id="35"/>
      </w:r>
      <w:r w:rsidR="008E6F77" w:rsidRPr="00B407E4">
        <w:rPr>
          <w:rFonts w:ascii="Times New Roman" w:hAnsi="Times New Roman" w:cs="Times New Roman"/>
          <w:sz w:val="24"/>
          <w:szCs w:val="24"/>
        </w:rPr>
        <w:t xml:space="preserve"> Trade secrets regulation is strongly tied to contracts and employment relationships in Kenya through restrictive covenants which fall under common law principles.</w:t>
      </w:r>
      <w:r w:rsidR="008E6F77" w:rsidRPr="00B407E4">
        <w:rPr>
          <w:rStyle w:val="FootnoteReference"/>
          <w:rFonts w:ascii="Times New Roman" w:hAnsi="Times New Roman" w:cs="Times New Roman"/>
          <w:sz w:val="24"/>
          <w:szCs w:val="24"/>
        </w:rPr>
        <w:footnoteReference w:id="36"/>
      </w:r>
      <w:r w:rsidR="008E6F77" w:rsidRPr="00B407E4">
        <w:rPr>
          <w:rFonts w:ascii="Times New Roman" w:hAnsi="Times New Roman" w:cs="Times New Roman"/>
          <w:sz w:val="24"/>
          <w:szCs w:val="24"/>
        </w:rPr>
        <w:t xml:space="preserve"> These </w:t>
      </w:r>
      <w:r w:rsidR="00AE6207" w:rsidRPr="00B407E4">
        <w:rPr>
          <w:rFonts w:ascii="Times New Roman" w:hAnsi="Times New Roman" w:cs="Times New Roman"/>
          <w:sz w:val="24"/>
          <w:szCs w:val="24"/>
        </w:rPr>
        <w:t xml:space="preserve">covenants </w:t>
      </w:r>
      <w:r w:rsidR="008E6F77" w:rsidRPr="00B407E4">
        <w:rPr>
          <w:rFonts w:ascii="Times New Roman" w:hAnsi="Times New Roman" w:cs="Times New Roman"/>
          <w:sz w:val="24"/>
          <w:szCs w:val="24"/>
        </w:rPr>
        <w:t>are provisions within employment agreement</w:t>
      </w:r>
      <w:r w:rsidR="0041685D" w:rsidRPr="00B407E4">
        <w:rPr>
          <w:rFonts w:ascii="Times New Roman" w:hAnsi="Times New Roman" w:cs="Times New Roman"/>
          <w:sz w:val="24"/>
          <w:szCs w:val="24"/>
        </w:rPr>
        <w:t>s</w:t>
      </w:r>
      <w:r w:rsidR="008E6F77" w:rsidRPr="00B407E4">
        <w:rPr>
          <w:rFonts w:ascii="Times New Roman" w:hAnsi="Times New Roman" w:cs="Times New Roman"/>
          <w:sz w:val="24"/>
          <w:szCs w:val="24"/>
        </w:rPr>
        <w:t xml:space="preserve"> </w:t>
      </w:r>
      <w:r w:rsidR="00B1084E" w:rsidRPr="00B407E4">
        <w:rPr>
          <w:rFonts w:ascii="Times New Roman" w:hAnsi="Times New Roman" w:cs="Times New Roman"/>
          <w:sz w:val="24"/>
          <w:szCs w:val="24"/>
        </w:rPr>
        <w:t xml:space="preserve">and </w:t>
      </w:r>
      <w:r w:rsidR="008E6F77" w:rsidRPr="00B407E4">
        <w:rPr>
          <w:rFonts w:ascii="Times New Roman" w:hAnsi="Times New Roman" w:cs="Times New Roman"/>
          <w:sz w:val="24"/>
          <w:szCs w:val="24"/>
        </w:rPr>
        <w:t xml:space="preserve">ensure </w:t>
      </w:r>
      <w:r w:rsidR="0041685D" w:rsidRPr="00B407E4">
        <w:rPr>
          <w:rFonts w:ascii="Times New Roman" w:hAnsi="Times New Roman" w:cs="Times New Roman"/>
          <w:sz w:val="24"/>
          <w:szCs w:val="24"/>
        </w:rPr>
        <w:t xml:space="preserve">that </w:t>
      </w:r>
      <w:r w:rsidR="008E6F77" w:rsidRPr="00B407E4">
        <w:rPr>
          <w:rFonts w:ascii="Times New Roman" w:hAnsi="Times New Roman" w:cs="Times New Roman"/>
          <w:sz w:val="24"/>
          <w:szCs w:val="24"/>
        </w:rPr>
        <w:t>an employee is restricted from engaging in activities that would be injurious to their employer’s business during and after the employment relationship.</w:t>
      </w:r>
      <w:r w:rsidR="008E6F77" w:rsidRPr="00B407E4">
        <w:rPr>
          <w:rFonts w:ascii="Times New Roman" w:hAnsi="Times New Roman" w:cs="Times New Roman"/>
          <w:sz w:val="24"/>
          <w:szCs w:val="24"/>
          <w:vertAlign w:val="superscript"/>
        </w:rPr>
        <w:footnoteReference w:id="37"/>
      </w:r>
      <w:r w:rsidR="008E6F77" w:rsidRPr="00B407E4">
        <w:rPr>
          <w:rFonts w:ascii="Times New Roman" w:hAnsi="Times New Roman" w:cs="Times New Roman"/>
          <w:sz w:val="24"/>
          <w:szCs w:val="24"/>
        </w:rPr>
        <w:t xml:space="preserve"> The rationale is that there is no justification as to why the ex-employee should benefit from such information following termination.</w:t>
      </w:r>
    </w:p>
    <w:p w14:paraId="3F1D2B01" w14:textId="7C3300A1" w:rsidR="008E6F77" w:rsidRPr="00B407E4" w:rsidRDefault="00BA4217" w:rsidP="008E6F7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Kenya has not enacted legislation for the protection of trade secrets. Instead, Kenyan courts have followed the common law tradition of protection of trade secrets </w:t>
      </w:r>
      <w:r w:rsidR="002326A0" w:rsidRPr="00B407E4">
        <w:rPr>
          <w:rFonts w:ascii="Times New Roman" w:hAnsi="Times New Roman" w:cs="Times New Roman"/>
          <w:sz w:val="24"/>
          <w:szCs w:val="24"/>
        </w:rPr>
        <w:t xml:space="preserve">under </w:t>
      </w:r>
      <w:r w:rsidR="008E6F77" w:rsidRPr="00B407E4">
        <w:rPr>
          <w:rFonts w:ascii="Times New Roman" w:hAnsi="Times New Roman" w:cs="Times New Roman"/>
          <w:sz w:val="24"/>
          <w:szCs w:val="24"/>
        </w:rPr>
        <w:t>equity</w:t>
      </w:r>
      <w:r w:rsidR="00EC4977" w:rsidRPr="00B407E4">
        <w:rPr>
          <w:rFonts w:ascii="Times New Roman" w:hAnsi="Times New Roman" w:cs="Times New Roman"/>
          <w:sz w:val="24"/>
          <w:szCs w:val="24"/>
        </w:rPr>
        <w:t xml:space="preserve"> or on a contractual </w:t>
      </w:r>
      <w:r w:rsidR="00EC4977" w:rsidRPr="00B407E4">
        <w:rPr>
          <w:rFonts w:ascii="Times New Roman" w:hAnsi="Times New Roman" w:cs="Times New Roman"/>
          <w:sz w:val="24"/>
          <w:szCs w:val="24"/>
        </w:rPr>
        <w:lastRenderedPageBreak/>
        <w:t xml:space="preserve">basis in the context of </w:t>
      </w:r>
      <w:r w:rsidR="008E6F77" w:rsidRPr="00B407E4">
        <w:rPr>
          <w:rFonts w:ascii="Times New Roman" w:hAnsi="Times New Roman" w:cs="Times New Roman"/>
          <w:sz w:val="24"/>
          <w:szCs w:val="24"/>
        </w:rPr>
        <w:t xml:space="preserve">employment law </w:t>
      </w:r>
      <w:r w:rsidR="00EC4977" w:rsidRPr="00B407E4">
        <w:rPr>
          <w:rFonts w:ascii="Times New Roman" w:hAnsi="Times New Roman" w:cs="Times New Roman"/>
          <w:sz w:val="24"/>
          <w:szCs w:val="24"/>
        </w:rPr>
        <w:t>or</w:t>
      </w:r>
      <w:r w:rsidR="008E6F77" w:rsidRPr="00B407E4">
        <w:rPr>
          <w:rFonts w:ascii="Times New Roman" w:hAnsi="Times New Roman" w:cs="Times New Roman"/>
          <w:sz w:val="24"/>
          <w:szCs w:val="24"/>
        </w:rPr>
        <w:t xml:space="preserve"> non-disclosure agreements and confidentiality clauses. </w:t>
      </w:r>
      <w:r>
        <w:rPr>
          <w:rFonts w:ascii="Times New Roman" w:hAnsi="Times New Roman" w:cs="Times New Roman"/>
          <w:sz w:val="24"/>
          <w:szCs w:val="24"/>
        </w:rPr>
        <w:t xml:space="preserve"> </w:t>
      </w:r>
      <w:r w:rsidR="002326A0" w:rsidRPr="00B407E4">
        <w:rPr>
          <w:rFonts w:ascii="Times New Roman" w:hAnsi="Times New Roman" w:cs="Times New Roman"/>
          <w:sz w:val="24"/>
          <w:szCs w:val="24"/>
        </w:rPr>
        <w:t>These different dimensions are explored in greater detail below.</w:t>
      </w:r>
    </w:p>
    <w:p w14:paraId="0693EC68" w14:textId="56B9E26D" w:rsidR="00FF283B" w:rsidRDefault="00E23B54" w:rsidP="00FF283B">
      <w:pPr>
        <w:pStyle w:val="Heading2"/>
        <w:numPr>
          <w:ilvl w:val="1"/>
          <w:numId w:val="18"/>
        </w:numPr>
        <w:spacing w:line="360" w:lineRule="auto"/>
        <w:jc w:val="both"/>
        <w:rPr>
          <w:rFonts w:ascii="Times New Roman" w:hAnsi="Times New Roman" w:cs="Times New Roman"/>
          <w:b/>
          <w:color w:val="auto"/>
          <w:sz w:val="24"/>
          <w:szCs w:val="24"/>
        </w:rPr>
      </w:pPr>
      <w:bookmarkStart w:id="32" w:name="_Toc36070593"/>
      <w:r w:rsidRPr="00B407E4">
        <w:rPr>
          <w:rFonts w:ascii="Times New Roman" w:hAnsi="Times New Roman" w:cs="Times New Roman"/>
          <w:b/>
          <w:color w:val="auto"/>
          <w:sz w:val="24"/>
          <w:szCs w:val="24"/>
        </w:rPr>
        <w:t>Protection under English Law:</w:t>
      </w:r>
      <w:bookmarkEnd w:id="32"/>
      <w:r w:rsidRPr="00B407E4">
        <w:rPr>
          <w:rFonts w:ascii="Times New Roman" w:hAnsi="Times New Roman" w:cs="Times New Roman"/>
          <w:b/>
          <w:color w:val="auto"/>
          <w:sz w:val="24"/>
          <w:szCs w:val="24"/>
        </w:rPr>
        <w:t xml:space="preserve"> </w:t>
      </w:r>
    </w:p>
    <w:p w14:paraId="246E7913" w14:textId="6DC8670E" w:rsidR="00CA5A29" w:rsidRPr="00CA5A29" w:rsidRDefault="00E23B54" w:rsidP="00FF283B">
      <w:pPr>
        <w:pStyle w:val="Heading2"/>
        <w:numPr>
          <w:ilvl w:val="2"/>
          <w:numId w:val="18"/>
        </w:numPr>
        <w:spacing w:line="360" w:lineRule="auto"/>
        <w:jc w:val="both"/>
        <w:rPr>
          <w:rFonts w:ascii="Times New Roman" w:hAnsi="Times New Roman" w:cs="Times New Roman"/>
          <w:b/>
          <w:color w:val="auto"/>
          <w:sz w:val="24"/>
          <w:szCs w:val="24"/>
        </w:rPr>
      </w:pPr>
      <w:bookmarkStart w:id="33" w:name="_Toc36070594"/>
      <w:r w:rsidRPr="00B407E4">
        <w:rPr>
          <w:rFonts w:ascii="Times New Roman" w:hAnsi="Times New Roman" w:cs="Times New Roman"/>
          <w:b/>
          <w:color w:val="auto"/>
          <w:sz w:val="24"/>
          <w:szCs w:val="24"/>
        </w:rPr>
        <w:t>The Equitable Action of Breach of Confidence.</w:t>
      </w:r>
      <w:bookmarkEnd w:id="33"/>
    </w:p>
    <w:p w14:paraId="573DDAAA" w14:textId="30875535" w:rsidR="00A814FC" w:rsidRPr="00B407E4" w:rsidRDefault="00A814FC" w:rsidP="00CA5A29">
      <w:pPr>
        <w:spacing w:line="360" w:lineRule="auto"/>
        <w:jc w:val="both"/>
        <w:rPr>
          <w:rFonts w:ascii="Times New Roman" w:hAnsi="Times New Roman" w:cs="Times New Roman"/>
          <w:i/>
          <w:iCs/>
          <w:sz w:val="24"/>
          <w:szCs w:val="24"/>
        </w:rPr>
      </w:pPr>
      <w:r w:rsidRPr="00B407E4">
        <w:rPr>
          <w:rFonts w:ascii="Times New Roman" w:hAnsi="Times New Roman" w:cs="Times New Roman"/>
          <w:sz w:val="24"/>
          <w:szCs w:val="24"/>
        </w:rPr>
        <w:t>Equity</w:t>
      </w:r>
      <w:r>
        <w:rPr>
          <w:rFonts w:ascii="Times New Roman" w:hAnsi="Times New Roman" w:cs="Times New Roman"/>
          <w:sz w:val="24"/>
          <w:szCs w:val="24"/>
        </w:rPr>
        <w:t xml:space="preserve"> </w:t>
      </w:r>
      <w:r w:rsidRPr="00B407E4">
        <w:rPr>
          <w:rFonts w:ascii="Times New Roman" w:hAnsi="Times New Roman" w:cs="Times New Roman"/>
          <w:sz w:val="24"/>
          <w:szCs w:val="24"/>
        </w:rPr>
        <w:t xml:space="preserve">came about as a result of common law proving to be rigid and inflexible because the latter </w:t>
      </w:r>
      <w:r>
        <w:rPr>
          <w:rFonts w:ascii="Times New Roman" w:hAnsi="Times New Roman" w:cs="Times New Roman"/>
          <w:sz w:val="24"/>
          <w:szCs w:val="24"/>
        </w:rPr>
        <w:t xml:space="preserve">only </w:t>
      </w:r>
      <w:r w:rsidRPr="00B407E4">
        <w:rPr>
          <w:rFonts w:ascii="Times New Roman" w:hAnsi="Times New Roman" w:cs="Times New Roman"/>
          <w:sz w:val="24"/>
          <w:szCs w:val="24"/>
        </w:rPr>
        <w:t>offered payment of damages and recovery of possession of law as remedies.</w:t>
      </w:r>
      <w:r w:rsidRPr="00B407E4">
        <w:rPr>
          <w:rStyle w:val="FootnoteReference"/>
          <w:rFonts w:ascii="Times New Roman" w:hAnsi="Times New Roman" w:cs="Times New Roman"/>
          <w:sz w:val="24"/>
          <w:szCs w:val="24"/>
        </w:rPr>
        <w:footnoteReference w:id="38"/>
      </w:r>
      <w:r w:rsidRPr="00B407E4">
        <w:rPr>
          <w:rFonts w:ascii="Times New Roman" w:hAnsi="Times New Roman" w:cs="Times New Roman"/>
          <w:sz w:val="24"/>
          <w:szCs w:val="24"/>
        </w:rPr>
        <w:t xml:space="preserve"> Equity refers to a set of legal principles commonly known as maxims of equity in jurisdictions that follow the English common law.</w:t>
      </w:r>
      <w:r w:rsidRPr="00B407E4">
        <w:rPr>
          <w:rStyle w:val="FootnoteReference"/>
          <w:rFonts w:ascii="Times New Roman" w:hAnsi="Times New Roman" w:cs="Times New Roman"/>
          <w:sz w:val="24"/>
          <w:szCs w:val="24"/>
        </w:rPr>
        <w:footnoteReference w:id="39"/>
      </w:r>
      <w:r w:rsidRPr="00B407E4">
        <w:rPr>
          <w:rFonts w:ascii="Times New Roman" w:hAnsi="Times New Roman" w:cs="Times New Roman"/>
          <w:sz w:val="24"/>
          <w:szCs w:val="24"/>
        </w:rPr>
        <w:t xml:space="preserve"> </w:t>
      </w:r>
      <w:r>
        <w:rPr>
          <w:rFonts w:ascii="Times New Roman" w:hAnsi="Times New Roman" w:cs="Times New Roman"/>
          <w:sz w:val="24"/>
          <w:szCs w:val="24"/>
        </w:rPr>
        <w:t>Equity</w:t>
      </w:r>
      <w:r w:rsidRPr="00B407E4">
        <w:rPr>
          <w:rFonts w:ascii="Times New Roman" w:hAnsi="Times New Roman" w:cs="Times New Roman"/>
          <w:sz w:val="24"/>
          <w:szCs w:val="24"/>
        </w:rPr>
        <w:t xml:space="preserve"> supplements strict rules and allows courts to use discretion in administering justice in accordance with natural law by awarding equitable remedies. </w:t>
      </w:r>
    </w:p>
    <w:p w14:paraId="598831F0" w14:textId="68701957" w:rsidR="008E6F77" w:rsidRPr="00B407E4" w:rsidRDefault="002D0734" w:rsidP="00CA5A29">
      <w:pPr>
        <w:spacing w:line="360" w:lineRule="auto"/>
        <w:jc w:val="both"/>
        <w:rPr>
          <w:rFonts w:ascii="Times New Roman" w:hAnsi="Times New Roman" w:cs="Times New Roman"/>
          <w:sz w:val="24"/>
          <w:szCs w:val="24"/>
        </w:rPr>
      </w:pPr>
      <w:r>
        <w:rPr>
          <w:rFonts w:ascii="Times New Roman" w:hAnsi="Times New Roman" w:cs="Times New Roman"/>
          <w:sz w:val="24"/>
          <w:szCs w:val="24"/>
        </w:rPr>
        <w:t>Under English law, t</w:t>
      </w:r>
      <w:r w:rsidR="003646D5" w:rsidRPr="00B407E4">
        <w:rPr>
          <w:rFonts w:ascii="Times New Roman" w:hAnsi="Times New Roman" w:cs="Times New Roman"/>
          <w:sz w:val="24"/>
          <w:szCs w:val="24"/>
        </w:rPr>
        <w:t>rade secrets have</w:t>
      </w:r>
      <w:r>
        <w:rPr>
          <w:rFonts w:ascii="Times New Roman" w:hAnsi="Times New Roman" w:cs="Times New Roman"/>
          <w:sz w:val="24"/>
          <w:szCs w:val="24"/>
        </w:rPr>
        <w:t>, in part,</w:t>
      </w:r>
      <w:r w:rsidR="003646D5" w:rsidRPr="00B407E4">
        <w:rPr>
          <w:rFonts w:ascii="Times New Roman" w:hAnsi="Times New Roman" w:cs="Times New Roman"/>
          <w:sz w:val="24"/>
          <w:szCs w:val="24"/>
        </w:rPr>
        <w:t xml:space="preserve"> been protected through actions for breach of confidence.</w:t>
      </w:r>
      <w:r w:rsidR="00DD10CE">
        <w:rPr>
          <w:rStyle w:val="FootnoteReference"/>
          <w:rFonts w:ascii="Times New Roman" w:hAnsi="Times New Roman" w:cs="Times New Roman"/>
          <w:sz w:val="24"/>
          <w:szCs w:val="24"/>
        </w:rPr>
        <w:footnoteReference w:id="40"/>
      </w:r>
      <w:r w:rsidR="003646D5" w:rsidRPr="00B407E4">
        <w:rPr>
          <w:rFonts w:ascii="Times New Roman" w:hAnsi="Times New Roman" w:cs="Times New Roman"/>
          <w:sz w:val="24"/>
          <w:szCs w:val="24"/>
        </w:rPr>
        <w:t xml:space="preserve"> </w:t>
      </w:r>
      <w:r w:rsidR="00F171ED">
        <w:rPr>
          <w:rFonts w:ascii="Times New Roman" w:hAnsi="Times New Roman" w:cs="Times New Roman"/>
          <w:sz w:val="24"/>
          <w:szCs w:val="24"/>
        </w:rPr>
        <w:t xml:space="preserve">Breach of confidence falls under </w:t>
      </w:r>
      <w:r w:rsidR="000E5EAD">
        <w:rPr>
          <w:rFonts w:ascii="Times New Roman" w:hAnsi="Times New Roman" w:cs="Times New Roman"/>
          <w:sz w:val="24"/>
          <w:szCs w:val="24"/>
        </w:rPr>
        <w:t xml:space="preserve">equity and historically, the courts in </w:t>
      </w:r>
      <w:r w:rsidR="00A814FC">
        <w:rPr>
          <w:rFonts w:ascii="Times New Roman" w:hAnsi="Times New Roman" w:cs="Times New Roman"/>
          <w:sz w:val="24"/>
          <w:szCs w:val="24"/>
        </w:rPr>
        <w:t xml:space="preserve">England, exercising their </w:t>
      </w:r>
      <w:r w:rsidR="000E5EAD">
        <w:rPr>
          <w:rFonts w:ascii="Times New Roman" w:hAnsi="Times New Roman" w:cs="Times New Roman"/>
          <w:sz w:val="24"/>
          <w:szCs w:val="24"/>
        </w:rPr>
        <w:t>equitable jurisdiction</w:t>
      </w:r>
      <w:r w:rsidR="00A814FC">
        <w:rPr>
          <w:rFonts w:ascii="Times New Roman" w:hAnsi="Times New Roman" w:cs="Times New Roman"/>
          <w:sz w:val="24"/>
          <w:szCs w:val="24"/>
        </w:rPr>
        <w:t>,</w:t>
      </w:r>
      <w:r w:rsidR="000E5EAD">
        <w:rPr>
          <w:rFonts w:ascii="Times New Roman" w:hAnsi="Times New Roman" w:cs="Times New Roman"/>
          <w:sz w:val="24"/>
          <w:szCs w:val="24"/>
        </w:rPr>
        <w:t xml:space="preserve"> </w:t>
      </w:r>
      <w:r w:rsidR="00A814FC">
        <w:rPr>
          <w:rFonts w:ascii="Times New Roman" w:hAnsi="Times New Roman" w:cs="Times New Roman"/>
          <w:sz w:val="24"/>
          <w:szCs w:val="24"/>
        </w:rPr>
        <w:t xml:space="preserve">were </w:t>
      </w:r>
      <w:r w:rsidR="000E5EAD">
        <w:rPr>
          <w:rFonts w:ascii="Times New Roman" w:hAnsi="Times New Roman" w:cs="Times New Roman"/>
          <w:sz w:val="24"/>
          <w:szCs w:val="24"/>
        </w:rPr>
        <w:t xml:space="preserve">said to award an injunction to protect an existing legal right. </w:t>
      </w:r>
      <w:r w:rsidR="000E5EAD">
        <w:rPr>
          <w:rStyle w:val="FootnoteReference"/>
          <w:rFonts w:ascii="Times New Roman" w:hAnsi="Times New Roman" w:cs="Times New Roman"/>
          <w:sz w:val="24"/>
          <w:szCs w:val="24"/>
        </w:rPr>
        <w:footnoteReference w:id="41"/>
      </w:r>
      <w:r w:rsidR="000E5EAD">
        <w:rPr>
          <w:rFonts w:ascii="Times New Roman" w:hAnsi="Times New Roman" w:cs="Times New Roman"/>
          <w:sz w:val="24"/>
          <w:szCs w:val="24"/>
        </w:rPr>
        <w:t xml:space="preserve"> </w:t>
      </w:r>
      <w:r w:rsidR="002E5168">
        <w:rPr>
          <w:rFonts w:ascii="Times New Roman" w:hAnsi="Times New Roman" w:cs="Times New Roman"/>
          <w:sz w:val="24"/>
          <w:szCs w:val="24"/>
        </w:rPr>
        <w:t xml:space="preserve">An equitable obligation of confidence arises as a result of the acquisition or receipt of another person’s </w:t>
      </w:r>
      <w:r w:rsidR="008C3A69">
        <w:rPr>
          <w:rFonts w:ascii="Times New Roman" w:hAnsi="Times New Roman" w:cs="Times New Roman"/>
          <w:sz w:val="24"/>
          <w:szCs w:val="24"/>
        </w:rPr>
        <w:t>confidential</w:t>
      </w:r>
      <w:r w:rsidR="002E5168">
        <w:rPr>
          <w:rFonts w:ascii="Times New Roman" w:hAnsi="Times New Roman" w:cs="Times New Roman"/>
          <w:sz w:val="24"/>
          <w:szCs w:val="24"/>
        </w:rPr>
        <w:t xml:space="preserve"> information only if the recipient has notice that the information is confidential.</w:t>
      </w:r>
      <w:r w:rsidR="002E5168">
        <w:rPr>
          <w:rStyle w:val="FootnoteReference"/>
          <w:rFonts w:ascii="Times New Roman" w:hAnsi="Times New Roman" w:cs="Times New Roman"/>
          <w:sz w:val="24"/>
          <w:szCs w:val="24"/>
        </w:rPr>
        <w:footnoteReference w:id="42"/>
      </w:r>
      <w:r w:rsidR="000E5EAD">
        <w:rPr>
          <w:rFonts w:ascii="Times New Roman" w:hAnsi="Times New Roman" w:cs="Times New Roman"/>
          <w:sz w:val="24"/>
          <w:szCs w:val="24"/>
        </w:rPr>
        <w:t xml:space="preserve"> Action for breach of confidence is not concerned with protecting </w:t>
      </w:r>
      <w:r w:rsidR="00A814FC">
        <w:rPr>
          <w:rFonts w:ascii="Times New Roman" w:hAnsi="Times New Roman" w:cs="Times New Roman"/>
          <w:sz w:val="24"/>
          <w:szCs w:val="24"/>
        </w:rPr>
        <w:t xml:space="preserve">the </w:t>
      </w:r>
      <w:r w:rsidR="000E5EAD">
        <w:rPr>
          <w:rFonts w:ascii="Times New Roman" w:hAnsi="Times New Roman" w:cs="Times New Roman"/>
          <w:sz w:val="24"/>
          <w:szCs w:val="24"/>
        </w:rPr>
        <w:t>commercial val</w:t>
      </w:r>
      <w:r w:rsidR="00A814FC">
        <w:rPr>
          <w:rFonts w:ascii="Times New Roman" w:hAnsi="Times New Roman" w:cs="Times New Roman"/>
          <w:sz w:val="24"/>
          <w:szCs w:val="24"/>
        </w:rPr>
        <w:t>u</w:t>
      </w:r>
      <w:r w:rsidR="000E5EAD">
        <w:rPr>
          <w:rFonts w:ascii="Times New Roman" w:hAnsi="Times New Roman" w:cs="Times New Roman"/>
          <w:sz w:val="24"/>
          <w:szCs w:val="24"/>
        </w:rPr>
        <w:t>e attached to confidential information or the suppression of unfair competition</w:t>
      </w:r>
      <w:r w:rsidR="00A814FC">
        <w:rPr>
          <w:rFonts w:ascii="Times New Roman" w:hAnsi="Times New Roman" w:cs="Times New Roman"/>
          <w:sz w:val="24"/>
          <w:szCs w:val="24"/>
        </w:rPr>
        <w:t>,</w:t>
      </w:r>
      <w:r w:rsidR="000E5EAD">
        <w:rPr>
          <w:rFonts w:ascii="Times New Roman" w:hAnsi="Times New Roman" w:cs="Times New Roman"/>
          <w:sz w:val="24"/>
          <w:szCs w:val="24"/>
        </w:rPr>
        <w:t xml:space="preserve"> unjust enrichment</w:t>
      </w:r>
      <w:r w:rsidR="00A814FC">
        <w:rPr>
          <w:rFonts w:ascii="Times New Roman" w:hAnsi="Times New Roman" w:cs="Times New Roman"/>
          <w:sz w:val="24"/>
          <w:szCs w:val="24"/>
        </w:rPr>
        <w:t>,</w:t>
      </w:r>
      <w:r w:rsidR="000E5EAD">
        <w:rPr>
          <w:rFonts w:ascii="Times New Roman" w:hAnsi="Times New Roman" w:cs="Times New Roman"/>
          <w:sz w:val="24"/>
          <w:szCs w:val="24"/>
        </w:rPr>
        <w:t xml:space="preserve"> or parasitic behaviour.</w:t>
      </w:r>
      <w:r w:rsidR="000E5EAD">
        <w:rPr>
          <w:rStyle w:val="FootnoteReference"/>
          <w:rFonts w:ascii="Times New Roman" w:hAnsi="Times New Roman" w:cs="Times New Roman"/>
          <w:sz w:val="24"/>
          <w:szCs w:val="24"/>
        </w:rPr>
        <w:footnoteReference w:id="43"/>
      </w:r>
      <w:r w:rsidR="000E5EAD">
        <w:rPr>
          <w:rFonts w:ascii="Times New Roman" w:hAnsi="Times New Roman" w:cs="Times New Roman"/>
          <w:sz w:val="24"/>
          <w:szCs w:val="24"/>
        </w:rPr>
        <w:t xml:space="preserve"> The essence of this action is founded on the moral tenet of societal intercourse and communication as the law does not depend on implied contract but rather on the broad principle of equity.</w:t>
      </w:r>
      <w:r w:rsidR="000E5EAD">
        <w:rPr>
          <w:rStyle w:val="FootnoteReference"/>
          <w:rFonts w:ascii="Times New Roman" w:hAnsi="Times New Roman" w:cs="Times New Roman"/>
          <w:sz w:val="24"/>
          <w:szCs w:val="24"/>
        </w:rPr>
        <w:footnoteReference w:id="44"/>
      </w:r>
      <w:r w:rsidR="000E5EAD">
        <w:rPr>
          <w:rFonts w:ascii="Times New Roman" w:hAnsi="Times New Roman" w:cs="Times New Roman"/>
          <w:sz w:val="24"/>
          <w:szCs w:val="24"/>
        </w:rPr>
        <w:t xml:space="preserve"> Meaning that</w:t>
      </w:r>
      <w:r w:rsidR="00A814FC">
        <w:rPr>
          <w:rFonts w:ascii="Times New Roman" w:hAnsi="Times New Roman" w:cs="Times New Roman"/>
          <w:sz w:val="24"/>
          <w:szCs w:val="24"/>
        </w:rPr>
        <w:t>,</w:t>
      </w:r>
      <w:r w:rsidR="000E5EAD">
        <w:rPr>
          <w:rFonts w:ascii="Times New Roman" w:hAnsi="Times New Roman" w:cs="Times New Roman"/>
          <w:sz w:val="24"/>
          <w:szCs w:val="24"/>
        </w:rPr>
        <w:t xml:space="preserve"> he who has received information in confidence shall not take unfair advantage of it. </w:t>
      </w:r>
    </w:p>
    <w:p w14:paraId="7C3E2666" w14:textId="594E9088" w:rsidR="00FF283B" w:rsidRPr="00B407E4" w:rsidRDefault="00A814FC" w:rsidP="008E6F77">
      <w:pPr>
        <w:spacing w:line="360" w:lineRule="auto"/>
        <w:jc w:val="both"/>
        <w:rPr>
          <w:rFonts w:ascii="Times New Roman" w:hAnsi="Times New Roman" w:cs="Times New Roman"/>
          <w:sz w:val="24"/>
          <w:szCs w:val="24"/>
        </w:rPr>
      </w:pPr>
      <w:r>
        <w:rPr>
          <w:rFonts w:ascii="Times New Roman" w:hAnsi="Times New Roman" w:cs="Times New Roman"/>
          <w:sz w:val="24"/>
          <w:szCs w:val="24"/>
        </w:rPr>
        <w:t>In Kenya, i</w:t>
      </w:r>
      <w:r w:rsidR="00931CC1" w:rsidRPr="00B407E4">
        <w:rPr>
          <w:rFonts w:ascii="Times New Roman" w:hAnsi="Times New Roman" w:cs="Times New Roman"/>
          <w:sz w:val="24"/>
          <w:szCs w:val="24"/>
        </w:rPr>
        <w:t>njunctions have been the most commonly utili</w:t>
      </w:r>
      <w:r w:rsidR="00BA5178" w:rsidRPr="00B407E4">
        <w:rPr>
          <w:rFonts w:ascii="Times New Roman" w:hAnsi="Times New Roman" w:cs="Times New Roman"/>
          <w:sz w:val="24"/>
          <w:szCs w:val="24"/>
        </w:rPr>
        <w:t>z</w:t>
      </w:r>
      <w:r w:rsidR="00931CC1" w:rsidRPr="00B407E4">
        <w:rPr>
          <w:rFonts w:ascii="Times New Roman" w:hAnsi="Times New Roman" w:cs="Times New Roman"/>
          <w:sz w:val="24"/>
          <w:szCs w:val="24"/>
        </w:rPr>
        <w:t>ed remedy for the protection of trade secrets</w:t>
      </w:r>
      <w:r w:rsidR="008E6F77" w:rsidRPr="00B407E4">
        <w:rPr>
          <w:rFonts w:ascii="Times New Roman" w:hAnsi="Times New Roman" w:cs="Times New Roman"/>
          <w:sz w:val="24"/>
          <w:szCs w:val="24"/>
        </w:rPr>
        <w:t>. An injunction is an o</w:t>
      </w:r>
      <w:r w:rsidR="00801292" w:rsidRPr="00B407E4">
        <w:rPr>
          <w:rFonts w:ascii="Times New Roman" w:hAnsi="Times New Roman" w:cs="Times New Roman"/>
          <w:sz w:val="24"/>
          <w:szCs w:val="24"/>
        </w:rPr>
        <w:t xml:space="preserve">rder from </w:t>
      </w:r>
      <w:r w:rsidR="004E367D" w:rsidRPr="00B407E4">
        <w:rPr>
          <w:rFonts w:ascii="Times New Roman" w:hAnsi="Times New Roman" w:cs="Times New Roman"/>
          <w:sz w:val="24"/>
          <w:szCs w:val="24"/>
        </w:rPr>
        <w:t xml:space="preserve">the </w:t>
      </w:r>
      <w:r w:rsidR="00801292" w:rsidRPr="00B407E4">
        <w:rPr>
          <w:rFonts w:ascii="Times New Roman" w:hAnsi="Times New Roman" w:cs="Times New Roman"/>
          <w:sz w:val="24"/>
          <w:szCs w:val="24"/>
        </w:rPr>
        <w:t>court to either party</w:t>
      </w:r>
      <w:r w:rsidR="008E6F77" w:rsidRPr="00B407E4">
        <w:rPr>
          <w:rFonts w:ascii="Times New Roman" w:hAnsi="Times New Roman" w:cs="Times New Roman"/>
          <w:sz w:val="24"/>
          <w:szCs w:val="24"/>
        </w:rPr>
        <w:t xml:space="preserve"> barring them from a particular activity or asking them to do something.</w:t>
      </w:r>
      <w:r w:rsidR="008E6F77" w:rsidRPr="00B407E4">
        <w:rPr>
          <w:rStyle w:val="FootnoteReference"/>
          <w:rFonts w:ascii="Times New Roman" w:hAnsi="Times New Roman" w:cs="Times New Roman"/>
          <w:sz w:val="24"/>
          <w:szCs w:val="24"/>
        </w:rPr>
        <w:footnoteReference w:id="45"/>
      </w:r>
      <w:r w:rsidR="008E6F77" w:rsidRPr="00B407E4">
        <w:rPr>
          <w:rFonts w:ascii="Times New Roman" w:hAnsi="Times New Roman" w:cs="Times New Roman"/>
          <w:sz w:val="24"/>
          <w:szCs w:val="24"/>
        </w:rPr>
        <w:t xml:space="preserve"> </w:t>
      </w:r>
      <w:r>
        <w:rPr>
          <w:rFonts w:ascii="Times New Roman" w:hAnsi="Times New Roman" w:cs="Times New Roman"/>
          <w:sz w:val="24"/>
          <w:szCs w:val="24"/>
        </w:rPr>
        <w:t xml:space="preserve">However, arguably, the utility of injunctions for the </w:t>
      </w:r>
      <w:r>
        <w:rPr>
          <w:rFonts w:ascii="Times New Roman" w:hAnsi="Times New Roman" w:cs="Times New Roman"/>
          <w:sz w:val="24"/>
          <w:szCs w:val="24"/>
        </w:rPr>
        <w:lastRenderedPageBreak/>
        <w:t xml:space="preserve">protection of trade secrets may be limited. </w:t>
      </w:r>
      <w:r w:rsidR="00BA5178" w:rsidRPr="00B407E4">
        <w:rPr>
          <w:rFonts w:ascii="Times New Roman" w:hAnsi="Times New Roman" w:cs="Times New Roman"/>
          <w:sz w:val="24"/>
          <w:szCs w:val="24"/>
        </w:rPr>
        <w:t xml:space="preserve">Some injunctions are temporary </w:t>
      </w:r>
      <w:r w:rsidR="004F7250" w:rsidRPr="00B407E4">
        <w:rPr>
          <w:rFonts w:ascii="Times New Roman" w:hAnsi="Times New Roman" w:cs="Times New Roman"/>
          <w:sz w:val="24"/>
          <w:szCs w:val="24"/>
        </w:rPr>
        <w:t xml:space="preserve">and </w:t>
      </w:r>
      <w:r w:rsidR="00BA5178" w:rsidRPr="00B407E4">
        <w:rPr>
          <w:rFonts w:ascii="Times New Roman" w:hAnsi="Times New Roman" w:cs="Times New Roman"/>
          <w:sz w:val="24"/>
          <w:szCs w:val="24"/>
        </w:rPr>
        <w:t xml:space="preserve">will only ensure protection for a limited period. </w:t>
      </w:r>
      <w:r w:rsidR="004F7250" w:rsidRPr="00B407E4">
        <w:rPr>
          <w:rFonts w:ascii="Times New Roman" w:hAnsi="Times New Roman" w:cs="Times New Roman"/>
          <w:sz w:val="24"/>
          <w:szCs w:val="24"/>
        </w:rPr>
        <w:t>In addition, there is no guarantee that the application for injunction will be allowed</w:t>
      </w:r>
      <w:r>
        <w:rPr>
          <w:rFonts w:ascii="Times New Roman" w:hAnsi="Times New Roman" w:cs="Times New Roman"/>
          <w:sz w:val="24"/>
          <w:szCs w:val="24"/>
        </w:rPr>
        <w:t xml:space="preserve"> since courts are bound </w:t>
      </w:r>
      <w:r w:rsidR="00CF0ED9">
        <w:rPr>
          <w:rFonts w:ascii="Times New Roman" w:hAnsi="Times New Roman" w:cs="Times New Roman"/>
          <w:sz w:val="24"/>
          <w:szCs w:val="24"/>
        </w:rPr>
        <w:t>by</w:t>
      </w:r>
      <w:r>
        <w:rPr>
          <w:rFonts w:ascii="Times New Roman" w:hAnsi="Times New Roman" w:cs="Times New Roman"/>
          <w:sz w:val="24"/>
          <w:szCs w:val="24"/>
        </w:rPr>
        <w:t xml:space="preserve"> a limited set of </w:t>
      </w:r>
      <w:r w:rsidR="00CF0ED9">
        <w:rPr>
          <w:rFonts w:ascii="Times New Roman" w:hAnsi="Times New Roman" w:cs="Times New Roman"/>
          <w:sz w:val="24"/>
          <w:szCs w:val="24"/>
        </w:rPr>
        <w:t>conditions when determining whether an injunction ought to be granted</w:t>
      </w:r>
      <w:r w:rsidR="00413759">
        <w:rPr>
          <w:rFonts w:ascii="Times New Roman" w:hAnsi="Times New Roman" w:cs="Times New Roman"/>
          <w:sz w:val="24"/>
          <w:szCs w:val="24"/>
        </w:rPr>
        <w:t xml:space="preserve"> such as those set out in </w:t>
      </w:r>
      <w:r w:rsidR="00413759" w:rsidRPr="00413759">
        <w:rPr>
          <w:rFonts w:ascii="Times New Roman" w:hAnsi="Times New Roman" w:cs="Times New Roman"/>
          <w:i/>
          <w:sz w:val="24"/>
          <w:szCs w:val="24"/>
        </w:rPr>
        <w:t>Giella v Cassman Brown</w:t>
      </w:r>
      <w:r w:rsidR="00413759">
        <w:rPr>
          <w:rFonts w:ascii="Times New Roman" w:hAnsi="Times New Roman" w:cs="Times New Roman"/>
          <w:sz w:val="24"/>
          <w:szCs w:val="24"/>
        </w:rPr>
        <w:t xml:space="preserve"> which requires a claimant or plaintiff to show a prima facie case with the probability of winning</w:t>
      </w:r>
      <w:r w:rsidR="00BA5178" w:rsidRPr="00B407E4">
        <w:rPr>
          <w:rFonts w:ascii="Times New Roman" w:hAnsi="Times New Roman" w:cs="Times New Roman"/>
          <w:sz w:val="24"/>
          <w:szCs w:val="24"/>
        </w:rPr>
        <w:t>.</w:t>
      </w:r>
      <w:r w:rsidR="00413759">
        <w:rPr>
          <w:rStyle w:val="FootnoteReference"/>
          <w:rFonts w:ascii="Times New Roman" w:hAnsi="Times New Roman" w:cs="Times New Roman"/>
          <w:sz w:val="24"/>
          <w:szCs w:val="24"/>
        </w:rPr>
        <w:footnoteReference w:id="46"/>
      </w:r>
      <w:r w:rsidR="008E6F77" w:rsidRPr="00B407E4">
        <w:rPr>
          <w:rFonts w:ascii="Times New Roman" w:hAnsi="Times New Roman" w:cs="Times New Roman"/>
          <w:sz w:val="24"/>
          <w:szCs w:val="24"/>
        </w:rPr>
        <w:t xml:space="preserve"> </w:t>
      </w:r>
    </w:p>
    <w:p w14:paraId="48E7AF57" w14:textId="473301A2" w:rsidR="00EC4977" w:rsidRDefault="00EC4977" w:rsidP="00EE19BC">
      <w:pPr>
        <w:pStyle w:val="Heading2"/>
        <w:numPr>
          <w:ilvl w:val="2"/>
          <w:numId w:val="18"/>
        </w:numPr>
        <w:spacing w:line="360" w:lineRule="auto"/>
        <w:jc w:val="both"/>
        <w:rPr>
          <w:rFonts w:ascii="Times New Roman" w:hAnsi="Times New Roman" w:cs="Times New Roman"/>
          <w:b/>
          <w:color w:val="auto"/>
          <w:sz w:val="24"/>
          <w:szCs w:val="24"/>
        </w:rPr>
      </w:pPr>
      <w:bookmarkStart w:id="34" w:name="_Toc36070595"/>
      <w:r w:rsidRPr="00B407E4">
        <w:rPr>
          <w:rFonts w:ascii="Times New Roman" w:hAnsi="Times New Roman" w:cs="Times New Roman"/>
          <w:b/>
          <w:color w:val="auto"/>
          <w:sz w:val="24"/>
          <w:szCs w:val="24"/>
        </w:rPr>
        <w:t xml:space="preserve">Protection under </w:t>
      </w:r>
      <w:r w:rsidR="008E6F77" w:rsidRPr="00B407E4">
        <w:rPr>
          <w:rFonts w:ascii="Times New Roman" w:hAnsi="Times New Roman" w:cs="Times New Roman"/>
          <w:b/>
          <w:color w:val="auto"/>
          <w:sz w:val="24"/>
          <w:szCs w:val="24"/>
        </w:rPr>
        <w:t>Contract law</w:t>
      </w:r>
      <w:bookmarkEnd w:id="34"/>
    </w:p>
    <w:p w14:paraId="0AD26F9C" w14:textId="3F393F8C" w:rsidR="00FF283B" w:rsidRDefault="00CF0ED9" w:rsidP="002973FA">
      <w:pPr>
        <w:spacing w:line="360" w:lineRule="auto"/>
        <w:jc w:val="both"/>
      </w:pPr>
      <w:r>
        <w:rPr>
          <w:rFonts w:ascii="Times New Roman" w:hAnsi="Times New Roman" w:cs="Times New Roman"/>
          <w:sz w:val="24"/>
          <w:szCs w:val="24"/>
        </w:rPr>
        <w:t>In addition to the equitable action for breach of confidence, trade secrets are also, in part, protected under contract law on the basis of claims for breach of contract in respect of non-disclosure agreements or employment contracts.</w:t>
      </w:r>
    </w:p>
    <w:p w14:paraId="32446825" w14:textId="77777777" w:rsidR="00FF283B" w:rsidRPr="00FF283B" w:rsidRDefault="00FF283B" w:rsidP="00FF283B">
      <w:pPr>
        <w:pStyle w:val="Heading2"/>
        <w:numPr>
          <w:ilvl w:val="3"/>
          <w:numId w:val="18"/>
        </w:numPr>
        <w:spacing w:line="360" w:lineRule="auto"/>
        <w:jc w:val="both"/>
        <w:rPr>
          <w:rFonts w:ascii="Times New Roman" w:hAnsi="Times New Roman" w:cs="Times New Roman"/>
          <w:b/>
          <w:color w:val="auto"/>
          <w:sz w:val="24"/>
          <w:szCs w:val="24"/>
        </w:rPr>
      </w:pPr>
      <w:bookmarkStart w:id="35" w:name="_Toc36070596"/>
      <w:r w:rsidRPr="00FF283B">
        <w:rPr>
          <w:rFonts w:ascii="Times New Roman" w:hAnsi="Times New Roman" w:cs="Times New Roman"/>
          <w:b/>
          <w:color w:val="auto"/>
          <w:sz w:val="24"/>
          <w:szCs w:val="24"/>
        </w:rPr>
        <w:t>Non-disclosure agreements (NDAs)</w:t>
      </w:r>
      <w:bookmarkEnd w:id="35"/>
    </w:p>
    <w:p w14:paraId="055C20D9" w14:textId="1714F5CD" w:rsidR="00FF283B" w:rsidRPr="00B407E4" w:rsidRDefault="00FF283B" w:rsidP="00FF283B">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A</w:t>
      </w:r>
      <w:r w:rsidR="00CF0ED9">
        <w:rPr>
          <w:rFonts w:ascii="Times New Roman" w:hAnsi="Times New Roman" w:cs="Times New Roman"/>
          <w:sz w:val="24"/>
          <w:szCs w:val="24"/>
        </w:rPr>
        <w:t>n</w:t>
      </w:r>
      <w:r w:rsidRPr="00B407E4">
        <w:rPr>
          <w:rFonts w:ascii="Times New Roman" w:hAnsi="Times New Roman" w:cs="Times New Roman"/>
          <w:sz w:val="24"/>
          <w:szCs w:val="24"/>
        </w:rPr>
        <w:t xml:space="preserve"> NDA prohibits the use or disclosure of a company’s confidential information such as a trade secret</w:t>
      </w:r>
      <w:r w:rsidR="008156D7">
        <w:rPr>
          <w:rFonts w:ascii="Times New Roman" w:hAnsi="Times New Roman" w:cs="Times New Roman"/>
          <w:sz w:val="24"/>
          <w:szCs w:val="24"/>
        </w:rPr>
        <w:t xml:space="preserve"> and are not limited to employment relationships.</w:t>
      </w:r>
      <w:r w:rsidRPr="00B407E4">
        <w:rPr>
          <w:rStyle w:val="FootnoteReference"/>
          <w:rFonts w:ascii="Times New Roman" w:hAnsi="Times New Roman" w:cs="Times New Roman"/>
          <w:sz w:val="24"/>
          <w:szCs w:val="24"/>
        </w:rPr>
        <w:footnoteReference w:id="47"/>
      </w:r>
      <w:r w:rsidRPr="00B407E4">
        <w:rPr>
          <w:rFonts w:ascii="Times New Roman" w:hAnsi="Times New Roman" w:cs="Times New Roman"/>
          <w:sz w:val="24"/>
          <w:szCs w:val="24"/>
        </w:rPr>
        <w:t xml:space="preserve"> NDAs are also known as confidentiality clauses or agreements. </w:t>
      </w:r>
      <w:r w:rsidR="000B12E2">
        <w:rPr>
          <w:rFonts w:ascii="Times New Roman" w:hAnsi="Times New Roman" w:cs="Times New Roman"/>
          <w:sz w:val="24"/>
          <w:szCs w:val="24"/>
        </w:rPr>
        <w:t xml:space="preserve">Signing an NDA binds the </w:t>
      </w:r>
      <w:r w:rsidR="00227E29">
        <w:rPr>
          <w:rFonts w:ascii="Times New Roman" w:hAnsi="Times New Roman" w:cs="Times New Roman"/>
          <w:sz w:val="24"/>
          <w:szCs w:val="24"/>
        </w:rPr>
        <w:t>signatories</w:t>
      </w:r>
      <w:r w:rsidRPr="00B407E4">
        <w:rPr>
          <w:rFonts w:ascii="Times New Roman" w:hAnsi="Times New Roman" w:cs="Times New Roman"/>
          <w:sz w:val="24"/>
          <w:szCs w:val="24"/>
        </w:rPr>
        <w:t xml:space="preserve"> and going against it results in a breach of contract and confi</w:t>
      </w:r>
      <w:r w:rsidR="000B12E2">
        <w:rPr>
          <w:rFonts w:ascii="Times New Roman" w:hAnsi="Times New Roman" w:cs="Times New Roman"/>
          <w:sz w:val="24"/>
          <w:szCs w:val="24"/>
        </w:rPr>
        <w:t>dentiality, for which the injured party</w:t>
      </w:r>
      <w:r w:rsidRPr="00B407E4">
        <w:rPr>
          <w:rFonts w:ascii="Times New Roman" w:hAnsi="Times New Roman" w:cs="Times New Roman"/>
          <w:sz w:val="24"/>
          <w:szCs w:val="24"/>
        </w:rPr>
        <w:t xml:space="preserve"> can seek legal redress in court. </w:t>
      </w:r>
      <w:r w:rsidR="00227E29">
        <w:rPr>
          <w:rFonts w:ascii="Times New Roman" w:hAnsi="Times New Roman" w:cs="Times New Roman"/>
          <w:sz w:val="24"/>
          <w:szCs w:val="24"/>
        </w:rPr>
        <w:t xml:space="preserve">When utilised in employment relationships, </w:t>
      </w:r>
      <w:r w:rsidRPr="00B407E4">
        <w:rPr>
          <w:rFonts w:ascii="Times New Roman" w:hAnsi="Times New Roman" w:cs="Times New Roman"/>
          <w:sz w:val="24"/>
          <w:szCs w:val="24"/>
        </w:rPr>
        <w:t>NDAs are not used to restrict competition</w:t>
      </w:r>
      <w:r w:rsidR="000B12E2">
        <w:rPr>
          <w:rFonts w:ascii="Times New Roman" w:hAnsi="Times New Roman" w:cs="Times New Roman"/>
          <w:sz w:val="24"/>
          <w:szCs w:val="24"/>
        </w:rPr>
        <w:t xml:space="preserve"> in employment;</w:t>
      </w:r>
      <w:r w:rsidRPr="00B407E4">
        <w:rPr>
          <w:rFonts w:ascii="Times New Roman" w:hAnsi="Times New Roman" w:cs="Times New Roman"/>
          <w:sz w:val="24"/>
          <w:szCs w:val="24"/>
        </w:rPr>
        <w:t xml:space="preserve"> instead, they are tools to prevent the employee from exploiting an unfair advantage both during employment and post-employment competition.</w:t>
      </w:r>
      <w:r w:rsidRPr="00B407E4">
        <w:rPr>
          <w:rStyle w:val="FootnoteReference"/>
          <w:rFonts w:ascii="Times New Roman" w:hAnsi="Times New Roman" w:cs="Times New Roman"/>
          <w:sz w:val="24"/>
          <w:szCs w:val="24"/>
        </w:rPr>
        <w:footnoteReference w:id="48"/>
      </w:r>
      <w:r w:rsidRPr="00B407E4">
        <w:rPr>
          <w:rFonts w:ascii="Times New Roman" w:hAnsi="Times New Roman" w:cs="Times New Roman"/>
          <w:sz w:val="24"/>
          <w:szCs w:val="24"/>
        </w:rPr>
        <w:t xml:space="preserve"> The following are some of the obligations imposed on the </w:t>
      </w:r>
      <w:r w:rsidR="00AB44FB">
        <w:rPr>
          <w:rFonts w:ascii="Times New Roman" w:hAnsi="Times New Roman" w:cs="Times New Roman"/>
          <w:sz w:val="24"/>
          <w:szCs w:val="24"/>
        </w:rPr>
        <w:t xml:space="preserve">parties </w:t>
      </w:r>
      <w:r w:rsidRPr="00B407E4">
        <w:rPr>
          <w:rFonts w:ascii="Times New Roman" w:hAnsi="Times New Roman" w:cs="Times New Roman"/>
          <w:sz w:val="24"/>
          <w:szCs w:val="24"/>
        </w:rPr>
        <w:t>by signing the NDAs;</w:t>
      </w:r>
      <w:r w:rsidRPr="00B407E4">
        <w:rPr>
          <w:rStyle w:val="FootnoteReference"/>
          <w:rFonts w:ascii="Times New Roman" w:hAnsi="Times New Roman" w:cs="Times New Roman"/>
          <w:sz w:val="24"/>
          <w:szCs w:val="24"/>
        </w:rPr>
        <w:footnoteReference w:id="49"/>
      </w:r>
    </w:p>
    <w:p w14:paraId="3A64CA4C" w14:textId="3B18C35C" w:rsidR="00FF283B" w:rsidRPr="00B407E4" w:rsidRDefault="00AB44FB" w:rsidP="00FF283B">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No party</w:t>
      </w:r>
      <w:r w:rsidR="00FF283B" w:rsidRPr="00B407E4">
        <w:rPr>
          <w:rFonts w:ascii="Times New Roman" w:hAnsi="Times New Roman" w:cs="Times New Roman"/>
          <w:sz w:val="24"/>
          <w:szCs w:val="24"/>
        </w:rPr>
        <w:t xml:space="preserve"> shall not engage in bus</w:t>
      </w:r>
      <w:r>
        <w:rPr>
          <w:rFonts w:ascii="Times New Roman" w:hAnsi="Times New Roman" w:cs="Times New Roman"/>
          <w:sz w:val="24"/>
          <w:szCs w:val="24"/>
        </w:rPr>
        <w:t>iness anywhere that the other party</w:t>
      </w:r>
      <w:r w:rsidR="00FF283B" w:rsidRPr="00B407E4">
        <w:rPr>
          <w:rFonts w:ascii="Times New Roman" w:hAnsi="Times New Roman" w:cs="Times New Roman"/>
          <w:sz w:val="24"/>
          <w:szCs w:val="24"/>
        </w:rPr>
        <w:t xml:space="preserve"> does business.</w:t>
      </w:r>
    </w:p>
    <w:p w14:paraId="2A05B645" w14:textId="77777777" w:rsidR="00AB44FB" w:rsidRDefault="00AB44FB" w:rsidP="009E4D44">
      <w:pPr>
        <w:pStyle w:val="ListParagraph"/>
        <w:numPr>
          <w:ilvl w:val="0"/>
          <w:numId w:val="1"/>
        </w:numPr>
        <w:spacing w:line="360" w:lineRule="auto"/>
        <w:jc w:val="both"/>
        <w:rPr>
          <w:rFonts w:ascii="Times New Roman" w:hAnsi="Times New Roman" w:cs="Times New Roman"/>
          <w:sz w:val="24"/>
          <w:szCs w:val="24"/>
        </w:rPr>
      </w:pPr>
      <w:r w:rsidRPr="00AB44FB">
        <w:rPr>
          <w:rFonts w:ascii="Times New Roman" w:hAnsi="Times New Roman" w:cs="Times New Roman"/>
          <w:sz w:val="24"/>
          <w:szCs w:val="24"/>
        </w:rPr>
        <w:t>No party is allowed to be employed or provide services for the other party’s competitor.</w:t>
      </w:r>
    </w:p>
    <w:p w14:paraId="03365C5A" w14:textId="292D47A0" w:rsidR="00FF283B" w:rsidRPr="00AB44FB" w:rsidRDefault="00FF283B" w:rsidP="009E4D44">
      <w:pPr>
        <w:pStyle w:val="ListParagraph"/>
        <w:numPr>
          <w:ilvl w:val="0"/>
          <w:numId w:val="1"/>
        </w:numPr>
        <w:spacing w:line="360" w:lineRule="auto"/>
        <w:jc w:val="both"/>
        <w:rPr>
          <w:rFonts w:ascii="Times New Roman" w:hAnsi="Times New Roman" w:cs="Times New Roman"/>
          <w:sz w:val="24"/>
          <w:szCs w:val="24"/>
        </w:rPr>
      </w:pPr>
      <w:r w:rsidRPr="00AB44FB">
        <w:rPr>
          <w:rFonts w:ascii="Times New Roman" w:hAnsi="Times New Roman" w:cs="Times New Roman"/>
          <w:sz w:val="24"/>
          <w:szCs w:val="24"/>
        </w:rPr>
        <w:t xml:space="preserve">The </w:t>
      </w:r>
      <w:r w:rsidR="00AB44FB">
        <w:rPr>
          <w:rFonts w:ascii="Times New Roman" w:hAnsi="Times New Roman" w:cs="Times New Roman"/>
          <w:sz w:val="24"/>
          <w:szCs w:val="24"/>
        </w:rPr>
        <w:t xml:space="preserve">parties to an NDA shall not compete with each other and </w:t>
      </w:r>
      <w:r w:rsidRPr="00AB44FB">
        <w:rPr>
          <w:rFonts w:ascii="Times New Roman" w:hAnsi="Times New Roman" w:cs="Times New Roman"/>
          <w:sz w:val="24"/>
          <w:szCs w:val="24"/>
        </w:rPr>
        <w:t>all of its affiliated entities.</w:t>
      </w:r>
    </w:p>
    <w:p w14:paraId="5781973A" w14:textId="2ADA97AD" w:rsidR="00FF283B" w:rsidRPr="00B407E4" w:rsidRDefault="00AB44FB" w:rsidP="00FF283B">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party to the NDA </w:t>
      </w:r>
      <w:r w:rsidR="00FF283B" w:rsidRPr="00B407E4">
        <w:rPr>
          <w:rFonts w:ascii="Times New Roman" w:hAnsi="Times New Roman" w:cs="Times New Roman"/>
          <w:sz w:val="24"/>
          <w:szCs w:val="24"/>
        </w:rPr>
        <w:t xml:space="preserve">shall not disclose or use confidential information </w:t>
      </w:r>
      <w:r>
        <w:rPr>
          <w:rFonts w:ascii="Times New Roman" w:hAnsi="Times New Roman" w:cs="Times New Roman"/>
          <w:sz w:val="24"/>
          <w:szCs w:val="24"/>
        </w:rPr>
        <w:t>of the other party at</w:t>
      </w:r>
      <w:r w:rsidR="00FF283B" w:rsidRPr="00B407E4">
        <w:rPr>
          <w:rFonts w:ascii="Times New Roman" w:hAnsi="Times New Roman" w:cs="Times New Roman"/>
          <w:sz w:val="24"/>
          <w:szCs w:val="24"/>
        </w:rPr>
        <w:t xml:space="preserve"> any time.</w:t>
      </w:r>
    </w:p>
    <w:p w14:paraId="21935E32" w14:textId="3971DC5A" w:rsidR="00FF283B" w:rsidRPr="00B407E4" w:rsidRDefault="00FF283B" w:rsidP="00FF283B">
      <w:pPr>
        <w:pStyle w:val="ListParagraph"/>
        <w:numPr>
          <w:ilvl w:val="0"/>
          <w:numId w:val="1"/>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Upon termination, </w:t>
      </w:r>
      <w:r w:rsidR="00AB44FB">
        <w:rPr>
          <w:rFonts w:ascii="Times New Roman" w:hAnsi="Times New Roman" w:cs="Times New Roman"/>
          <w:sz w:val="24"/>
          <w:szCs w:val="24"/>
        </w:rPr>
        <w:t xml:space="preserve">all parties to the NDA </w:t>
      </w:r>
      <w:r w:rsidRPr="00B407E4">
        <w:rPr>
          <w:rFonts w:ascii="Times New Roman" w:hAnsi="Times New Roman" w:cs="Times New Roman"/>
          <w:sz w:val="24"/>
          <w:szCs w:val="24"/>
        </w:rPr>
        <w:t>shall return all the confidential information.</w:t>
      </w:r>
    </w:p>
    <w:p w14:paraId="063D1497" w14:textId="619A4899" w:rsidR="008E6F77" w:rsidRPr="00B407E4" w:rsidRDefault="00FF283B" w:rsidP="008E6F77">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lastRenderedPageBreak/>
        <w:t xml:space="preserve">A breach </w:t>
      </w:r>
      <w:r w:rsidR="00CF0ED9">
        <w:rPr>
          <w:rFonts w:ascii="Times New Roman" w:hAnsi="Times New Roman" w:cs="Times New Roman"/>
          <w:sz w:val="24"/>
          <w:szCs w:val="24"/>
        </w:rPr>
        <w:t>of</w:t>
      </w:r>
      <w:r w:rsidRPr="00B407E4">
        <w:rPr>
          <w:rFonts w:ascii="Times New Roman" w:hAnsi="Times New Roman" w:cs="Times New Roman"/>
          <w:sz w:val="24"/>
          <w:szCs w:val="24"/>
        </w:rPr>
        <w:t xml:space="preserve"> any of these obligations will be deemed as a material breach and that the breaching party will pay liquidated damages.</w:t>
      </w:r>
      <w:r w:rsidRPr="00B407E4">
        <w:rPr>
          <w:rStyle w:val="FootnoteReference"/>
          <w:rFonts w:ascii="Times New Roman" w:hAnsi="Times New Roman" w:cs="Times New Roman"/>
          <w:sz w:val="24"/>
          <w:szCs w:val="24"/>
        </w:rPr>
        <w:footnoteReference w:id="50"/>
      </w:r>
      <w:r w:rsidRPr="00B407E4">
        <w:rPr>
          <w:rFonts w:ascii="Times New Roman" w:hAnsi="Times New Roman" w:cs="Times New Roman"/>
          <w:sz w:val="24"/>
          <w:szCs w:val="24"/>
        </w:rPr>
        <w:t xml:space="preserve"> </w:t>
      </w:r>
      <w:r w:rsidR="00CF0ED9">
        <w:rPr>
          <w:rFonts w:ascii="Times New Roman" w:hAnsi="Times New Roman" w:cs="Times New Roman"/>
          <w:sz w:val="24"/>
          <w:szCs w:val="24"/>
        </w:rPr>
        <w:t xml:space="preserve"> </w:t>
      </w:r>
      <w:r w:rsidR="00667F8E">
        <w:rPr>
          <w:rFonts w:ascii="Times New Roman" w:hAnsi="Times New Roman" w:cs="Times New Roman"/>
          <w:sz w:val="24"/>
          <w:szCs w:val="24"/>
        </w:rPr>
        <w:t xml:space="preserve">It is important to note that </w:t>
      </w:r>
      <w:r w:rsidR="00E31395">
        <w:rPr>
          <w:rFonts w:ascii="Times New Roman" w:hAnsi="Times New Roman" w:cs="Times New Roman"/>
          <w:sz w:val="24"/>
          <w:szCs w:val="24"/>
        </w:rPr>
        <w:t>trade secret</w:t>
      </w:r>
      <w:r w:rsidR="00667F8E">
        <w:rPr>
          <w:rFonts w:ascii="Times New Roman" w:hAnsi="Times New Roman" w:cs="Times New Roman"/>
          <w:sz w:val="24"/>
          <w:szCs w:val="24"/>
        </w:rPr>
        <w:t xml:space="preserve">s may be protected under </w:t>
      </w:r>
      <w:r w:rsidR="00E31395">
        <w:rPr>
          <w:rFonts w:ascii="Times New Roman" w:hAnsi="Times New Roman" w:cs="Times New Roman"/>
          <w:sz w:val="24"/>
          <w:szCs w:val="24"/>
        </w:rPr>
        <w:t xml:space="preserve">express or implied </w:t>
      </w:r>
      <w:r w:rsidR="00667F8E">
        <w:rPr>
          <w:rFonts w:ascii="Times New Roman" w:hAnsi="Times New Roman" w:cs="Times New Roman"/>
          <w:sz w:val="24"/>
          <w:szCs w:val="24"/>
        </w:rPr>
        <w:t xml:space="preserve">contractual </w:t>
      </w:r>
      <w:r w:rsidR="00E31395">
        <w:rPr>
          <w:rFonts w:ascii="Times New Roman" w:hAnsi="Times New Roman" w:cs="Times New Roman"/>
          <w:sz w:val="24"/>
          <w:szCs w:val="24"/>
        </w:rPr>
        <w:t>terms.</w:t>
      </w:r>
      <w:r w:rsidR="00E31395">
        <w:rPr>
          <w:rStyle w:val="FootnoteReference"/>
          <w:rFonts w:ascii="Times New Roman" w:hAnsi="Times New Roman" w:cs="Times New Roman"/>
          <w:sz w:val="24"/>
          <w:szCs w:val="24"/>
        </w:rPr>
        <w:footnoteReference w:id="51"/>
      </w:r>
      <w:r w:rsidR="00F171ED">
        <w:rPr>
          <w:rFonts w:ascii="Times New Roman" w:hAnsi="Times New Roman" w:cs="Times New Roman"/>
          <w:sz w:val="24"/>
          <w:szCs w:val="24"/>
        </w:rPr>
        <w:t xml:space="preserve"> </w:t>
      </w:r>
      <w:r w:rsidR="008E6F77" w:rsidRPr="00B407E4">
        <w:rPr>
          <w:rFonts w:ascii="Times New Roman" w:hAnsi="Times New Roman" w:cs="Times New Roman"/>
          <w:sz w:val="24"/>
          <w:szCs w:val="24"/>
        </w:rPr>
        <w:t xml:space="preserve">Wherever the law gives </w:t>
      </w:r>
      <w:r w:rsidR="00AD6389" w:rsidRPr="00B407E4">
        <w:rPr>
          <w:rFonts w:ascii="Times New Roman" w:hAnsi="Times New Roman" w:cs="Times New Roman"/>
          <w:sz w:val="24"/>
          <w:szCs w:val="24"/>
        </w:rPr>
        <w:t xml:space="preserve">exclusive </w:t>
      </w:r>
      <w:r w:rsidR="008E6F77" w:rsidRPr="00B407E4">
        <w:rPr>
          <w:rFonts w:ascii="Times New Roman" w:hAnsi="Times New Roman" w:cs="Times New Roman"/>
          <w:sz w:val="24"/>
          <w:szCs w:val="24"/>
        </w:rPr>
        <w:t xml:space="preserve">rights to </w:t>
      </w:r>
      <w:r w:rsidR="00801292" w:rsidRPr="00B407E4">
        <w:rPr>
          <w:rFonts w:ascii="Times New Roman" w:hAnsi="Times New Roman" w:cs="Times New Roman"/>
          <w:sz w:val="24"/>
          <w:szCs w:val="24"/>
        </w:rPr>
        <w:t>an individual</w:t>
      </w:r>
      <w:r w:rsidR="002B5268" w:rsidRPr="00B407E4">
        <w:rPr>
          <w:rFonts w:ascii="Times New Roman" w:hAnsi="Times New Roman" w:cs="Times New Roman"/>
          <w:sz w:val="24"/>
          <w:szCs w:val="24"/>
        </w:rPr>
        <w:t>,</w:t>
      </w:r>
      <w:r w:rsidR="00801292" w:rsidRPr="00B407E4">
        <w:rPr>
          <w:rFonts w:ascii="Times New Roman" w:hAnsi="Times New Roman" w:cs="Times New Roman"/>
          <w:sz w:val="24"/>
          <w:szCs w:val="24"/>
        </w:rPr>
        <w:t xml:space="preserve"> it imposes</w:t>
      </w:r>
      <w:r w:rsidR="008E6F77" w:rsidRPr="00B407E4">
        <w:rPr>
          <w:rFonts w:ascii="Times New Roman" w:hAnsi="Times New Roman" w:cs="Times New Roman"/>
          <w:sz w:val="24"/>
          <w:szCs w:val="24"/>
        </w:rPr>
        <w:t xml:space="preserve"> </w:t>
      </w:r>
      <w:r w:rsidR="00AD6389" w:rsidRPr="00B407E4">
        <w:rPr>
          <w:rFonts w:ascii="Times New Roman" w:hAnsi="Times New Roman" w:cs="Times New Roman"/>
          <w:sz w:val="24"/>
          <w:szCs w:val="24"/>
        </w:rPr>
        <w:t xml:space="preserve">corresponding </w:t>
      </w:r>
      <w:r w:rsidR="008E6F77" w:rsidRPr="00B407E4">
        <w:rPr>
          <w:rFonts w:ascii="Times New Roman" w:hAnsi="Times New Roman" w:cs="Times New Roman"/>
          <w:sz w:val="24"/>
          <w:szCs w:val="24"/>
        </w:rPr>
        <w:t xml:space="preserve">burdens on another on the ground that </w:t>
      </w:r>
      <w:r w:rsidR="00FE7B72" w:rsidRPr="00B407E4">
        <w:rPr>
          <w:rFonts w:ascii="Times New Roman" w:hAnsi="Times New Roman" w:cs="Times New Roman"/>
          <w:sz w:val="24"/>
          <w:szCs w:val="24"/>
        </w:rPr>
        <w:t xml:space="preserve">particular </w:t>
      </w:r>
      <w:r w:rsidR="008E6F77" w:rsidRPr="00B407E4">
        <w:rPr>
          <w:rFonts w:ascii="Times New Roman" w:hAnsi="Times New Roman" w:cs="Times New Roman"/>
          <w:sz w:val="24"/>
          <w:szCs w:val="24"/>
        </w:rPr>
        <w:t xml:space="preserve">facts are true of those individuals. </w:t>
      </w:r>
      <w:r w:rsidR="009611B2" w:rsidRPr="00B407E4">
        <w:rPr>
          <w:rFonts w:ascii="Times New Roman" w:hAnsi="Times New Roman" w:cs="Times New Roman"/>
          <w:sz w:val="24"/>
          <w:szCs w:val="24"/>
        </w:rPr>
        <w:t xml:space="preserve">For instance, in a contract, </w:t>
      </w:r>
      <w:r w:rsidR="008E6F77" w:rsidRPr="00B407E4">
        <w:rPr>
          <w:rFonts w:ascii="Times New Roman" w:hAnsi="Times New Roman" w:cs="Times New Roman"/>
          <w:sz w:val="24"/>
          <w:szCs w:val="24"/>
        </w:rPr>
        <w:t>each party has rights and obligations towards each other.</w:t>
      </w:r>
      <w:r w:rsidR="008E6F77" w:rsidRPr="00B407E4">
        <w:rPr>
          <w:rStyle w:val="FootnoteReference"/>
          <w:rFonts w:ascii="Times New Roman" w:hAnsi="Times New Roman" w:cs="Times New Roman"/>
          <w:sz w:val="24"/>
          <w:szCs w:val="24"/>
        </w:rPr>
        <w:footnoteReference w:id="52"/>
      </w:r>
      <w:r w:rsidR="008E6F77" w:rsidRPr="00B407E4">
        <w:rPr>
          <w:rFonts w:ascii="Times New Roman" w:hAnsi="Times New Roman" w:cs="Times New Roman"/>
          <w:sz w:val="24"/>
          <w:szCs w:val="24"/>
        </w:rPr>
        <w:t xml:space="preserve"> </w:t>
      </w:r>
      <w:r w:rsidR="00F171ED">
        <w:rPr>
          <w:rFonts w:ascii="Times New Roman" w:hAnsi="Times New Roman" w:cs="Times New Roman"/>
          <w:sz w:val="24"/>
          <w:szCs w:val="24"/>
        </w:rPr>
        <w:t xml:space="preserve">It is </w:t>
      </w:r>
      <w:r w:rsidR="008156D7">
        <w:rPr>
          <w:rFonts w:ascii="Times New Roman" w:hAnsi="Times New Roman" w:cs="Times New Roman"/>
          <w:sz w:val="24"/>
          <w:szCs w:val="24"/>
        </w:rPr>
        <w:t>expressly</w:t>
      </w:r>
      <w:r w:rsidR="00F171ED">
        <w:rPr>
          <w:rFonts w:ascii="Times New Roman" w:hAnsi="Times New Roman" w:cs="Times New Roman"/>
          <w:sz w:val="24"/>
          <w:szCs w:val="24"/>
        </w:rPr>
        <w:t xml:space="preserve"> specified </w:t>
      </w:r>
      <w:r w:rsidR="008156D7">
        <w:rPr>
          <w:rFonts w:ascii="Times New Roman" w:hAnsi="Times New Roman" w:cs="Times New Roman"/>
          <w:sz w:val="24"/>
          <w:szCs w:val="24"/>
        </w:rPr>
        <w:t>in the employment agreement that</w:t>
      </w:r>
      <w:r w:rsidR="00F171ED">
        <w:rPr>
          <w:rFonts w:ascii="Times New Roman" w:hAnsi="Times New Roman" w:cs="Times New Roman"/>
          <w:sz w:val="24"/>
          <w:szCs w:val="24"/>
        </w:rPr>
        <w:t xml:space="preserve"> the information be treated as confidential and the extent or duration that the obligations will last.</w:t>
      </w:r>
      <w:r w:rsidR="00F171ED">
        <w:rPr>
          <w:rStyle w:val="FootnoteReference"/>
          <w:rFonts w:ascii="Times New Roman" w:hAnsi="Times New Roman" w:cs="Times New Roman"/>
          <w:sz w:val="24"/>
          <w:szCs w:val="24"/>
        </w:rPr>
        <w:footnoteReference w:id="53"/>
      </w:r>
      <w:r w:rsidR="00F171ED">
        <w:rPr>
          <w:rFonts w:ascii="Times New Roman" w:hAnsi="Times New Roman" w:cs="Times New Roman"/>
          <w:sz w:val="24"/>
          <w:szCs w:val="24"/>
        </w:rPr>
        <w:t xml:space="preserve"> </w:t>
      </w:r>
      <w:r w:rsidR="008E6F77" w:rsidRPr="00B407E4">
        <w:rPr>
          <w:rFonts w:ascii="Times New Roman" w:hAnsi="Times New Roman" w:cs="Times New Roman"/>
          <w:sz w:val="24"/>
          <w:szCs w:val="24"/>
        </w:rPr>
        <w:t>Some propose that the most common element in all contracts is a promise.</w:t>
      </w:r>
      <w:r w:rsidR="008E6F77" w:rsidRPr="00B407E4">
        <w:rPr>
          <w:rStyle w:val="FootnoteReference"/>
          <w:rFonts w:ascii="Times New Roman" w:hAnsi="Times New Roman" w:cs="Times New Roman"/>
          <w:sz w:val="24"/>
          <w:szCs w:val="24"/>
        </w:rPr>
        <w:footnoteReference w:id="54"/>
      </w:r>
      <w:r w:rsidR="008E6F77" w:rsidRPr="00B407E4">
        <w:rPr>
          <w:rFonts w:ascii="Times New Roman" w:hAnsi="Times New Roman" w:cs="Times New Roman"/>
          <w:sz w:val="24"/>
          <w:szCs w:val="24"/>
        </w:rPr>
        <w:t xml:space="preserve"> A promise is made</w:t>
      </w:r>
      <w:r w:rsidR="008A0F21" w:rsidRPr="00B407E4">
        <w:rPr>
          <w:rFonts w:ascii="Times New Roman" w:hAnsi="Times New Roman" w:cs="Times New Roman"/>
          <w:sz w:val="24"/>
          <w:szCs w:val="24"/>
        </w:rPr>
        <w:t>,</w:t>
      </w:r>
      <w:r w:rsidR="008E6F77" w:rsidRPr="00B407E4">
        <w:rPr>
          <w:rFonts w:ascii="Times New Roman" w:hAnsi="Times New Roman" w:cs="Times New Roman"/>
          <w:sz w:val="24"/>
          <w:szCs w:val="24"/>
        </w:rPr>
        <w:t xml:space="preserve"> and consideration </w:t>
      </w:r>
      <w:r w:rsidR="008A0F21" w:rsidRPr="00B407E4">
        <w:rPr>
          <w:rFonts w:ascii="Times New Roman" w:hAnsi="Times New Roman" w:cs="Times New Roman"/>
          <w:sz w:val="24"/>
          <w:szCs w:val="24"/>
        </w:rPr>
        <w:t>is the price paid for that promise</w:t>
      </w:r>
      <w:r w:rsidR="008E6F77" w:rsidRPr="00B407E4">
        <w:rPr>
          <w:rFonts w:ascii="Times New Roman" w:hAnsi="Times New Roman" w:cs="Times New Roman"/>
          <w:sz w:val="24"/>
          <w:szCs w:val="24"/>
        </w:rPr>
        <w:t>.</w:t>
      </w:r>
      <w:r w:rsidR="00BA6513" w:rsidRPr="00B407E4">
        <w:rPr>
          <w:rStyle w:val="FootnoteReference"/>
          <w:rFonts w:ascii="Times New Roman" w:hAnsi="Times New Roman" w:cs="Times New Roman"/>
          <w:sz w:val="24"/>
          <w:szCs w:val="24"/>
        </w:rPr>
        <w:footnoteReference w:id="55"/>
      </w:r>
      <w:r w:rsidR="008E6F77" w:rsidRPr="00B407E4">
        <w:rPr>
          <w:rFonts w:ascii="Times New Roman" w:hAnsi="Times New Roman" w:cs="Times New Roman"/>
          <w:sz w:val="24"/>
          <w:szCs w:val="24"/>
        </w:rPr>
        <w:t xml:space="preserve"> </w:t>
      </w:r>
      <w:r w:rsidR="00D63346" w:rsidRPr="00B407E4">
        <w:rPr>
          <w:rFonts w:ascii="Times New Roman" w:hAnsi="Times New Roman" w:cs="Times New Roman"/>
          <w:sz w:val="24"/>
          <w:szCs w:val="24"/>
        </w:rPr>
        <w:t>For instance, a corporation, Write Inc,</w:t>
      </w:r>
      <w:r w:rsidR="008E6F77" w:rsidRPr="00B407E4">
        <w:rPr>
          <w:rFonts w:ascii="Times New Roman" w:hAnsi="Times New Roman" w:cs="Times New Roman"/>
          <w:sz w:val="24"/>
          <w:szCs w:val="24"/>
        </w:rPr>
        <w:t xml:space="preserve"> </w:t>
      </w:r>
      <w:r w:rsidR="00D63346" w:rsidRPr="00B407E4">
        <w:rPr>
          <w:rFonts w:ascii="Times New Roman" w:hAnsi="Times New Roman" w:cs="Times New Roman"/>
          <w:sz w:val="24"/>
          <w:szCs w:val="24"/>
        </w:rPr>
        <w:t>awards a</w:t>
      </w:r>
      <w:r w:rsidR="008E6F77" w:rsidRPr="00B407E4">
        <w:rPr>
          <w:rFonts w:ascii="Times New Roman" w:hAnsi="Times New Roman" w:cs="Times New Roman"/>
          <w:sz w:val="24"/>
          <w:szCs w:val="24"/>
        </w:rPr>
        <w:t xml:space="preserve"> contract for service to an Information Technology </w:t>
      </w:r>
      <w:r w:rsidR="00D63346" w:rsidRPr="00B407E4">
        <w:rPr>
          <w:rFonts w:ascii="Times New Roman" w:hAnsi="Times New Roman" w:cs="Times New Roman"/>
          <w:sz w:val="24"/>
          <w:szCs w:val="24"/>
        </w:rPr>
        <w:t>(</w:t>
      </w:r>
      <w:r w:rsidR="008E6F77" w:rsidRPr="00B407E4">
        <w:rPr>
          <w:rFonts w:ascii="Times New Roman" w:hAnsi="Times New Roman" w:cs="Times New Roman"/>
          <w:sz w:val="24"/>
          <w:szCs w:val="24"/>
        </w:rPr>
        <w:t>IT</w:t>
      </w:r>
      <w:r w:rsidR="00D63346" w:rsidRPr="00B407E4">
        <w:rPr>
          <w:rFonts w:ascii="Times New Roman" w:hAnsi="Times New Roman" w:cs="Times New Roman"/>
          <w:sz w:val="24"/>
          <w:szCs w:val="24"/>
        </w:rPr>
        <w:t>)</w:t>
      </w:r>
      <w:r w:rsidR="008E6F77" w:rsidRPr="00B407E4">
        <w:rPr>
          <w:rFonts w:ascii="Times New Roman" w:hAnsi="Times New Roman" w:cs="Times New Roman"/>
          <w:sz w:val="24"/>
          <w:szCs w:val="24"/>
        </w:rPr>
        <w:t xml:space="preserve"> consultant to configure </w:t>
      </w:r>
      <w:r w:rsidR="00D63346" w:rsidRPr="00B407E4">
        <w:rPr>
          <w:rFonts w:ascii="Times New Roman" w:hAnsi="Times New Roman" w:cs="Times New Roman"/>
          <w:sz w:val="24"/>
          <w:szCs w:val="24"/>
        </w:rPr>
        <w:t xml:space="preserve">its </w:t>
      </w:r>
      <w:r w:rsidR="008E6F77" w:rsidRPr="00B407E4">
        <w:rPr>
          <w:rFonts w:ascii="Times New Roman" w:hAnsi="Times New Roman" w:cs="Times New Roman"/>
          <w:sz w:val="24"/>
          <w:szCs w:val="24"/>
        </w:rPr>
        <w:t xml:space="preserve">systems so that all activities can be tracked online. While carrying out his duties, </w:t>
      </w:r>
      <w:r w:rsidR="00D63346" w:rsidRPr="00B407E4">
        <w:rPr>
          <w:rFonts w:ascii="Times New Roman" w:hAnsi="Times New Roman" w:cs="Times New Roman"/>
          <w:sz w:val="24"/>
          <w:szCs w:val="24"/>
        </w:rPr>
        <w:t xml:space="preserve">the IT consultant </w:t>
      </w:r>
      <w:r w:rsidR="008E6F77" w:rsidRPr="00B407E4">
        <w:rPr>
          <w:rFonts w:ascii="Times New Roman" w:hAnsi="Times New Roman" w:cs="Times New Roman"/>
          <w:sz w:val="24"/>
          <w:szCs w:val="24"/>
        </w:rPr>
        <w:t xml:space="preserve">stumbles upon </w:t>
      </w:r>
      <w:r w:rsidR="0095033D" w:rsidRPr="00B407E4">
        <w:rPr>
          <w:rFonts w:ascii="Times New Roman" w:hAnsi="Times New Roman" w:cs="Times New Roman"/>
          <w:sz w:val="24"/>
          <w:szCs w:val="24"/>
        </w:rPr>
        <w:t xml:space="preserve">a secret </w:t>
      </w:r>
      <w:r w:rsidR="008E6F77" w:rsidRPr="00B407E4">
        <w:rPr>
          <w:rFonts w:ascii="Times New Roman" w:hAnsi="Times New Roman" w:cs="Times New Roman"/>
          <w:sz w:val="24"/>
          <w:szCs w:val="24"/>
        </w:rPr>
        <w:t xml:space="preserve">formula for </w:t>
      </w:r>
      <w:r w:rsidR="00D63346" w:rsidRPr="00B407E4">
        <w:rPr>
          <w:rFonts w:ascii="Times New Roman" w:hAnsi="Times New Roman" w:cs="Times New Roman"/>
          <w:sz w:val="24"/>
          <w:szCs w:val="24"/>
        </w:rPr>
        <w:t xml:space="preserve">a </w:t>
      </w:r>
      <w:r w:rsidR="008E6F77" w:rsidRPr="00B407E4">
        <w:rPr>
          <w:rFonts w:ascii="Times New Roman" w:hAnsi="Times New Roman" w:cs="Times New Roman"/>
          <w:sz w:val="24"/>
          <w:szCs w:val="24"/>
        </w:rPr>
        <w:t xml:space="preserve">specific shade of blue ink that is </w:t>
      </w:r>
      <w:r w:rsidR="0095033D" w:rsidRPr="00B407E4">
        <w:rPr>
          <w:rFonts w:ascii="Times New Roman" w:hAnsi="Times New Roman" w:cs="Times New Roman"/>
          <w:sz w:val="24"/>
          <w:szCs w:val="24"/>
        </w:rPr>
        <w:t xml:space="preserve">known </w:t>
      </w:r>
      <w:r w:rsidR="008E6F77" w:rsidRPr="00B407E4">
        <w:rPr>
          <w:rFonts w:ascii="Times New Roman" w:hAnsi="Times New Roman" w:cs="Times New Roman"/>
          <w:sz w:val="24"/>
          <w:szCs w:val="24"/>
        </w:rPr>
        <w:t xml:space="preserve">only to </w:t>
      </w:r>
      <w:r w:rsidR="0095033D" w:rsidRPr="00B407E4">
        <w:rPr>
          <w:rFonts w:ascii="Times New Roman" w:hAnsi="Times New Roman" w:cs="Times New Roman"/>
          <w:sz w:val="24"/>
          <w:szCs w:val="24"/>
        </w:rPr>
        <w:t>Write Inc</w:t>
      </w:r>
      <w:r w:rsidR="008E6F77" w:rsidRPr="00B407E4">
        <w:rPr>
          <w:rFonts w:ascii="Times New Roman" w:hAnsi="Times New Roman" w:cs="Times New Roman"/>
          <w:sz w:val="24"/>
          <w:szCs w:val="24"/>
        </w:rPr>
        <w:t xml:space="preserve">. The IT consultant secretly sells </w:t>
      </w:r>
      <w:r w:rsidR="0095033D" w:rsidRPr="00B407E4">
        <w:rPr>
          <w:rFonts w:ascii="Times New Roman" w:hAnsi="Times New Roman" w:cs="Times New Roman"/>
          <w:sz w:val="24"/>
          <w:szCs w:val="24"/>
        </w:rPr>
        <w:t xml:space="preserve">the formulae </w:t>
      </w:r>
      <w:r w:rsidR="008E6F77" w:rsidRPr="00B407E4">
        <w:rPr>
          <w:rFonts w:ascii="Times New Roman" w:hAnsi="Times New Roman" w:cs="Times New Roman"/>
          <w:sz w:val="24"/>
          <w:szCs w:val="24"/>
        </w:rPr>
        <w:t xml:space="preserve">to one of </w:t>
      </w:r>
      <w:r w:rsidR="0095033D" w:rsidRPr="00B407E4">
        <w:rPr>
          <w:rFonts w:ascii="Times New Roman" w:hAnsi="Times New Roman" w:cs="Times New Roman"/>
          <w:sz w:val="24"/>
          <w:szCs w:val="24"/>
        </w:rPr>
        <w:t xml:space="preserve">Write Inc’s </w:t>
      </w:r>
      <w:r w:rsidR="008E6F77" w:rsidRPr="00B407E4">
        <w:rPr>
          <w:rFonts w:ascii="Times New Roman" w:hAnsi="Times New Roman" w:cs="Times New Roman"/>
          <w:sz w:val="24"/>
          <w:szCs w:val="24"/>
        </w:rPr>
        <w:t>competitors</w:t>
      </w:r>
      <w:r w:rsidR="006574D8" w:rsidRPr="00B407E4">
        <w:rPr>
          <w:rFonts w:ascii="Times New Roman" w:hAnsi="Times New Roman" w:cs="Times New Roman"/>
          <w:sz w:val="24"/>
          <w:szCs w:val="24"/>
        </w:rPr>
        <w:t>,</w:t>
      </w:r>
      <w:r w:rsidR="008E6F77" w:rsidRPr="00B407E4">
        <w:rPr>
          <w:rFonts w:ascii="Times New Roman" w:hAnsi="Times New Roman" w:cs="Times New Roman"/>
          <w:sz w:val="24"/>
          <w:szCs w:val="24"/>
        </w:rPr>
        <w:t xml:space="preserve"> and </w:t>
      </w:r>
      <w:r w:rsidR="0095033D" w:rsidRPr="00B407E4">
        <w:rPr>
          <w:rFonts w:ascii="Times New Roman" w:hAnsi="Times New Roman" w:cs="Times New Roman"/>
          <w:sz w:val="24"/>
          <w:szCs w:val="24"/>
        </w:rPr>
        <w:t>the company</w:t>
      </w:r>
      <w:r w:rsidR="008E6F77" w:rsidRPr="00B407E4">
        <w:rPr>
          <w:rFonts w:ascii="Times New Roman" w:hAnsi="Times New Roman" w:cs="Times New Roman"/>
          <w:sz w:val="24"/>
          <w:szCs w:val="24"/>
        </w:rPr>
        <w:t xml:space="preserve"> consequently lose</w:t>
      </w:r>
      <w:r w:rsidR="0095033D" w:rsidRPr="00B407E4">
        <w:rPr>
          <w:rFonts w:ascii="Times New Roman" w:hAnsi="Times New Roman" w:cs="Times New Roman"/>
          <w:sz w:val="24"/>
          <w:szCs w:val="24"/>
        </w:rPr>
        <w:t>s</w:t>
      </w:r>
      <w:r w:rsidR="008E6F77" w:rsidRPr="00B407E4">
        <w:rPr>
          <w:rFonts w:ascii="Times New Roman" w:hAnsi="Times New Roman" w:cs="Times New Roman"/>
          <w:sz w:val="24"/>
          <w:szCs w:val="24"/>
        </w:rPr>
        <w:t xml:space="preserve"> customers. One of the duties and obligations </w:t>
      </w:r>
      <w:r w:rsidR="0095033D" w:rsidRPr="00B407E4">
        <w:rPr>
          <w:rFonts w:ascii="Times New Roman" w:hAnsi="Times New Roman" w:cs="Times New Roman"/>
          <w:sz w:val="24"/>
          <w:szCs w:val="24"/>
        </w:rPr>
        <w:t xml:space="preserve">that </w:t>
      </w:r>
      <w:r w:rsidR="008E6F77" w:rsidRPr="00B407E4">
        <w:rPr>
          <w:rFonts w:ascii="Times New Roman" w:hAnsi="Times New Roman" w:cs="Times New Roman"/>
          <w:sz w:val="24"/>
          <w:szCs w:val="24"/>
        </w:rPr>
        <w:t xml:space="preserve">the IT consultant had was to maintain privacy whilst working for </w:t>
      </w:r>
      <w:r w:rsidR="00AD74DF" w:rsidRPr="00B407E4">
        <w:rPr>
          <w:rFonts w:ascii="Times New Roman" w:hAnsi="Times New Roman" w:cs="Times New Roman"/>
          <w:sz w:val="24"/>
          <w:szCs w:val="24"/>
        </w:rPr>
        <w:t>Write Inc</w:t>
      </w:r>
      <w:r w:rsidR="008E6F77" w:rsidRPr="00B407E4">
        <w:rPr>
          <w:rFonts w:ascii="Times New Roman" w:hAnsi="Times New Roman" w:cs="Times New Roman"/>
          <w:sz w:val="24"/>
          <w:szCs w:val="24"/>
        </w:rPr>
        <w:t xml:space="preserve">. </w:t>
      </w:r>
      <w:r w:rsidR="00AD74DF" w:rsidRPr="00B407E4">
        <w:rPr>
          <w:rFonts w:ascii="Times New Roman" w:hAnsi="Times New Roman" w:cs="Times New Roman"/>
          <w:sz w:val="24"/>
          <w:szCs w:val="24"/>
        </w:rPr>
        <w:t xml:space="preserve">Consenting to be bound under the </w:t>
      </w:r>
      <w:r w:rsidR="008156D7">
        <w:rPr>
          <w:rFonts w:ascii="Times New Roman" w:hAnsi="Times New Roman" w:cs="Times New Roman"/>
          <w:sz w:val="24"/>
          <w:szCs w:val="24"/>
        </w:rPr>
        <w:t>agreement</w:t>
      </w:r>
      <w:r w:rsidR="008E6F77" w:rsidRPr="00B407E4">
        <w:rPr>
          <w:rFonts w:ascii="Times New Roman" w:hAnsi="Times New Roman" w:cs="Times New Roman"/>
          <w:sz w:val="24"/>
          <w:szCs w:val="24"/>
        </w:rPr>
        <w:t xml:space="preserve"> </w:t>
      </w:r>
      <w:r w:rsidR="00AD74DF" w:rsidRPr="00B407E4">
        <w:rPr>
          <w:rFonts w:ascii="Times New Roman" w:hAnsi="Times New Roman" w:cs="Times New Roman"/>
          <w:sz w:val="24"/>
          <w:szCs w:val="24"/>
        </w:rPr>
        <w:t xml:space="preserve">means that </w:t>
      </w:r>
      <w:r w:rsidR="008E6F77" w:rsidRPr="00B407E4">
        <w:rPr>
          <w:rFonts w:ascii="Times New Roman" w:hAnsi="Times New Roman" w:cs="Times New Roman"/>
          <w:sz w:val="24"/>
          <w:szCs w:val="24"/>
        </w:rPr>
        <w:t xml:space="preserve">he agreed to the terms that accompanied it. </w:t>
      </w:r>
    </w:p>
    <w:p w14:paraId="2113F00D" w14:textId="4EE0911B" w:rsidR="008E6F77" w:rsidRPr="00B407E4" w:rsidRDefault="008E6F77" w:rsidP="008E6F77">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In court, </w:t>
      </w:r>
      <w:r w:rsidR="006574D8" w:rsidRPr="00B407E4">
        <w:rPr>
          <w:rFonts w:ascii="Times New Roman" w:hAnsi="Times New Roman" w:cs="Times New Roman"/>
          <w:sz w:val="24"/>
          <w:szCs w:val="24"/>
        </w:rPr>
        <w:t>Write Inc</w:t>
      </w:r>
      <w:r w:rsidRPr="00B407E4">
        <w:rPr>
          <w:rFonts w:ascii="Times New Roman" w:hAnsi="Times New Roman" w:cs="Times New Roman"/>
          <w:sz w:val="24"/>
          <w:szCs w:val="24"/>
        </w:rPr>
        <w:t xml:space="preserve"> claim</w:t>
      </w:r>
      <w:r w:rsidR="006574D8" w:rsidRPr="00B407E4">
        <w:rPr>
          <w:rFonts w:ascii="Times New Roman" w:hAnsi="Times New Roman" w:cs="Times New Roman"/>
          <w:sz w:val="24"/>
          <w:szCs w:val="24"/>
        </w:rPr>
        <w:t>s</w:t>
      </w:r>
      <w:r w:rsidRPr="00B407E4">
        <w:rPr>
          <w:rFonts w:ascii="Times New Roman" w:hAnsi="Times New Roman" w:cs="Times New Roman"/>
          <w:sz w:val="24"/>
          <w:szCs w:val="24"/>
        </w:rPr>
        <w:t xml:space="preserve"> infringement of </w:t>
      </w:r>
      <w:r w:rsidR="006574D8" w:rsidRPr="00B407E4">
        <w:rPr>
          <w:rFonts w:ascii="Times New Roman" w:hAnsi="Times New Roman" w:cs="Times New Roman"/>
          <w:sz w:val="24"/>
          <w:szCs w:val="24"/>
        </w:rPr>
        <w:t>t</w:t>
      </w:r>
      <w:r w:rsidRPr="00B407E4">
        <w:rPr>
          <w:rFonts w:ascii="Times New Roman" w:hAnsi="Times New Roman" w:cs="Times New Roman"/>
          <w:sz w:val="24"/>
          <w:szCs w:val="24"/>
        </w:rPr>
        <w:t>rade secret</w:t>
      </w:r>
      <w:r w:rsidR="00A76398" w:rsidRPr="00B407E4">
        <w:rPr>
          <w:rFonts w:ascii="Times New Roman" w:hAnsi="Times New Roman" w:cs="Times New Roman"/>
          <w:sz w:val="24"/>
          <w:szCs w:val="24"/>
        </w:rPr>
        <w:t>,</w:t>
      </w:r>
      <w:r w:rsidRPr="00B407E4">
        <w:rPr>
          <w:rFonts w:ascii="Times New Roman" w:hAnsi="Times New Roman" w:cs="Times New Roman"/>
          <w:sz w:val="24"/>
          <w:szCs w:val="24"/>
        </w:rPr>
        <w:t xml:space="preserve"> but the court will award damages </w:t>
      </w:r>
      <w:r w:rsidR="00F5377A" w:rsidRPr="00B407E4">
        <w:rPr>
          <w:rFonts w:ascii="Times New Roman" w:hAnsi="Times New Roman" w:cs="Times New Roman"/>
          <w:sz w:val="24"/>
          <w:szCs w:val="24"/>
        </w:rPr>
        <w:t xml:space="preserve">for </w:t>
      </w:r>
      <w:r w:rsidRPr="00B407E4">
        <w:rPr>
          <w:rFonts w:ascii="Times New Roman" w:hAnsi="Times New Roman" w:cs="Times New Roman"/>
          <w:sz w:val="24"/>
          <w:szCs w:val="24"/>
        </w:rPr>
        <w:t xml:space="preserve">breach of contract. </w:t>
      </w:r>
      <w:r w:rsidR="00F5377A" w:rsidRPr="00B407E4">
        <w:rPr>
          <w:rFonts w:ascii="Times New Roman" w:hAnsi="Times New Roman" w:cs="Times New Roman"/>
          <w:sz w:val="24"/>
          <w:szCs w:val="24"/>
        </w:rPr>
        <w:t>Under</w:t>
      </w:r>
      <w:r w:rsidRPr="00B407E4">
        <w:rPr>
          <w:rFonts w:ascii="Times New Roman" w:hAnsi="Times New Roman" w:cs="Times New Roman"/>
          <w:sz w:val="24"/>
          <w:szCs w:val="24"/>
        </w:rPr>
        <w:t xml:space="preserve"> common law</w:t>
      </w:r>
      <w:r w:rsidR="00F5377A" w:rsidRPr="00B407E4">
        <w:rPr>
          <w:rFonts w:ascii="Times New Roman" w:hAnsi="Times New Roman" w:cs="Times New Roman"/>
          <w:sz w:val="24"/>
          <w:szCs w:val="24"/>
        </w:rPr>
        <w:t>,</w:t>
      </w:r>
      <w:r w:rsidRPr="00B407E4">
        <w:rPr>
          <w:rFonts w:ascii="Times New Roman" w:hAnsi="Times New Roman" w:cs="Times New Roman"/>
          <w:sz w:val="24"/>
          <w:szCs w:val="24"/>
        </w:rPr>
        <w:t xml:space="preserve"> breach of contract is a law of strict liability </w:t>
      </w:r>
      <w:r w:rsidR="002D7986" w:rsidRPr="00B407E4">
        <w:rPr>
          <w:rFonts w:ascii="Times New Roman" w:hAnsi="Times New Roman" w:cs="Times New Roman"/>
          <w:sz w:val="24"/>
          <w:szCs w:val="24"/>
        </w:rPr>
        <w:t xml:space="preserve">act </w:t>
      </w:r>
      <w:r w:rsidRPr="00B407E4">
        <w:rPr>
          <w:rFonts w:ascii="Times New Roman" w:hAnsi="Times New Roman" w:cs="Times New Roman"/>
          <w:sz w:val="24"/>
          <w:szCs w:val="24"/>
        </w:rPr>
        <w:t xml:space="preserve">operating without regard as to </w:t>
      </w:r>
      <w:r w:rsidR="00801292" w:rsidRPr="00B407E4">
        <w:rPr>
          <w:rFonts w:ascii="Times New Roman" w:hAnsi="Times New Roman" w:cs="Times New Roman"/>
          <w:sz w:val="24"/>
          <w:szCs w:val="24"/>
        </w:rPr>
        <w:t xml:space="preserve">the </w:t>
      </w:r>
      <w:r w:rsidRPr="00B407E4">
        <w:rPr>
          <w:rFonts w:ascii="Times New Roman" w:hAnsi="Times New Roman" w:cs="Times New Roman"/>
          <w:sz w:val="24"/>
          <w:szCs w:val="24"/>
        </w:rPr>
        <w:t xml:space="preserve">presence of </w:t>
      </w:r>
      <w:r w:rsidR="00801292" w:rsidRPr="00B407E4">
        <w:rPr>
          <w:rFonts w:ascii="Times New Roman" w:hAnsi="Times New Roman" w:cs="Times New Roman"/>
          <w:sz w:val="24"/>
          <w:szCs w:val="24"/>
        </w:rPr>
        <w:t xml:space="preserve">a </w:t>
      </w:r>
      <w:r w:rsidRPr="00B407E4">
        <w:rPr>
          <w:rFonts w:ascii="Times New Roman" w:hAnsi="Times New Roman" w:cs="Times New Roman"/>
          <w:sz w:val="24"/>
          <w:szCs w:val="24"/>
        </w:rPr>
        <w:t>fault and the injured party can ask for compensation.</w:t>
      </w:r>
      <w:r w:rsidRPr="00B407E4">
        <w:rPr>
          <w:rStyle w:val="FootnoteReference"/>
          <w:rFonts w:ascii="Times New Roman" w:hAnsi="Times New Roman" w:cs="Times New Roman"/>
          <w:sz w:val="24"/>
          <w:szCs w:val="24"/>
        </w:rPr>
        <w:footnoteReference w:id="56"/>
      </w:r>
      <w:r w:rsidRPr="00B407E4">
        <w:rPr>
          <w:rFonts w:ascii="Times New Roman" w:hAnsi="Times New Roman" w:cs="Times New Roman"/>
          <w:sz w:val="24"/>
          <w:szCs w:val="24"/>
        </w:rPr>
        <w:t xml:space="preserve">Awarding damages that are equivalent to </w:t>
      </w:r>
      <w:r w:rsidR="00F5377A" w:rsidRPr="00B407E4">
        <w:rPr>
          <w:rFonts w:ascii="Times New Roman" w:hAnsi="Times New Roman" w:cs="Times New Roman"/>
          <w:sz w:val="24"/>
          <w:szCs w:val="24"/>
        </w:rPr>
        <w:t xml:space="preserve">the </w:t>
      </w:r>
      <w:r w:rsidRPr="00B407E4">
        <w:rPr>
          <w:rFonts w:ascii="Times New Roman" w:hAnsi="Times New Roman" w:cs="Times New Roman"/>
          <w:sz w:val="24"/>
          <w:szCs w:val="24"/>
        </w:rPr>
        <w:t xml:space="preserve">loss </w:t>
      </w:r>
      <w:r w:rsidR="00F5377A" w:rsidRPr="00B407E4">
        <w:rPr>
          <w:rFonts w:ascii="Times New Roman" w:hAnsi="Times New Roman" w:cs="Times New Roman"/>
          <w:sz w:val="24"/>
          <w:szCs w:val="24"/>
        </w:rPr>
        <w:t xml:space="preserve">suffered by Write Inc </w:t>
      </w:r>
      <w:r w:rsidRPr="00B407E4">
        <w:rPr>
          <w:rFonts w:ascii="Times New Roman" w:hAnsi="Times New Roman" w:cs="Times New Roman"/>
          <w:sz w:val="24"/>
          <w:szCs w:val="24"/>
        </w:rPr>
        <w:t xml:space="preserve">is </w:t>
      </w:r>
      <w:r w:rsidR="009611B2" w:rsidRPr="00B407E4">
        <w:rPr>
          <w:rFonts w:ascii="Times New Roman" w:hAnsi="Times New Roman" w:cs="Times New Roman"/>
          <w:sz w:val="24"/>
          <w:szCs w:val="24"/>
        </w:rPr>
        <w:t xml:space="preserve">insufficient </w:t>
      </w:r>
      <w:r w:rsidR="00BE13F1" w:rsidRPr="00B407E4">
        <w:rPr>
          <w:rFonts w:ascii="Times New Roman" w:hAnsi="Times New Roman" w:cs="Times New Roman"/>
          <w:sz w:val="24"/>
          <w:szCs w:val="24"/>
        </w:rPr>
        <w:t>because</w:t>
      </w:r>
      <w:r w:rsidRPr="00B407E4">
        <w:rPr>
          <w:rFonts w:ascii="Times New Roman" w:hAnsi="Times New Roman" w:cs="Times New Roman"/>
          <w:sz w:val="24"/>
          <w:szCs w:val="24"/>
        </w:rPr>
        <w:t xml:space="preserve"> </w:t>
      </w:r>
      <w:r w:rsidR="00F5377A" w:rsidRPr="00B407E4">
        <w:rPr>
          <w:rFonts w:ascii="Times New Roman" w:hAnsi="Times New Roman" w:cs="Times New Roman"/>
          <w:sz w:val="24"/>
          <w:szCs w:val="24"/>
        </w:rPr>
        <w:t xml:space="preserve">the </w:t>
      </w:r>
      <w:r w:rsidRPr="00B407E4">
        <w:rPr>
          <w:rFonts w:ascii="Times New Roman" w:hAnsi="Times New Roman" w:cs="Times New Roman"/>
          <w:sz w:val="24"/>
          <w:szCs w:val="24"/>
        </w:rPr>
        <w:t xml:space="preserve">trade secret is </w:t>
      </w:r>
      <w:r w:rsidR="00F5377A" w:rsidRPr="00B407E4">
        <w:rPr>
          <w:rFonts w:ascii="Times New Roman" w:hAnsi="Times New Roman" w:cs="Times New Roman"/>
          <w:sz w:val="24"/>
          <w:szCs w:val="24"/>
        </w:rPr>
        <w:t xml:space="preserve">now </w:t>
      </w:r>
      <w:r w:rsidRPr="00B407E4">
        <w:rPr>
          <w:rFonts w:ascii="Times New Roman" w:hAnsi="Times New Roman" w:cs="Times New Roman"/>
          <w:sz w:val="24"/>
          <w:szCs w:val="24"/>
        </w:rPr>
        <w:t>out in the open</w:t>
      </w:r>
      <w:r w:rsidR="0061350D" w:rsidRPr="00B407E4">
        <w:rPr>
          <w:rFonts w:ascii="Times New Roman" w:hAnsi="Times New Roman" w:cs="Times New Roman"/>
          <w:sz w:val="24"/>
          <w:szCs w:val="24"/>
        </w:rPr>
        <w:t>,</w:t>
      </w:r>
      <w:r w:rsidRPr="00B407E4">
        <w:rPr>
          <w:rFonts w:ascii="Times New Roman" w:hAnsi="Times New Roman" w:cs="Times New Roman"/>
          <w:sz w:val="24"/>
          <w:szCs w:val="24"/>
        </w:rPr>
        <w:t xml:space="preserve"> and no longer gives </w:t>
      </w:r>
      <w:r w:rsidR="009708B6" w:rsidRPr="00B407E4">
        <w:rPr>
          <w:rFonts w:ascii="Times New Roman" w:hAnsi="Times New Roman" w:cs="Times New Roman"/>
          <w:sz w:val="24"/>
          <w:szCs w:val="24"/>
        </w:rPr>
        <w:t>a</w:t>
      </w:r>
      <w:r w:rsidR="00F5377A" w:rsidRPr="00B407E4">
        <w:rPr>
          <w:rFonts w:ascii="Times New Roman" w:hAnsi="Times New Roman" w:cs="Times New Roman"/>
          <w:sz w:val="24"/>
          <w:szCs w:val="24"/>
        </w:rPr>
        <w:t xml:space="preserve"> </w:t>
      </w:r>
      <w:r w:rsidRPr="00B407E4">
        <w:rPr>
          <w:rFonts w:ascii="Times New Roman" w:hAnsi="Times New Roman" w:cs="Times New Roman"/>
          <w:sz w:val="24"/>
          <w:szCs w:val="24"/>
        </w:rPr>
        <w:t>competitive advantage.</w:t>
      </w:r>
    </w:p>
    <w:p w14:paraId="14ECE197" w14:textId="2F53A676" w:rsidR="008E6F77" w:rsidRPr="00B407E4" w:rsidRDefault="00FF283B" w:rsidP="00FF283B">
      <w:pPr>
        <w:pStyle w:val="Heading2"/>
        <w:numPr>
          <w:ilvl w:val="3"/>
          <w:numId w:val="18"/>
        </w:numPr>
        <w:spacing w:line="360" w:lineRule="auto"/>
        <w:jc w:val="both"/>
        <w:rPr>
          <w:rFonts w:ascii="Times New Roman" w:hAnsi="Times New Roman" w:cs="Times New Roman"/>
          <w:b/>
          <w:color w:val="auto"/>
          <w:sz w:val="24"/>
          <w:szCs w:val="24"/>
        </w:rPr>
      </w:pPr>
      <w:bookmarkStart w:id="36" w:name="_Toc36070597"/>
      <w:r>
        <w:rPr>
          <w:rFonts w:ascii="Times New Roman" w:hAnsi="Times New Roman" w:cs="Times New Roman"/>
          <w:b/>
          <w:color w:val="auto"/>
          <w:sz w:val="24"/>
          <w:szCs w:val="24"/>
        </w:rPr>
        <w:t>Employment Contracts</w:t>
      </w:r>
      <w:bookmarkEnd w:id="36"/>
    </w:p>
    <w:p w14:paraId="5E97208A" w14:textId="11E44E01" w:rsidR="008E6F77" w:rsidRDefault="00FE60EE" w:rsidP="008E6F77">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Like all contracts</w:t>
      </w:r>
      <w:r w:rsidR="008E6F77" w:rsidRPr="00B407E4">
        <w:rPr>
          <w:rFonts w:ascii="Times New Roman" w:hAnsi="Times New Roman" w:cs="Times New Roman"/>
          <w:sz w:val="24"/>
          <w:szCs w:val="24"/>
        </w:rPr>
        <w:t xml:space="preserve">, </w:t>
      </w:r>
      <w:r w:rsidRPr="00B407E4">
        <w:rPr>
          <w:rFonts w:ascii="Times New Roman" w:hAnsi="Times New Roman" w:cs="Times New Roman"/>
          <w:sz w:val="24"/>
          <w:szCs w:val="24"/>
        </w:rPr>
        <w:t xml:space="preserve">employment </w:t>
      </w:r>
      <w:r w:rsidR="008E6F77" w:rsidRPr="00B407E4">
        <w:rPr>
          <w:rFonts w:ascii="Times New Roman" w:hAnsi="Times New Roman" w:cs="Times New Roman"/>
          <w:sz w:val="24"/>
          <w:szCs w:val="24"/>
        </w:rPr>
        <w:t xml:space="preserve">contracts </w:t>
      </w:r>
      <w:r w:rsidRPr="00B407E4">
        <w:rPr>
          <w:rFonts w:ascii="Times New Roman" w:hAnsi="Times New Roman" w:cs="Times New Roman"/>
          <w:sz w:val="24"/>
          <w:szCs w:val="24"/>
        </w:rPr>
        <w:t>contain</w:t>
      </w:r>
      <w:r w:rsidR="008E6F77" w:rsidRPr="00B407E4">
        <w:rPr>
          <w:rFonts w:ascii="Times New Roman" w:hAnsi="Times New Roman" w:cs="Times New Roman"/>
          <w:sz w:val="24"/>
          <w:szCs w:val="24"/>
        </w:rPr>
        <w:t xml:space="preserve"> duties and obligations </w:t>
      </w:r>
      <w:r w:rsidR="00B5532F" w:rsidRPr="00B407E4">
        <w:rPr>
          <w:rFonts w:ascii="Times New Roman" w:hAnsi="Times New Roman" w:cs="Times New Roman"/>
          <w:sz w:val="24"/>
          <w:szCs w:val="24"/>
        </w:rPr>
        <w:t>owed to and by</w:t>
      </w:r>
      <w:r w:rsidR="008E6F77" w:rsidRPr="00B407E4">
        <w:rPr>
          <w:rFonts w:ascii="Times New Roman" w:hAnsi="Times New Roman" w:cs="Times New Roman"/>
          <w:sz w:val="24"/>
          <w:szCs w:val="24"/>
        </w:rPr>
        <w:t xml:space="preserve"> employer and employee.</w:t>
      </w:r>
      <w:r w:rsidR="008E6F77" w:rsidRPr="00B407E4">
        <w:rPr>
          <w:rStyle w:val="FootnoteReference"/>
          <w:rFonts w:ascii="Times New Roman" w:hAnsi="Times New Roman" w:cs="Times New Roman"/>
          <w:sz w:val="24"/>
          <w:szCs w:val="24"/>
        </w:rPr>
        <w:footnoteReference w:id="57"/>
      </w:r>
      <w:r w:rsidR="008E6F77" w:rsidRPr="00B407E4">
        <w:rPr>
          <w:rFonts w:ascii="Times New Roman" w:hAnsi="Times New Roman" w:cs="Times New Roman"/>
          <w:sz w:val="24"/>
          <w:szCs w:val="24"/>
        </w:rPr>
        <w:t xml:space="preserve"> One </w:t>
      </w:r>
      <w:r w:rsidR="00DE6B29" w:rsidRPr="00B407E4">
        <w:rPr>
          <w:rFonts w:ascii="Times New Roman" w:hAnsi="Times New Roman" w:cs="Times New Roman"/>
          <w:sz w:val="24"/>
          <w:szCs w:val="24"/>
        </w:rPr>
        <w:t>such</w:t>
      </w:r>
      <w:r w:rsidR="00801292" w:rsidRPr="00B407E4">
        <w:rPr>
          <w:rFonts w:ascii="Times New Roman" w:hAnsi="Times New Roman" w:cs="Times New Roman"/>
          <w:sz w:val="24"/>
          <w:szCs w:val="24"/>
        </w:rPr>
        <w:t xml:space="preserve"> </w:t>
      </w:r>
      <w:r w:rsidR="008E6F77" w:rsidRPr="00B407E4">
        <w:rPr>
          <w:rFonts w:ascii="Times New Roman" w:hAnsi="Times New Roman" w:cs="Times New Roman"/>
          <w:sz w:val="24"/>
          <w:szCs w:val="24"/>
        </w:rPr>
        <w:t xml:space="preserve">duty </w:t>
      </w:r>
      <w:r w:rsidR="00DE6B29" w:rsidRPr="00B407E4">
        <w:rPr>
          <w:rFonts w:ascii="Times New Roman" w:hAnsi="Times New Roman" w:cs="Times New Roman"/>
          <w:sz w:val="24"/>
          <w:szCs w:val="24"/>
        </w:rPr>
        <w:t xml:space="preserve">is the duty </w:t>
      </w:r>
      <w:r w:rsidR="008E6F77" w:rsidRPr="00B407E4">
        <w:rPr>
          <w:rFonts w:ascii="Times New Roman" w:hAnsi="Times New Roman" w:cs="Times New Roman"/>
          <w:sz w:val="24"/>
          <w:szCs w:val="24"/>
        </w:rPr>
        <w:t xml:space="preserve">of trust and confidence where the employee is required </w:t>
      </w:r>
      <w:r w:rsidR="008E6F77" w:rsidRPr="00B407E4">
        <w:rPr>
          <w:rFonts w:ascii="Times New Roman" w:hAnsi="Times New Roman" w:cs="Times New Roman"/>
          <w:sz w:val="24"/>
          <w:szCs w:val="24"/>
        </w:rPr>
        <w:lastRenderedPageBreak/>
        <w:t>to act in a way that promotes the trust and confidence inherent in the relationship.</w:t>
      </w:r>
      <w:r w:rsidR="008E6F77" w:rsidRPr="00B407E4">
        <w:rPr>
          <w:rStyle w:val="FootnoteReference"/>
          <w:rFonts w:ascii="Times New Roman" w:hAnsi="Times New Roman" w:cs="Times New Roman"/>
          <w:sz w:val="24"/>
          <w:szCs w:val="24"/>
        </w:rPr>
        <w:footnoteReference w:id="58"/>
      </w:r>
      <w:r w:rsidR="008E6F77" w:rsidRPr="00B407E4">
        <w:rPr>
          <w:rFonts w:ascii="Times New Roman" w:hAnsi="Times New Roman" w:cs="Times New Roman"/>
          <w:sz w:val="24"/>
          <w:szCs w:val="24"/>
        </w:rPr>
        <w:t xml:space="preserve"> </w:t>
      </w:r>
      <w:r w:rsidR="00486EE5" w:rsidRPr="00B407E4">
        <w:rPr>
          <w:rFonts w:ascii="Times New Roman" w:hAnsi="Times New Roman" w:cs="Times New Roman"/>
          <w:sz w:val="24"/>
          <w:szCs w:val="24"/>
        </w:rPr>
        <w:t>Trust is a legal relationship, a fiduciary relationship relating to property rights where one party, the trustee, has an equitable duty to act on behalf of the principle.</w:t>
      </w:r>
      <w:r w:rsidR="00486EE5" w:rsidRPr="00B407E4">
        <w:rPr>
          <w:rStyle w:val="FootnoteReference"/>
          <w:rFonts w:ascii="Times New Roman" w:hAnsi="Times New Roman" w:cs="Times New Roman"/>
          <w:sz w:val="24"/>
          <w:szCs w:val="24"/>
        </w:rPr>
        <w:footnoteReference w:id="59"/>
      </w:r>
      <w:r w:rsidR="00486EE5" w:rsidRPr="00B407E4">
        <w:rPr>
          <w:rFonts w:ascii="Times New Roman" w:hAnsi="Times New Roman" w:cs="Times New Roman"/>
          <w:sz w:val="24"/>
          <w:szCs w:val="24"/>
        </w:rPr>
        <w:t xml:space="preserve"> </w:t>
      </w:r>
      <w:r w:rsidR="008E6F77" w:rsidRPr="00B407E4">
        <w:rPr>
          <w:rFonts w:ascii="Times New Roman" w:hAnsi="Times New Roman" w:cs="Times New Roman"/>
          <w:sz w:val="24"/>
          <w:szCs w:val="24"/>
        </w:rPr>
        <w:t xml:space="preserve">This </w:t>
      </w:r>
      <w:r w:rsidR="0059248C" w:rsidRPr="00B407E4">
        <w:rPr>
          <w:rFonts w:ascii="Times New Roman" w:hAnsi="Times New Roman" w:cs="Times New Roman"/>
          <w:sz w:val="24"/>
          <w:szCs w:val="24"/>
        </w:rPr>
        <w:t xml:space="preserve">duty </w:t>
      </w:r>
      <w:r w:rsidR="008E6F77" w:rsidRPr="00B407E4">
        <w:rPr>
          <w:rFonts w:ascii="Times New Roman" w:hAnsi="Times New Roman" w:cs="Times New Roman"/>
          <w:sz w:val="24"/>
          <w:szCs w:val="24"/>
        </w:rPr>
        <w:t xml:space="preserve">implies that an employee is not expected to disclose confidential information about the company/business to an unauthorized person. </w:t>
      </w:r>
      <w:r w:rsidR="00486EE5" w:rsidRPr="00B407E4">
        <w:rPr>
          <w:rFonts w:ascii="Times New Roman" w:hAnsi="Times New Roman" w:cs="Times New Roman"/>
          <w:sz w:val="24"/>
          <w:szCs w:val="24"/>
        </w:rPr>
        <w:t>In this scenario, A manufactures blue pens. The blue pens are known for a specific shade of blue which no other entity has been able to make as a result of secret formulae. A will entrust her employees with this information and would not expect them to reveal it because that would injure A as the principle; no award of damages would be sufficient because the secret would no longer be of value.</w:t>
      </w:r>
      <w:r w:rsidR="00486EE5">
        <w:rPr>
          <w:rFonts w:ascii="Times New Roman" w:hAnsi="Times New Roman" w:cs="Times New Roman"/>
          <w:sz w:val="24"/>
          <w:szCs w:val="24"/>
        </w:rPr>
        <w:t xml:space="preserve"> </w:t>
      </w:r>
      <w:r w:rsidR="008E6F77" w:rsidRPr="00B407E4">
        <w:rPr>
          <w:rFonts w:ascii="Times New Roman" w:hAnsi="Times New Roman" w:cs="Times New Roman"/>
          <w:sz w:val="24"/>
          <w:szCs w:val="24"/>
        </w:rPr>
        <w:t>Over the years</w:t>
      </w:r>
      <w:r w:rsidR="00A34DA1" w:rsidRPr="00B407E4">
        <w:rPr>
          <w:rFonts w:ascii="Times New Roman" w:hAnsi="Times New Roman" w:cs="Times New Roman"/>
          <w:sz w:val="24"/>
          <w:szCs w:val="24"/>
        </w:rPr>
        <w:t>,</w:t>
      </w:r>
      <w:r w:rsidR="008E6F77" w:rsidRPr="00B407E4">
        <w:rPr>
          <w:rFonts w:ascii="Times New Roman" w:hAnsi="Times New Roman" w:cs="Times New Roman"/>
          <w:sz w:val="24"/>
          <w:szCs w:val="24"/>
        </w:rPr>
        <w:t xml:space="preserve"> this duty has been </w:t>
      </w:r>
      <w:r w:rsidR="00A34DA1" w:rsidRPr="00B407E4">
        <w:rPr>
          <w:rFonts w:ascii="Times New Roman" w:hAnsi="Times New Roman" w:cs="Times New Roman"/>
          <w:sz w:val="24"/>
          <w:szCs w:val="24"/>
        </w:rPr>
        <w:t>protected through</w:t>
      </w:r>
      <w:r w:rsidR="008E6F77" w:rsidRPr="00B407E4">
        <w:rPr>
          <w:rFonts w:ascii="Times New Roman" w:hAnsi="Times New Roman" w:cs="Times New Roman"/>
          <w:sz w:val="24"/>
          <w:szCs w:val="24"/>
        </w:rPr>
        <w:t xml:space="preserve"> non-disclosure agreements </w:t>
      </w:r>
      <w:r w:rsidR="00A34DA1" w:rsidRPr="00B407E4">
        <w:rPr>
          <w:rFonts w:ascii="Times New Roman" w:hAnsi="Times New Roman" w:cs="Times New Roman"/>
          <w:sz w:val="24"/>
          <w:szCs w:val="24"/>
        </w:rPr>
        <w:t>(ND</w:t>
      </w:r>
      <w:r w:rsidR="009611B2" w:rsidRPr="00B407E4">
        <w:rPr>
          <w:rFonts w:ascii="Times New Roman" w:hAnsi="Times New Roman" w:cs="Times New Roman"/>
          <w:sz w:val="24"/>
          <w:szCs w:val="24"/>
        </w:rPr>
        <w:t>A</w:t>
      </w:r>
      <w:r w:rsidR="00A34DA1" w:rsidRPr="00B407E4">
        <w:rPr>
          <w:rFonts w:ascii="Times New Roman" w:hAnsi="Times New Roman" w:cs="Times New Roman"/>
          <w:sz w:val="24"/>
          <w:szCs w:val="24"/>
        </w:rPr>
        <w:t xml:space="preserve">s) signed </w:t>
      </w:r>
      <w:r w:rsidR="008E6F77" w:rsidRPr="00B407E4">
        <w:rPr>
          <w:rFonts w:ascii="Times New Roman" w:hAnsi="Times New Roman" w:cs="Times New Roman"/>
          <w:sz w:val="24"/>
          <w:szCs w:val="24"/>
        </w:rPr>
        <w:t>by employees</w:t>
      </w:r>
      <w:r w:rsidR="00A34DA1" w:rsidRPr="00B407E4">
        <w:rPr>
          <w:rFonts w:ascii="Times New Roman" w:hAnsi="Times New Roman" w:cs="Times New Roman"/>
          <w:sz w:val="24"/>
          <w:szCs w:val="24"/>
        </w:rPr>
        <w:t>,</w:t>
      </w:r>
      <w:r w:rsidR="008E6F77" w:rsidRPr="00B407E4">
        <w:rPr>
          <w:rFonts w:ascii="Times New Roman" w:hAnsi="Times New Roman" w:cs="Times New Roman"/>
          <w:sz w:val="24"/>
          <w:szCs w:val="24"/>
        </w:rPr>
        <w:t xml:space="preserve"> and </w:t>
      </w:r>
      <w:r w:rsidR="00A34DA1" w:rsidRPr="00B407E4">
        <w:rPr>
          <w:rFonts w:ascii="Times New Roman" w:hAnsi="Times New Roman" w:cs="Times New Roman"/>
          <w:sz w:val="24"/>
          <w:szCs w:val="24"/>
        </w:rPr>
        <w:t xml:space="preserve">the </w:t>
      </w:r>
      <w:r w:rsidR="008E6F77" w:rsidRPr="00B407E4">
        <w:rPr>
          <w:rFonts w:ascii="Times New Roman" w:hAnsi="Times New Roman" w:cs="Times New Roman"/>
          <w:sz w:val="24"/>
          <w:szCs w:val="24"/>
        </w:rPr>
        <w:t>inclusion of confidentiality clauses in employment contracts.</w:t>
      </w:r>
      <w:r w:rsidR="008E6F77" w:rsidRPr="00B407E4">
        <w:rPr>
          <w:rStyle w:val="FootnoteReference"/>
          <w:rFonts w:ascii="Times New Roman" w:hAnsi="Times New Roman" w:cs="Times New Roman"/>
          <w:sz w:val="24"/>
          <w:szCs w:val="24"/>
        </w:rPr>
        <w:footnoteReference w:id="60"/>
      </w:r>
      <w:r w:rsidR="008E6F77" w:rsidRPr="00B407E4">
        <w:rPr>
          <w:rFonts w:ascii="Times New Roman" w:hAnsi="Times New Roman" w:cs="Times New Roman"/>
          <w:sz w:val="24"/>
          <w:szCs w:val="24"/>
        </w:rPr>
        <w:t xml:space="preserve"> </w:t>
      </w:r>
    </w:p>
    <w:p w14:paraId="6BA09E8E" w14:textId="64B9439C" w:rsidR="000E5EAD" w:rsidRPr="00B407E4" w:rsidRDefault="000E5EAD" w:rsidP="008E6F77">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 </w:t>
      </w:r>
    </w:p>
    <w:p w14:paraId="7936A1C5" w14:textId="6629525A" w:rsidR="001476F3" w:rsidRPr="00B407E4" w:rsidRDefault="00B407E4" w:rsidP="00B407E4">
      <w:pPr>
        <w:pStyle w:val="Heading2"/>
        <w:rPr>
          <w:rFonts w:ascii="Times New Roman" w:hAnsi="Times New Roman" w:cs="Times New Roman"/>
          <w:b/>
          <w:color w:val="auto"/>
          <w:sz w:val="24"/>
          <w:szCs w:val="24"/>
        </w:rPr>
      </w:pPr>
      <w:bookmarkStart w:id="37" w:name="_Toc36070598"/>
      <w:r>
        <w:rPr>
          <w:rFonts w:ascii="Times New Roman" w:hAnsi="Times New Roman" w:cs="Times New Roman"/>
          <w:b/>
          <w:color w:val="auto"/>
          <w:sz w:val="24"/>
          <w:szCs w:val="24"/>
        </w:rPr>
        <w:t>2.</w:t>
      </w:r>
      <w:r w:rsidR="009E06CE">
        <w:rPr>
          <w:rFonts w:ascii="Times New Roman" w:hAnsi="Times New Roman" w:cs="Times New Roman"/>
          <w:b/>
          <w:color w:val="auto"/>
          <w:sz w:val="24"/>
          <w:szCs w:val="24"/>
        </w:rPr>
        <w:t>4</w:t>
      </w:r>
      <w:r>
        <w:rPr>
          <w:rFonts w:ascii="Times New Roman" w:hAnsi="Times New Roman" w:cs="Times New Roman"/>
          <w:b/>
          <w:color w:val="auto"/>
          <w:sz w:val="24"/>
          <w:szCs w:val="24"/>
        </w:rPr>
        <w:t xml:space="preserve"> </w:t>
      </w:r>
      <w:r w:rsidR="00222B2F" w:rsidRPr="00B407E4">
        <w:rPr>
          <w:rFonts w:ascii="Times New Roman" w:hAnsi="Times New Roman" w:cs="Times New Roman"/>
          <w:b/>
          <w:color w:val="auto"/>
          <w:sz w:val="24"/>
          <w:szCs w:val="24"/>
        </w:rPr>
        <w:t>Conclusion</w:t>
      </w:r>
      <w:bookmarkEnd w:id="37"/>
    </w:p>
    <w:p w14:paraId="20C9A300" w14:textId="595ADAFA" w:rsidR="00702AB2" w:rsidRPr="00B407E4" w:rsidRDefault="001476F3" w:rsidP="008E6F77">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From the analysis of this chapter, it can be argued that trade secret holders have relied on </w:t>
      </w:r>
      <w:r w:rsidR="00F171ED">
        <w:rPr>
          <w:rFonts w:ascii="Times New Roman" w:hAnsi="Times New Roman" w:cs="Times New Roman"/>
          <w:sz w:val="24"/>
          <w:szCs w:val="24"/>
        </w:rPr>
        <w:t xml:space="preserve">action for breach of confidence grounded on both contractual obligation such as contract and employment and also on the non-contractual relationship that bears an equitable obligation. </w:t>
      </w:r>
      <w:r w:rsidR="00702AB2" w:rsidRPr="00B407E4">
        <w:rPr>
          <w:rFonts w:ascii="Times New Roman" w:hAnsi="Times New Roman" w:cs="Times New Roman"/>
          <w:sz w:val="24"/>
          <w:szCs w:val="24"/>
        </w:rPr>
        <w:t>In the next chapter, the cases mentioned in this chapter</w:t>
      </w:r>
      <w:r w:rsidR="004F7250" w:rsidRPr="00B407E4">
        <w:rPr>
          <w:rFonts w:ascii="Times New Roman" w:hAnsi="Times New Roman" w:cs="Times New Roman"/>
          <w:sz w:val="24"/>
          <w:szCs w:val="24"/>
        </w:rPr>
        <w:t xml:space="preserve">, in addition to </w:t>
      </w:r>
      <w:r w:rsidR="00702AB2" w:rsidRPr="00B407E4">
        <w:rPr>
          <w:rFonts w:ascii="Times New Roman" w:hAnsi="Times New Roman" w:cs="Times New Roman"/>
          <w:sz w:val="24"/>
          <w:szCs w:val="24"/>
        </w:rPr>
        <w:t>other cases</w:t>
      </w:r>
      <w:r w:rsidR="004F7250" w:rsidRPr="00B407E4">
        <w:rPr>
          <w:rFonts w:ascii="Times New Roman" w:hAnsi="Times New Roman" w:cs="Times New Roman"/>
          <w:sz w:val="24"/>
          <w:szCs w:val="24"/>
        </w:rPr>
        <w:t>,</w:t>
      </w:r>
      <w:r w:rsidR="00702AB2" w:rsidRPr="00B407E4">
        <w:rPr>
          <w:rFonts w:ascii="Times New Roman" w:hAnsi="Times New Roman" w:cs="Times New Roman"/>
          <w:sz w:val="24"/>
          <w:szCs w:val="24"/>
        </w:rPr>
        <w:t xml:space="preserve"> will be discussed and analy</w:t>
      </w:r>
      <w:r w:rsidR="00667F8E">
        <w:rPr>
          <w:rFonts w:ascii="Times New Roman" w:hAnsi="Times New Roman" w:cs="Times New Roman"/>
          <w:sz w:val="24"/>
          <w:szCs w:val="24"/>
        </w:rPr>
        <w:t>s</w:t>
      </w:r>
      <w:r w:rsidR="00702AB2" w:rsidRPr="00B407E4">
        <w:rPr>
          <w:rFonts w:ascii="Times New Roman" w:hAnsi="Times New Roman" w:cs="Times New Roman"/>
          <w:sz w:val="24"/>
          <w:szCs w:val="24"/>
        </w:rPr>
        <w:t>ed in</w:t>
      </w:r>
      <w:r w:rsidR="008D2F7E" w:rsidRPr="00B407E4">
        <w:rPr>
          <w:rFonts w:ascii="Times New Roman" w:hAnsi="Times New Roman" w:cs="Times New Roman"/>
          <w:sz w:val="24"/>
          <w:szCs w:val="24"/>
        </w:rPr>
        <w:t>-</w:t>
      </w:r>
      <w:r w:rsidR="00702AB2" w:rsidRPr="00B407E4">
        <w:rPr>
          <w:rFonts w:ascii="Times New Roman" w:hAnsi="Times New Roman" w:cs="Times New Roman"/>
          <w:sz w:val="24"/>
          <w:szCs w:val="24"/>
        </w:rPr>
        <w:t>depth to demonstrate common law principles as applicable in trade secret protection in Kenya.</w:t>
      </w:r>
      <w:r w:rsidR="00886FEB" w:rsidRPr="00B407E4">
        <w:rPr>
          <w:rFonts w:ascii="Times New Roman" w:hAnsi="Times New Roman" w:cs="Times New Roman"/>
          <w:sz w:val="24"/>
          <w:szCs w:val="24"/>
        </w:rPr>
        <w:t xml:space="preserve"> </w:t>
      </w:r>
    </w:p>
    <w:p w14:paraId="2AE1478F" w14:textId="206A72BF" w:rsidR="00D94059" w:rsidRPr="00B407E4" w:rsidRDefault="00D94059" w:rsidP="008E6F77">
      <w:pPr>
        <w:spacing w:line="360" w:lineRule="auto"/>
        <w:jc w:val="both"/>
        <w:rPr>
          <w:rFonts w:ascii="Times New Roman" w:hAnsi="Times New Roman" w:cs="Times New Roman"/>
          <w:sz w:val="24"/>
          <w:szCs w:val="24"/>
        </w:rPr>
      </w:pPr>
    </w:p>
    <w:p w14:paraId="2EC0D3DE" w14:textId="77777777" w:rsidR="00D94059" w:rsidRPr="00B407E4" w:rsidRDefault="00D94059">
      <w:pPr>
        <w:rPr>
          <w:rFonts w:ascii="Times New Roman" w:hAnsi="Times New Roman" w:cs="Times New Roman"/>
          <w:sz w:val="24"/>
          <w:szCs w:val="24"/>
        </w:rPr>
      </w:pPr>
      <w:r w:rsidRPr="00B407E4">
        <w:rPr>
          <w:rFonts w:ascii="Times New Roman" w:hAnsi="Times New Roman" w:cs="Times New Roman"/>
          <w:sz w:val="24"/>
          <w:szCs w:val="24"/>
        </w:rPr>
        <w:br w:type="page"/>
      </w:r>
    </w:p>
    <w:p w14:paraId="368CB441" w14:textId="77777777" w:rsidR="00D94059" w:rsidRPr="00B407E4" w:rsidRDefault="00D94059" w:rsidP="00B407E4">
      <w:pPr>
        <w:pStyle w:val="Heading1"/>
        <w:rPr>
          <w:rFonts w:ascii="Times New Roman" w:hAnsi="Times New Roman" w:cs="Times New Roman"/>
          <w:b/>
          <w:color w:val="auto"/>
          <w:sz w:val="24"/>
          <w:szCs w:val="24"/>
        </w:rPr>
      </w:pPr>
      <w:bookmarkStart w:id="38" w:name="_Toc36070599"/>
      <w:r w:rsidRPr="00B407E4">
        <w:rPr>
          <w:rFonts w:ascii="Times New Roman" w:hAnsi="Times New Roman" w:cs="Times New Roman"/>
          <w:b/>
          <w:color w:val="auto"/>
          <w:sz w:val="24"/>
          <w:szCs w:val="24"/>
        </w:rPr>
        <w:lastRenderedPageBreak/>
        <w:t>CHAPTER THREE: TRADE SECRETS IN THE KENYAN COURTS</w:t>
      </w:r>
      <w:bookmarkEnd w:id="38"/>
    </w:p>
    <w:p w14:paraId="4EEBFBD4" w14:textId="3D7AB364" w:rsidR="00D94059" w:rsidRPr="00B407E4" w:rsidRDefault="00B407E4" w:rsidP="00B407E4">
      <w:pPr>
        <w:pStyle w:val="Heading2"/>
        <w:rPr>
          <w:rFonts w:ascii="Times New Roman" w:hAnsi="Times New Roman" w:cs="Times New Roman"/>
          <w:b/>
          <w:color w:val="auto"/>
          <w:sz w:val="24"/>
          <w:szCs w:val="24"/>
        </w:rPr>
      </w:pPr>
      <w:bookmarkStart w:id="39" w:name="_Toc36070600"/>
      <w:r>
        <w:rPr>
          <w:rFonts w:ascii="Times New Roman" w:hAnsi="Times New Roman" w:cs="Times New Roman"/>
          <w:b/>
          <w:color w:val="auto"/>
          <w:sz w:val="24"/>
          <w:szCs w:val="24"/>
        </w:rPr>
        <w:t xml:space="preserve">3.1 </w:t>
      </w:r>
      <w:r w:rsidR="00D94059" w:rsidRPr="00B407E4">
        <w:rPr>
          <w:rFonts w:ascii="Times New Roman" w:hAnsi="Times New Roman" w:cs="Times New Roman"/>
          <w:b/>
          <w:color w:val="auto"/>
          <w:sz w:val="24"/>
          <w:szCs w:val="24"/>
        </w:rPr>
        <w:t>Introduction</w:t>
      </w:r>
      <w:bookmarkEnd w:id="39"/>
      <w:r w:rsidR="00D94059" w:rsidRPr="00B407E4">
        <w:rPr>
          <w:rFonts w:ascii="Times New Roman" w:hAnsi="Times New Roman" w:cs="Times New Roman"/>
          <w:b/>
          <w:color w:val="auto"/>
          <w:sz w:val="24"/>
          <w:szCs w:val="24"/>
        </w:rPr>
        <w:t xml:space="preserve"> </w:t>
      </w:r>
    </w:p>
    <w:p w14:paraId="4E28C22A" w14:textId="0D8F9A0A" w:rsidR="00D94059" w:rsidRPr="00B407E4" w:rsidRDefault="00D94059" w:rsidP="00D94059">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In chapter two, it was established that Kenya has no legislation to govern trade secrets in the country. We saw that courts in Kenya, following the common law system, have </w:t>
      </w:r>
      <w:r w:rsidR="00667F8E">
        <w:rPr>
          <w:rFonts w:ascii="Times New Roman" w:hAnsi="Times New Roman" w:cs="Times New Roman"/>
          <w:sz w:val="24"/>
          <w:szCs w:val="24"/>
        </w:rPr>
        <w:t>relied</w:t>
      </w:r>
      <w:r w:rsidRPr="00B407E4">
        <w:rPr>
          <w:rFonts w:ascii="Times New Roman" w:hAnsi="Times New Roman" w:cs="Times New Roman"/>
          <w:sz w:val="24"/>
          <w:szCs w:val="24"/>
        </w:rPr>
        <w:t xml:space="preserve"> on general principals of equity and contract law to solve disputes related to trade secrets.</w:t>
      </w:r>
      <w:r w:rsidRPr="00B407E4">
        <w:rPr>
          <w:rStyle w:val="FootnoteReference"/>
          <w:rFonts w:ascii="Times New Roman" w:hAnsi="Times New Roman" w:cs="Times New Roman"/>
          <w:sz w:val="24"/>
          <w:szCs w:val="24"/>
        </w:rPr>
        <w:footnoteReference w:id="61"/>
      </w:r>
      <w:r w:rsidRPr="00B407E4">
        <w:rPr>
          <w:rFonts w:ascii="Times New Roman" w:hAnsi="Times New Roman" w:cs="Times New Roman"/>
          <w:sz w:val="24"/>
          <w:szCs w:val="24"/>
        </w:rPr>
        <w:t xml:space="preserve"> This chapter goes further to critically examine how these principles have been developed in the cases listed below;</w:t>
      </w:r>
    </w:p>
    <w:p w14:paraId="0CADB069" w14:textId="77777777" w:rsidR="00D94059" w:rsidRPr="00B407E4" w:rsidRDefault="00D94059" w:rsidP="00D94059">
      <w:pPr>
        <w:pStyle w:val="ListParagraph"/>
        <w:numPr>
          <w:ilvl w:val="0"/>
          <w:numId w:val="4"/>
        </w:numPr>
        <w:spacing w:line="360" w:lineRule="auto"/>
        <w:jc w:val="both"/>
        <w:rPr>
          <w:rFonts w:ascii="Times New Roman" w:hAnsi="Times New Roman" w:cs="Times New Roman"/>
          <w:i/>
          <w:sz w:val="24"/>
          <w:szCs w:val="24"/>
        </w:rPr>
      </w:pPr>
      <w:r w:rsidRPr="00B407E4">
        <w:rPr>
          <w:rFonts w:ascii="Times New Roman" w:hAnsi="Times New Roman" w:cs="Times New Roman"/>
          <w:i/>
          <w:sz w:val="24"/>
          <w:szCs w:val="24"/>
        </w:rPr>
        <w:t>Kilimani Junior Academy Limited v S.M. Nzioki t/a Nzioki Tax Consultants.</w:t>
      </w:r>
      <w:r w:rsidRPr="00B407E4">
        <w:rPr>
          <w:rStyle w:val="FootnoteReference"/>
          <w:rFonts w:ascii="Times New Roman" w:hAnsi="Times New Roman" w:cs="Times New Roman"/>
          <w:i/>
          <w:sz w:val="24"/>
          <w:szCs w:val="24"/>
        </w:rPr>
        <w:footnoteReference w:id="62"/>
      </w:r>
    </w:p>
    <w:p w14:paraId="7E5555E0" w14:textId="77777777" w:rsidR="00D94059" w:rsidRPr="00B407E4" w:rsidRDefault="00D94059" w:rsidP="00D94059">
      <w:pPr>
        <w:pStyle w:val="ListParagraph"/>
        <w:numPr>
          <w:ilvl w:val="0"/>
          <w:numId w:val="4"/>
        </w:numPr>
        <w:spacing w:line="360" w:lineRule="auto"/>
        <w:jc w:val="both"/>
        <w:rPr>
          <w:rFonts w:ascii="Times New Roman" w:hAnsi="Times New Roman" w:cs="Times New Roman"/>
          <w:i/>
          <w:sz w:val="24"/>
          <w:szCs w:val="24"/>
        </w:rPr>
      </w:pPr>
      <w:r w:rsidRPr="00B407E4">
        <w:rPr>
          <w:rFonts w:ascii="Times New Roman" w:hAnsi="Times New Roman" w:cs="Times New Roman"/>
          <w:i/>
          <w:sz w:val="24"/>
          <w:szCs w:val="24"/>
        </w:rPr>
        <w:t>Leland I. Salano v Intercontinental Hotel.</w:t>
      </w:r>
      <w:r w:rsidRPr="00B407E4">
        <w:rPr>
          <w:rStyle w:val="FootnoteReference"/>
          <w:rFonts w:ascii="Times New Roman" w:hAnsi="Times New Roman" w:cs="Times New Roman"/>
          <w:i/>
          <w:sz w:val="24"/>
          <w:szCs w:val="24"/>
        </w:rPr>
        <w:footnoteReference w:id="63"/>
      </w:r>
    </w:p>
    <w:p w14:paraId="2ACC793F" w14:textId="77777777" w:rsidR="00D94059" w:rsidRPr="00B407E4" w:rsidRDefault="00D94059" w:rsidP="00D94059">
      <w:pPr>
        <w:pStyle w:val="ListParagraph"/>
        <w:numPr>
          <w:ilvl w:val="0"/>
          <w:numId w:val="4"/>
        </w:numPr>
        <w:spacing w:line="360" w:lineRule="auto"/>
        <w:jc w:val="both"/>
        <w:rPr>
          <w:rFonts w:ascii="Times New Roman" w:hAnsi="Times New Roman" w:cs="Times New Roman"/>
          <w:i/>
          <w:sz w:val="24"/>
          <w:szCs w:val="24"/>
        </w:rPr>
      </w:pPr>
      <w:r w:rsidRPr="00B407E4">
        <w:rPr>
          <w:rFonts w:ascii="Times New Roman" w:hAnsi="Times New Roman" w:cs="Times New Roman"/>
          <w:i/>
          <w:sz w:val="24"/>
          <w:szCs w:val="24"/>
        </w:rPr>
        <w:t>British American Tobacco Ltd v Cabinet Secretary for the Ministry of Health &amp; 5 others.</w:t>
      </w:r>
      <w:r w:rsidRPr="00B407E4">
        <w:rPr>
          <w:rStyle w:val="FootnoteReference"/>
          <w:rFonts w:ascii="Times New Roman" w:hAnsi="Times New Roman" w:cs="Times New Roman"/>
          <w:i/>
          <w:sz w:val="24"/>
          <w:szCs w:val="24"/>
        </w:rPr>
        <w:footnoteReference w:id="64"/>
      </w:r>
    </w:p>
    <w:p w14:paraId="01543DEE" w14:textId="55189FEF" w:rsidR="00D94059" w:rsidRPr="00B407E4" w:rsidRDefault="00B407E4" w:rsidP="00B407E4">
      <w:pPr>
        <w:pStyle w:val="Heading2"/>
        <w:rPr>
          <w:rFonts w:ascii="Times New Roman" w:hAnsi="Times New Roman" w:cs="Times New Roman"/>
          <w:b/>
          <w:i/>
          <w:color w:val="auto"/>
          <w:sz w:val="24"/>
          <w:szCs w:val="24"/>
        </w:rPr>
      </w:pPr>
      <w:bookmarkStart w:id="40" w:name="_Toc36070601"/>
      <w:r w:rsidRPr="00B407E4">
        <w:rPr>
          <w:rFonts w:ascii="Times New Roman" w:hAnsi="Times New Roman" w:cs="Times New Roman"/>
          <w:b/>
          <w:color w:val="auto"/>
          <w:sz w:val="24"/>
          <w:szCs w:val="24"/>
        </w:rPr>
        <w:t xml:space="preserve">3.2 </w:t>
      </w:r>
      <w:r w:rsidR="00D94059" w:rsidRPr="00B407E4">
        <w:rPr>
          <w:rFonts w:ascii="Times New Roman" w:hAnsi="Times New Roman" w:cs="Times New Roman"/>
          <w:b/>
          <w:i/>
          <w:color w:val="auto"/>
          <w:sz w:val="24"/>
          <w:szCs w:val="24"/>
        </w:rPr>
        <w:t>Kilimani Junior Academy Limited v S.M. Nzioki t/a Nzioki tax consultants.</w:t>
      </w:r>
      <w:bookmarkEnd w:id="40"/>
    </w:p>
    <w:p w14:paraId="17D89759" w14:textId="77777777" w:rsidR="00D94059" w:rsidRPr="00B407E4" w:rsidRDefault="00D94059" w:rsidP="00D94059">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The Defendant was engaged by the Plaintiff to provide tax consultancy services and act as its tax agents under the Income Tax Act.</w:t>
      </w:r>
      <w:r w:rsidRPr="00B407E4">
        <w:rPr>
          <w:rStyle w:val="FootnoteReference"/>
          <w:rFonts w:ascii="Times New Roman" w:hAnsi="Times New Roman" w:cs="Times New Roman"/>
          <w:sz w:val="24"/>
          <w:szCs w:val="24"/>
        </w:rPr>
        <w:footnoteReference w:id="65"/>
      </w:r>
      <w:r w:rsidRPr="00B407E4">
        <w:rPr>
          <w:rFonts w:ascii="Times New Roman" w:hAnsi="Times New Roman" w:cs="Times New Roman"/>
          <w:sz w:val="24"/>
          <w:szCs w:val="24"/>
        </w:rPr>
        <w:t xml:space="preserve"> Upon termination of the Defendant’s contract, the Plaintiff demanded a full inventory of all its documents held by the Defendant. The Defendant failed to respond to that request. The Plaintiff filed suit claiming that the Defendant had, during his engagement, been allowed access to various documents that belonged to the Plaintiff which the former was required to surrender due to termination of his consultancy services. The Plaintiff submitted that there was a fiduciary relationship between the parties that required the Defendant to maintain confidentiality. Thus the Plaintiff sought a prohibitory and mandatory injunction to bar the Defendant from disclosing the information he held to a third party.</w:t>
      </w:r>
      <w:r w:rsidRPr="00B407E4">
        <w:rPr>
          <w:rStyle w:val="FootnoteReference"/>
          <w:rFonts w:ascii="Times New Roman" w:hAnsi="Times New Roman" w:cs="Times New Roman"/>
          <w:sz w:val="24"/>
          <w:szCs w:val="24"/>
        </w:rPr>
        <w:footnoteReference w:id="66"/>
      </w:r>
      <w:r w:rsidRPr="00B407E4">
        <w:rPr>
          <w:rFonts w:ascii="Times New Roman" w:hAnsi="Times New Roman" w:cs="Times New Roman"/>
          <w:sz w:val="24"/>
          <w:szCs w:val="24"/>
        </w:rPr>
        <w:t xml:space="preserve"> This information constituted of cheque book, bank statements, receipts, ledger book, PINs and all documents relating to financial administration, auditing and management of the Plaintiff.</w:t>
      </w:r>
      <w:r w:rsidRPr="00B407E4">
        <w:rPr>
          <w:rStyle w:val="FootnoteReference"/>
          <w:rFonts w:ascii="Times New Roman" w:hAnsi="Times New Roman" w:cs="Times New Roman"/>
          <w:sz w:val="24"/>
          <w:szCs w:val="24"/>
        </w:rPr>
        <w:footnoteReference w:id="67"/>
      </w:r>
      <w:r w:rsidRPr="00B407E4">
        <w:rPr>
          <w:rFonts w:ascii="Times New Roman" w:hAnsi="Times New Roman" w:cs="Times New Roman"/>
          <w:sz w:val="24"/>
          <w:szCs w:val="24"/>
        </w:rPr>
        <w:t xml:space="preserve"> The Defendant, in his submissions, stated that he had no intention of disclosing the information to any third party and that, in any event, he had a lien over the documents until the Plaintiff settled his fees.</w:t>
      </w:r>
      <w:r w:rsidRPr="00B407E4">
        <w:rPr>
          <w:rStyle w:val="FootnoteReference"/>
          <w:rFonts w:ascii="Times New Roman" w:hAnsi="Times New Roman" w:cs="Times New Roman"/>
          <w:sz w:val="24"/>
          <w:szCs w:val="24"/>
        </w:rPr>
        <w:footnoteReference w:id="68"/>
      </w:r>
      <w:r w:rsidRPr="00B407E4">
        <w:rPr>
          <w:rFonts w:ascii="Times New Roman" w:hAnsi="Times New Roman" w:cs="Times New Roman"/>
          <w:sz w:val="24"/>
          <w:szCs w:val="24"/>
        </w:rPr>
        <w:t xml:space="preserve"> </w:t>
      </w:r>
    </w:p>
    <w:p w14:paraId="6B32FA89" w14:textId="67608038" w:rsidR="00D94059" w:rsidRPr="00B407E4" w:rsidRDefault="00D94059" w:rsidP="00D94059">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The learned judge referred to the text ‘Equity and the Law of Trusts’ by Philip H Pettit where the author states that “injunctions have been granted to restrain an employee or ex-employee from </w:t>
      </w:r>
      <w:r w:rsidRPr="00B407E4">
        <w:rPr>
          <w:rFonts w:ascii="Times New Roman" w:hAnsi="Times New Roman" w:cs="Times New Roman"/>
          <w:sz w:val="24"/>
          <w:szCs w:val="24"/>
        </w:rPr>
        <w:lastRenderedPageBreak/>
        <w:t>divulging trade secrets, whether they are in the nature of secret processes or a list of customers.”</w:t>
      </w:r>
      <w:r w:rsidRPr="00B407E4">
        <w:rPr>
          <w:rStyle w:val="FootnoteReference"/>
          <w:rFonts w:ascii="Times New Roman" w:hAnsi="Times New Roman" w:cs="Times New Roman"/>
          <w:sz w:val="24"/>
          <w:szCs w:val="24"/>
        </w:rPr>
        <w:footnoteReference w:id="69"/>
      </w:r>
      <w:r w:rsidRPr="00B407E4">
        <w:rPr>
          <w:rFonts w:ascii="Times New Roman" w:hAnsi="Times New Roman" w:cs="Times New Roman"/>
          <w:sz w:val="24"/>
          <w:szCs w:val="24"/>
        </w:rPr>
        <w:t xml:space="preserve"> These injunctions are intended to prevent the improper use or disclosure of trade secrets even if the details of the trade secrets have not been disclosed to the court.</w:t>
      </w:r>
      <w:r w:rsidRPr="00B407E4">
        <w:rPr>
          <w:rStyle w:val="FootnoteReference"/>
          <w:rFonts w:ascii="Times New Roman" w:hAnsi="Times New Roman" w:cs="Times New Roman"/>
          <w:sz w:val="24"/>
          <w:szCs w:val="24"/>
        </w:rPr>
        <w:footnoteReference w:id="70"/>
      </w:r>
      <w:r w:rsidRPr="00B407E4">
        <w:rPr>
          <w:rFonts w:ascii="Times New Roman" w:hAnsi="Times New Roman" w:cs="Times New Roman"/>
          <w:sz w:val="24"/>
          <w:szCs w:val="24"/>
        </w:rPr>
        <w:t xml:space="preserve"> In </w:t>
      </w:r>
      <w:r w:rsidRPr="00B407E4">
        <w:rPr>
          <w:rFonts w:ascii="Times New Roman" w:hAnsi="Times New Roman" w:cs="Times New Roman"/>
          <w:i/>
          <w:sz w:val="24"/>
          <w:szCs w:val="24"/>
        </w:rPr>
        <w:t>Giella v Cassman Brown</w:t>
      </w:r>
      <w:r w:rsidRPr="00B407E4">
        <w:rPr>
          <w:rFonts w:ascii="Times New Roman" w:hAnsi="Times New Roman" w:cs="Times New Roman"/>
          <w:sz w:val="24"/>
          <w:szCs w:val="24"/>
        </w:rPr>
        <w:t xml:space="preserve"> Case, for an injunction to suffice, the Applicant must establish a prima facie case with a probability of success and demonstrate that the damages are an inadequate remedy where the court shall then determine the matter on a balance of convenience.</w:t>
      </w:r>
      <w:r w:rsidRPr="00B407E4">
        <w:rPr>
          <w:rStyle w:val="FootnoteReference"/>
          <w:rFonts w:ascii="Times New Roman" w:hAnsi="Times New Roman" w:cs="Times New Roman"/>
          <w:sz w:val="24"/>
          <w:szCs w:val="24"/>
        </w:rPr>
        <w:footnoteReference w:id="71"/>
      </w:r>
      <w:r w:rsidRPr="00B407E4">
        <w:rPr>
          <w:rFonts w:ascii="Times New Roman" w:hAnsi="Times New Roman" w:cs="Times New Roman"/>
          <w:sz w:val="24"/>
          <w:szCs w:val="24"/>
        </w:rPr>
        <w:t xml:space="preserve"> With this in consideration, the learned judge stated that the Plaintiff had failed to show a prima facie case thus no injunction was issued. </w:t>
      </w:r>
      <w:r w:rsidR="00465226" w:rsidRPr="00B407E4">
        <w:rPr>
          <w:rFonts w:ascii="Times New Roman" w:hAnsi="Times New Roman" w:cs="Times New Roman"/>
          <w:sz w:val="24"/>
          <w:szCs w:val="24"/>
        </w:rPr>
        <w:t xml:space="preserve">The reasoning was that the Defendant was not holding the documents to pass them to a third party rather he was doing so for his own interest.  </w:t>
      </w:r>
      <w:r w:rsidRPr="00B407E4">
        <w:rPr>
          <w:rFonts w:ascii="Times New Roman" w:hAnsi="Times New Roman" w:cs="Times New Roman"/>
          <w:sz w:val="24"/>
          <w:szCs w:val="24"/>
        </w:rPr>
        <w:t>The Defendant on the other hand was allowed to have lien in the documents until the Plaintiff settled his fees fully.</w:t>
      </w:r>
      <w:r w:rsidRPr="00B407E4">
        <w:rPr>
          <w:rStyle w:val="FootnoteReference"/>
          <w:rFonts w:ascii="Times New Roman" w:hAnsi="Times New Roman" w:cs="Times New Roman"/>
          <w:sz w:val="24"/>
          <w:szCs w:val="24"/>
        </w:rPr>
        <w:footnoteReference w:id="72"/>
      </w:r>
    </w:p>
    <w:p w14:paraId="1DC250DF" w14:textId="4E44D21F" w:rsidR="00D94059" w:rsidRPr="00B407E4" w:rsidRDefault="00D94059" w:rsidP="00D94059">
      <w:pPr>
        <w:spacing w:line="360" w:lineRule="auto"/>
        <w:jc w:val="both"/>
        <w:rPr>
          <w:rFonts w:ascii="Times New Roman" w:hAnsi="Times New Roman" w:cs="Times New Roman"/>
          <w:i/>
          <w:sz w:val="24"/>
          <w:szCs w:val="24"/>
        </w:rPr>
      </w:pPr>
      <w:r w:rsidRPr="00B407E4">
        <w:rPr>
          <w:rFonts w:ascii="Times New Roman" w:hAnsi="Times New Roman" w:cs="Times New Roman"/>
          <w:sz w:val="24"/>
          <w:szCs w:val="24"/>
        </w:rPr>
        <w:t>In this case, the information that the Defendant held had the potential of containing trade secrets which</w:t>
      </w:r>
      <w:r w:rsidR="00667F8E">
        <w:rPr>
          <w:rFonts w:ascii="Times New Roman" w:hAnsi="Times New Roman" w:cs="Times New Roman"/>
          <w:sz w:val="24"/>
          <w:szCs w:val="24"/>
        </w:rPr>
        <w:t>,</w:t>
      </w:r>
      <w:r w:rsidRPr="00B407E4">
        <w:rPr>
          <w:rFonts w:ascii="Times New Roman" w:hAnsi="Times New Roman" w:cs="Times New Roman"/>
          <w:sz w:val="24"/>
          <w:szCs w:val="24"/>
        </w:rPr>
        <w:t xml:space="preserve"> when acquired by a third party through unauthorized disclosure</w:t>
      </w:r>
      <w:r w:rsidR="00667F8E">
        <w:rPr>
          <w:rFonts w:ascii="Times New Roman" w:hAnsi="Times New Roman" w:cs="Times New Roman"/>
          <w:sz w:val="24"/>
          <w:szCs w:val="24"/>
        </w:rPr>
        <w:t>,</w:t>
      </w:r>
      <w:r w:rsidRPr="00B407E4">
        <w:rPr>
          <w:rFonts w:ascii="Times New Roman" w:hAnsi="Times New Roman" w:cs="Times New Roman"/>
          <w:sz w:val="24"/>
          <w:szCs w:val="24"/>
        </w:rPr>
        <w:t xml:space="preserve"> may offer the latter a competitive advantage.</w:t>
      </w:r>
      <w:r w:rsidR="009738FF" w:rsidRPr="00B407E4">
        <w:rPr>
          <w:rFonts w:ascii="Times New Roman" w:hAnsi="Times New Roman" w:cs="Times New Roman"/>
          <w:sz w:val="24"/>
          <w:szCs w:val="24"/>
        </w:rPr>
        <w:t xml:space="preserve"> The Defendant was an independent contractor and there </w:t>
      </w:r>
      <w:r w:rsidR="00922FA1">
        <w:rPr>
          <w:rFonts w:ascii="Times New Roman" w:hAnsi="Times New Roman" w:cs="Times New Roman"/>
          <w:sz w:val="24"/>
          <w:szCs w:val="24"/>
        </w:rPr>
        <w:t xml:space="preserve">was </w:t>
      </w:r>
      <w:r w:rsidR="009738FF" w:rsidRPr="00B407E4">
        <w:rPr>
          <w:rFonts w:ascii="Times New Roman" w:hAnsi="Times New Roman" w:cs="Times New Roman"/>
          <w:sz w:val="24"/>
          <w:szCs w:val="24"/>
        </w:rPr>
        <w:t>no contractual agreement of employment to bar disclosure. The</w:t>
      </w:r>
      <w:r w:rsidRPr="00B407E4">
        <w:rPr>
          <w:rFonts w:ascii="Times New Roman" w:hAnsi="Times New Roman" w:cs="Times New Roman"/>
          <w:sz w:val="24"/>
          <w:szCs w:val="24"/>
        </w:rPr>
        <w:t xml:space="preserve"> Plaintiff opted for an injunction even though </w:t>
      </w:r>
      <w:r w:rsidR="0089473B">
        <w:rPr>
          <w:rFonts w:ascii="Times New Roman" w:hAnsi="Times New Roman" w:cs="Times New Roman"/>
          <w:sz w:val="24"/>
          <w:szCs w:val="24"/>
        </w:rPr>
        <w:t>the</w:t>
      </w:r>
      <w:r w:rsidRPr="00B407E4">
        <w:rPr>
          <w:rFonts w:ascii="Times New Roman" w:hAnsi="Times New Roman" w:cs="Times New Roman"/>
          <w:sz w:val="24"/>
          <w:szCs w:val="24"/>
        </w:rPr>
        <w:t xml:space="preserve"> claim did not suffice. This demonstrates the application of principles of equity to protect trade secrets. The principle of stare decisis as discussed in the previous chapter is evident in this case. The judge used principles from </w:t>
      </w:r>
      <w:r w:rsidRPr="00B407E4">
        <w:rPr>
          <w:rFonts w:ascii="Times New Roman" w:hAnsi="Times New Roman" w:cs="Times New Roman"/>
          <w:i/>
          <w:sz w:val="24"/>
          <w:szCs w:val="24"/>
        </w:rPr>
        <w:t>Giella v Cassman Brown</w:t>
      </w:r>
      <w:r w:rsidRPr="00B407E4">
        <w:rPr>
          <w:rFonts w:ascii="Times New Roman" w:hAnsi="Times New Roman" w:cs="Times New Roman"/>
          <w:sz w:val="24"/>
          <w:szCs w:val="24"/>
        </w:rPr>
        <w:t xml:space="preserve"> Case to determine the issue at hand because of similarity of circumstances. </w:t>
      </w:r>
      <w:r w:rsidR="00922FA1">
        <w:rPr>
          <w:rFonts w:ascii="Times New Roman" w:hAnsi="Times New Roman" w:cs="Times New Roman"/>
          <w:sz w:val="24"/>
          <w:szCs w:val="24"/>
        </w:rPr>
        <w:t>Plaintiff’s case was ruled out because the defendant had not disclosed any information and had no intention to do so</w:t>
      </w:r>
      <w:r w:rsidR="00DD2D33">
        <w:rPr>
          <w:rFonts w:ascii="Times New Roman" w:hAnsi="Times New Roman" w:cs="Times New Roman"/>
          <w:sz w:val="24"/>
          <w:szCs w:val="24"/>
        </w:rPr>
        <w:t xml:space="preserve"> thus failing the test of probability of </w:t>
      </w:r>
      <w:r w:rsidR="009E06CE">
        <w:rPr>
          <w:rFonts w:ascii="Times New Roman" w:hAnsi="Times New Roman" w:cs="Times New Roman"/>
          <w:sz w:val="24"/>
          <w:szCs w:val="24"/>
        </w:rPr>
        <w:t>winning.</w:t>
      </w:r>
      <w:r w:rsidR="009E06CE" w:rsidRPr="00B407E4">
        <w:rPr>
          <w:rFonts w:ascii="Times New Roman" w:hAnsi="Times New Roman" w:cs="Times New Roman"/>
          <w:sz w:val="24"/>
          <w:szCs w:val="24"/>
        </w:rPr>
        <w:t xml:space="preserve"> </w:t>
      </w:r>
      <w:r w:rsidR="000806C8">
        <w:rPr>
          <w:rFonts w:ascii="Times New Roman" w:hAnsi="Times New Roman" w:cs="Times New Roman"/>
          <w:sz w:val="24"/>
          <w:szCs w:val="24"/>
        </w:rPr>
        <w:t>Arguably, however,</w:t>
      </w:r>
      <w:r w:rsidR="009738FF" w:rsidRPr="00B407E4">
        <w:rPr>
          <w:rFonts w:ascii="Times New Roman" w:hAnsi="Times New Roman" w:cs="Times New Roman"/>
          <w:sz w:val="24"/>
          <w:szCs w:val="24"/>
        </w:rPr>
        <w:t xml:space="preserve"> </w:t>
      </w:r>
      <w:r w:rsidR="000806C8">
        <w:rPr>
          <w:rFonts w:ascii="Times New Roman" w:hAnsi="Times New Roman" w:cs="Times New Roman"/>
          <w:sz w:val="24"/>
          <w:szCs w:val="24"/>
        </w:rPr>
        <w:t xml:space="preserve">the </w:t>
      </w:r>
      <w:r w:rsidR="009738FF" w:rsidRPr="00B407E4">
        <w:rPr>
          <w:rFonts w:ascii="Times New Roman" w:hAnsi="Times New Roman" w:cs="Times New Roman"/>
          <w:sz w:val="24"/>
          <w:szCs w:val="24"/>
        </w:rPr>
        <w:t>nature of the business between the Plaintiff and Defendant suggest</w:t>
      </w:r>
      <w:r w:rsidR="000806C8">
        <w:rPr>
          <w:rFonts w:ascii="Times New Roman" w:hAnsi="Times New Roman" w:cs="Times New Roman"/>
          <w:sz w:val="24"/>
          <w:szCs w:val="24"/>
        </w:rPr>
        <w:t>s</w:t>
      </w:r>
      <w:r w:rsidR="009738FF" w:rsidRPr="00B407E4">
        <w:rPr>
          <w:rFonts w:ascii="Times New Roman" w:hAnsi="Times New Roman" w:cs="Times New Roman"/>
          <w:sz w:val="24"/>
          <w:szCs w:val="24"/>
        </w:rPr>
        <w:t xml:space="preserve"> that the confidential information was shared with the intention and expectation that the Defendant would keep it a secret between them. </w:t>
      </w:r>
      <w:r w:rsidR="000806C8">
        <w:rPr>
          <w:rFonts w:ascii="Times New Roman" w:hAnsi="Times New Roman" w:cs="Times New Roman"/>
          <w:sz w:val="24"/>
          <w:szCs w:val="24"/>
        </w:rPr>
        <w:t>The learned judge ought to have held that confidential information cannot be held as lien even if the intention is not to pass them to a third party.</w:t>
      </w:r>
      <w:r w:rsidR="00FE2330">
        <w:rPr>
          <w:rFonts w:ascii="Times New Roman" w:hAnsi="Times New Roman" w:cs="Times New Roman"/>
          <w:sz w:val="24"/>
          <w:szCs w:val="24"/>
        </w:rPr>
        <w:t xml:space="preserve"> </w:t>
      </w:r>
      <w:r w:rsidR="009E713A">
        <w:rPr>
          <w:rFonts w:ascii="Times New Roman" w:hAnsi="Times New Roman" w:cs="Times New Roman"/>
          <w:sz w:val="24"/>
          <w:szCs w:val="24"/>
        </w:rPr>
        <w:t xml:space="preserve">Such protection can be introduced through statutory </w:t>
      </w:r>
      <w:r w:rsidR="00F54C89">
        <w:rPr>
          <w:rFonts w:ascii="Times New Roman" w:hAnsi="Times New Roman" w:cs="Times New Roman"/>
          <w:sz w:val="24"/>
          <w:szCs w:val="24"/>
        </w:rPr>
        <w:t>guidelines</w:t>
      </w:r>
      <w:r w:rsidR="009E713A">
        <w:rPr>
          <w:rFonts w:ascii="Times New Roman" w:hAnsi="Times New Roman" w:cs="Times New Roman"/>
          <w:sz w:val="24"/>
          <w:szCs w:val="24"/>
        </w:rPr>
        <w:t>.</w:t>
      </w:r>
      <w:r w:rsidR="00F54C89">
        <w:rPr>
          <w:rFonts w:ascii="Times New Roman" w:hAnsi="Times New Roman" w:cs="Times New Roman"/>
          <w:sz w:val="24"/>
          <w:szCs w:val="24"/>
        </w:rPr>
        <w:t xml:space="preserve"> </w:t>
      </w:r>
      <w:r w:rsidR="00406D32" w:rsidRPr="00B407E4">
        <w:rPr>
          <w:rFonts w:ascii="Times New Roman" w:hAnsi="Times New Roman" w:cs="Times New Roman"/>
          <w:sz w:val="24"/>
          <w:szCs w:val="24"/>
        </w:rPr>
        <w:t>Issuing an injunction would have been more appropriate because the Defendant could have used other evidence to show that the Plaintiff was indebted to him rather tha</w:t>
      </w:r>
      <w:r w:rsidR="000806C8">
        <w:rPr>
          <w:rFonts w:ascii="Times New Roman" w:hAnsi="Times New Roman" w:cs="Times New Roman"/>
          <w:sz w:val="24"/>
          <w:szCs w:val="24"/>
        </w:rPr>
        <w:t>n</w:t>
      </w:r>
      <w:r w:rsidR="00406D32" w:rsidRPr="00B407E4">
        <w:rPr>
          <w:rFonts w:ascii="Times New Roman" w:hAnsi="Times New Roman" w:cs="Times New Roman"/>
          <w:sz w:val="24"/>
          <w:szCs w:val="24"/>
        </w:rPr>
        <w:t xml:space="preserve"> holding confidential information in lien. In </w:t>
      </w:r>
      <w:r w:rsidR="00406D32" w:rsidRPr="00B407E4">
        <w:rPr>
          <w:rFonts w:ascii="Times New Roman" w:hAnsi="Times New Roman" w:cs="Times New Roman"/>
          <w:sz w:val="24"/>
          <w:szCs w:val="24"/>
        </w:rPr>
        <w:lastRenderedPageBreak/>
        <w:t xml:space="preserve">conclusion, perhaps if Kenya had legislation to define trade secrets clearly and guide courts on how to approach disputes, maybe the case would have been decided in favour of the Plaintiff. </w:t>
      </w:r>
    </w:p>
    <w:p w14:paraId="42A536E1" w14:textId="3451FD16" w:rsidR="00D94059" w:rsidRPr="00B407E4" w:rsidRDefault="00B407E4" w:rsidP="00B407E4">
      <w:pPr>
        <w:pStyle w:val="Heading2"/>
        <w:rPr>
          <w:rFonts w:ascii="Times New Roman" w:hAnsi="Times New Roman" w:cs="Times New Roman"/>
          <w:b/>
          <w:i/>
          <w:color w:val="auto"/>
          <w:sz w:val="24"/>
          <w:szCs w:val="24"/>
        </w:rPr>
      </w:pPr>
      <w:bookmarkStart w:id="41" w:name="_Toc36070602"/>
      <w:r w:rsidRPr="00B407E4">
        <w:rPr>
          <w:rFonts w:ascii="Times New Roman" w:hAnsi="Times New Roman" w:cs="Times New Roman"/>
          <w:b/>
          <w:color w:val="auto"/>
          <w:sz w:val="24"/>
          <w:szCs w:val="24"/>
        </w:rPr>
        <w:t>3.3</w:t>
      </w:r>
      <w:r w:rsidR="00D94059" w:rsidRPr="00B407E4">
        <w:rPr>
          <w:rFonts w:ascii="Times New Roman" w:hAnsi="Times New Roman" w:cs="Times New Roman"/>
          <w:b/>
          <w:i/>
          <w:color w:val="auto"/>
          <w:sz w:val="24"/>
          <w:szCs w:val="24"/>
        </w:rPr>
        <w:t xml:space="preserve"> Leland I. Salano v Intercontinental Hotel.</w:t>
      </w:r>
      <w:bookmarkEnd w:id="41"/>
    </w:p>
    <w:p w14:paraId="57373499" w14:textId="2CB1717E" w:rsidR="00D94059" w:rsidRPr="00B407E4" w:rsidRDefault="00D94059" w:rsidP="00D94059">
      <w:pPr>
        <w:spacing w:line="360" w:lineRule="auto"/>
        <w:jc w:val="both"/>
        <w:rPr>
          <w:rFonts w:ascii="Times New Roman" w:hAnsi="Times New Roman" w:cs="Times New Roman"/>
          <w:bCs/>
          <w:iCs/>
          <w:sz w:val="24"/>
          <w:szCs w:val="24"/>
        </w:rPr>
      </w:pPr>
      <w:r w:rsidRPr="00B407E4">
        <w:rPr>
          <w:rFonts w:ascii="Times New Roman" w:hAnsi="Times New Roman" w:cs="Times New Roman"/>
          <w:sz w:val="24"/>
          <w:szCs w:val="24"/>
        </w:rPr>
        <w:t>Salano was summarily dismissed by Intercontinental hotel. He then sued the hotel for unfair termination. Salano sought to use documents he obtained during employment from the employer as evidence for his claims. The respondent employer claimed the documents were confidential, and their disclosure amounted to an infringement of the right to privacy.  The Respondent further claimed that information regarding its private matters should not have been obtained and should not be revealed to any other party.</w:t>
      </w:r>
      <w:r w:rsidRPr="00B407E4">
        <w:rPr>
          <w:rStyle w:val="FootnoteReference"/>
          <w:rFonts w:ascii="Times New Roman" w:hAnsi="Times New Roman" w:cs="Times New Roman"/>
          <w:sz w:val="24"/>
          <w:szCs w:val="24"/>
        </w:rPr>
        <w:footnoteReference w:id="73"/>
      </w:r>
      <w:r w:rsidRPr="00B407E4">
        <w:rPr>
          <w:rFonts w:ascii="Times New Roman" w:hAnsi="Times New Roman" w:cs="Times New Roman"/>
          <w:sz w:val="24"/>
          <w:szCs w:val="24"/>
        </w:rPr>
        <w:t xml:space="preserve"> The court sought to determine whether the said documents were confidential information and how to protect this information. The documents included email exchanges between the Respondent’s managers and letters between the Respondent and certain Ministries of the Government of Kenya.</w:t>
      </w:r>
      <w:r w:rsidRPr="00B407E4">
        <w:rPr>
          <w:rStyle w:val="FootnoteReference"/>
          <w:rFonts w:ascii="Times New Roman" w:hAnsi="Times New Roman" w:cs="Times New Roman"/>
          <w:sz w:val="24"/>
          <w:szCs w:val="24"/>
        </w:rPr>
        <w:footnoteReference w:id="74"/>
      </w:r>
      <w:r w:rsidRPr="00B407E4">
        <w:rPr>
          <w:rFonts w:ascii="Times New Roman" w:hAnsi="Times New Roman" w:cs="Times New Roman"/>
          <w:sz w:val="24"/>
          <w:szCs w:val="24"/>
        </w:rPr>
        <w:t xml:space="preserve"> The court, led by Judge James Rika, stated that confidential information has not been widely explored in the past and </w:t>
      </w:r>
      <w:r w:rsidR="007F09DC">
        <w:rPr>
          <w:rFonts w:ascii="Times New Roman" w:hAnsi="Times New Roman" w:cs="Times New Roman"/>
          <w:sz w:val="24"/>
          <w:szCs w:val="24"/>
        </w:rPr>
        <w:t>he relied on</w:t>
      </w:r>
      <w:r w:rsidRPr="00B407E4">
        <w:rPr>
          <w:rFonts w:ascii="Times New Roman" w:hAnsi="Times New Roman" w:cs="Times New Roman"/>
          <w:sz w:val="24"/>
          <w:szCs w:val="24"/>
        </w:rPr>
        <w:t xml:space="preserve">, </w:t>
      </w:r>
      <w:r w:rsidRPr="00B407E4">
        <w:rPr>
          <w:rFonts w:ascii="Times New Roman" w:hAnsi="Times New Roman" w:cs="Times New Roman"/>
          <w:bCs/>
          <w:i/>
          <w:iCs/>
          <w:sz w:val="24"/>
          <w:szCs w:val="24"/>
        </w:rPr>
        <w:t>Baseline Architects Limited &amp; 2 Others v. National Hospital Insurance Fund Board Management</w:t>
      </w:r>
      <w:r w:rsidRPr="00B407E4">
        <w:rPr>
          <w:rStyle w:val="FootnoteReference"/>
          <w:rFonts w:ascii="Times New Roman" w:hAnsi="Times New Roman" w:cs="Times New Roman"/>
          <w:bCs/>
          <w:i/>
          <w:iCs/>
          <w:sz w:val="24"/>
          <w:szCs w:val="24"/>
        </w:rPr>
        <w:footnoteReference w:id="75"/>
      </w:r>
      <w:r w:rsidRPr="00B407E4">
        <w:rPr>
          <w:rFonts w:ascii="Times New Roman" w:hAnsi="Times New Roman" w:cs="Times New Roman"/>
          <w:bCs/>
          <w:i/>
          <w:iCs/>
          <w:sz w:val="24"/>
          <w:szCs w:val="24"/>
        </w:rPr>
        <w:t xml:space="preserve"> </w:t>
      </w:r>
      <w:r w:rsidR="007F09DC">
        <w:rPr>
          <w:rFonts w:ascii="Times New Roman" w:hAnsi="Times New Roman" w:cs="Times New Roman"/>
          <w:bCs/>
          <w:sz w:val="24"/>
          <w:szCs w:val="24"/>
        </w:rPr>
        <w:t xml:space="preserve">in his decision. </w:t>
      </w:r>
      <w:r w:rsidRPr="00B407E4">
        <w:rPr>
          <w:rFonts w:ascii="Times New Roman" w:hAnsi="Times New Roman" w:cs="Times New Roman"/>
          <w:bCs/>
          <w:iCs/>
          <w:sz w:val="24"/>
          <w:szCs w:val="24"/>
        </w:rPr>
        <w:t>In that case, the court struck out the documents which the claimant wanted to use for their case because they were privileged and confidential and had been illegally obtained.</w:t>
      </w:r>
      <w:r w:rsidR="00DD2D33">
        <w:rPr>
          <w:rStyle w:val="FootnoteReference"/>
          <w:rFonts w:ascii="Times New Roman" w:hAnsi="Times New Roman" w:cs="Times New Roman"/>
          <w:bCs/>
          <w:iCs/>
          <w:sz w:val="24"/>
          <w:szCs w:val="24"/>
        </w:rPr>
        <w:footnoteReference w:id="76"/>
      </w:r>
      <w:r w:rsidRPr="00B407E4">
        <w:rPr>
          <w:rFonts w:ascii="Times New Roman" w:hAnsi="Times New Roman" w:cs="Times New Roman"/>
          <w:bCs/>
          <w:iCs/>
          <w:sz w:val="24"/>
          <w:szCs w:val="24"/>
        </w:rPr>
        <w:t xml:space="preserve"> </w:t>
      </w:r>
    </w:p>
    <w:p w14:paraId="7BE9A9C5" w14:textId="36F00CA6" w:rsidR="00D94059" w:rsidRPr="00B407E4" w:rsidRDefault="00D94059" w:rsidP="00D94059">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The judge reiterated that the commonly used criteria in determining whether an employer’s documents are confidential is whether their release would damage the employer’s business, breach confidentiality, cause financial loss to the employer, or avail the employee improper gain or advantage.</w:t>
      </w:r>
      <w:r w:rsidRPr="00B407E4">
        <w:rPr>
          <w:rStyle w:val="FootnoteReference"/>
          <w:rFonts w:ascii="Times New Roman" w:hAnsi="Times New Roman" w:cs="Times New Roman"/>
          <w:sz w:val="24"/>
          <w:szCs w:val="24"/>
        </w:rPr>
        <w:footnoteReference w:id="77"/>
      </w:r>
      <w:r w:rsidRPr="00B407E4">
        <w:rPr>
          <w:rFonts w:ascii="Times New Roman" w:hAnsi="Times New Roman" w:cs="Times New Roman"/>
          <w:sz w:val="24"/>
          <w:szCs w:val="24"/>
        </w:rPr>
        <w:t xml:space="preserve"> </w:t>
      </w:r>
      <w:r w:rsidR="00CA4A27" w:rsidRPr="00B407E4">
        <w:rPr>
          <w:rFonts w:ascii="Times New Roman" w:hAnsi="Times New Roman" w:cs="Times New Roman"/>
          <w:sz w:val="24"/>
          <w:szCs w:val="24"/>
        </w:rPr>
        <w:t>The judge further state</w:t>
      </w:r>
      <w:r w:rsidR="007F09DC">
        <w:rPr>
          <w:rFonts w:ascii="Times New Roman" w:hAnsi="Times New Roman" w:cs="Times New Roman"/>
          <w:sz w:val="24"/>
          <w:szCs w:val="24"/>
        </w:rPr>
        <w:t>d</w:t>
      </w:r>
      <w:r w:rsidR="00CA4A27" w:rsidRPr="00B407E4">
        <w:rPr>
          <w:rFonts w:ascii="Times New Roman" w:hAnsi="Times New Roman" w:cs="Times New Roman"/>
          <w:sz w:val="24"/>
          <w:szCs w:val="24"/>
        </w:rPr>
        <w:t xml:space="preserve"> that a</w:t>
      </w:r>
      <w:r w:rsidRPr="00B407E4">
        <w:rPr>
          <w:rFonts w:ascii="Times New Roman" w:hAnsi="Times New Roman" w:cs="Times New Roman"/>
          <w:sz w:val="24"/>
          <w:szCs w:val="24"/>
        </w:rPr>
        <w:t>n employment relationship is grounded on mutual trust and confidence, implying that employees are not expected to unfairly exploit information acquired or skills imparted by their employer or former employer to the detriment of the latter’s business. This obligation does not automatically end upon termination of employment.</w:t>
      </w:r>
      <w:r w:rsidRPr="00B407E4">
        <w:rPr>
          <w:rStyle w:val="FootnoteReference"/>
          <w:rFonts w:ascii="Times New Roman" w:hAnsi="Times New Roman" w:cs="Times New Roman"/>
          <w:sz w:val="24"/>
          <w:szCs w:val="24"/>
        </w:rPr>
        <w:footnoteReference w:id="78"/>
      </w:r>
      <w:r w:rsidRPr="00B407E4">
        <w:rPr>
          <w:rFonts w:ascii="Times New Roman" w:hAnsi="Times New Roman" w:cs="Times New Roman"/>
          <w:sz w:val="24"/>
          <w:szCs w:val="24"/>
        </w:rPr>
        <w:t xml:space="preserve"> However, once the employment relationship ends, the obligation to keep the information secret is less onerous.</w:t>
      </w:r>
      <w:r w:rsidRPr="00B407E4">
        <w:rPr>
          <w:rStyle w:val="FootnoteReference"/>
          <w:rFonts w:ascii="Times New Roman" w:hAnsi="Times New Roman" w:cs="Times New Roman"/>
          <w:sz w:val="24"/>
          <w:szCs w:val="24"/>
        </w:rPr>
        <w:footnoteReference w:id="79"/>
      </w:r>
      <w:r w:rsidRPr="00B407E4">
        <w:rPr>
          <w:rFonts w:ascii="Times New Roman" w:hAnsi="Times New Roman" w:cs="Times New Roman"/>
          <w:sz w:val="24"/>
          <w:szCs w:val="24"/>
        </w:rPr>
        <w:t xml:space="preserve"> The judge referred to an English case, </w:t>
      </w:r>
      <w:r w:rsidRPr="00B407E4">
        <w:rPr>
          <w:rFonts w:ascii="Times New Roman" w:hAnsi="Times New Roman" w:cs="Times New Roman"/>
          <w:i/>
          <w:sz w:val="24"/>
          <w:szCs w:val="24"/>
        </w:rPr>
        <w:t>Faccenda Chicken Limited v Fowler</w:t>
      </w:r>
      <w:r w:rsidRPr="00B407E4">
        <w:rPr>
          <w:rStyle w:val="FootnoteReference"/>
          <w:rFonts w:ascii="Times New Roman" w:hAnsi="Times New Roman" w:cs="Times New Roman"/>
          <w:i/>
          <w:sz w:val="24"/>
          <w:szCs w:val="24"/>
        </w:rPr>
        <w:footnoteReference w:id="80"/>
      </w:r>
      <w:r w:rsidRPr="00B407E4">
        <w:rPr>
          <w:rFonts w:ascii="Times New Roman" w:hAnsi="Times New Roman" w:cs="Times New Roman"/>
          <w:i/>
          <w:sz w:val="24"/>
          <w:szCs w:val="24"/>
        </w:rPr>
        <w:t xml:space="preserve">, </w:t>
      </w:r>
      <w:r w:rsidRPr="00B407E4">
        <w:rPr>
          <w:rFonts w:ascii="Times New Roman" w:hAnsi="Times New Roman" w:cs="Times New Roman"/>
          <w:iCs/>
          <w:sz w:val="24"/>
          <w:szCs w:val="24"/>
        </w:rPr>
        <w:t>where</w:t>
      </w:r>
      <w:r w:rsidRPr="00B407E4">
        <w:rPr>
          <w:rFonts w:ascii="Times New Roman" w:hAnsi="Times New Roman" w:cs="Times New Roman"/>
          <w:i/>
          <w:sz w:val="24"/>
          <w:szCs w:val="24"/>
        </w:rPr>
        <w:t xml:space="preserve"> </w:t>
      </w:r>
      <w:r w:rsidRPr="00B407E4">
        <w:rPr>
          <w:rFonts w:ascii="Times New Roman" w:hAnsi="Times New Roman" w:cs="Times New Roman"/>
          <w:sz w:val="24"/>
          <w:szCs w:val="24"/>
        </w:rPr>
        <w:t xml:space="preserve">it was established </w:t>
      </w:r>
      <w:r w:rsidRPr="00B407E4">
        <w:rPr>
          <w:rFonts w:ascii="Times New Roman" w:hAnsi="Times New Roman" w:cs="Times New Roman"/>
          <w:sz w:val="24"/>
          <w:szCs w:val="24"/>
        </w:rPr>
        <w:lastRenderedPageBreak/>
        <w:t xml:space="preserve">that in the absence of express terms, an employee was bound by an implied duty of good faith to his employer not to use or disclose, during his employment, confidential information gained by virtue of his employment. This obligation continues </w:t>
      </w:r>
      <w:r w:rsidRPr="00B407E4">
        <w:rPr>
          <w:rFonts w:ascii="Times New Roman" w:hAnsi="Times New Roman" w:cs="Times New Roman"/>
          <w:iCs/>
          <w:sz w:val="24"/>
          <w:szCs w:val="24"/>
        </w:rPr>
        <w:t>after</w:t>
      </w:r>
      <w:r w:rsidRPr="00B407E4">
        <w:rPr>
          <w:rFonts w:ascii="Times New Roman" w:hAnsi="Times New Roman" w:cs="Times New Roman"/>
          <w:i/>
          <w:iCs/>
          <w:sz w:val="24"/>
          <w:szCs w:val="24"/>
        </w:rPr>
        <w:t xml:space="preserve"> </w:t>
      </w:r>
      <w:r w:rsidRPr="00B407E4">
        <w:rPr>
          <w:rFonts w:ascii="Times New Roman" w:hAnsi="Times New Roman" w:cs="Times New Roman"/>
          <w:sz w:val="24"/>
          <w:szCs w:val="24"/>
        </w:rPr>
        <w:t>termination of the employee’s employment, but only to information defined as trade secrets and not merely confidential information.</w:t>
      </w:r>
      <w:r w:rsidRPr="00B407E4">
        <w:rPr>
          <w:rStyle w:val="FootnoteReference"/>
          <w:rFonts w:ascii="Times New Roman" w:hAnsi="Times New Roman" w:cs="Times New Roman"/>
          <w:sz w:val="24"/>
          <w:szCs w:val="24"/>
        </w:rPr>
        <w:footnoteReference w:id="81"/>
      </w:r>
      <w:r w:rsidRPr="00B407E4">
        <w:rPr>
          <w:rFonts w:ascii="Times New Roman" w:hAnsi="Times New Roman" w:cs="Times New Roman"/>
          <w:sz w:val="24"/>
          <w:szCs w:val="24"/>
        </w:rPr>
        <w:t xml:space="preserve"> </w:t>
      </w:r>
    </w:p>
    <w:p w14:paraId="4E22E2C0" w14:textId="67B8409F" w:rsidR="00D94059" w:rsidRPr="00B407E4" w:rsidRDefault="00D94059" w:rsidP="00D94059">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In Salano’s case, the court held that there was no written contract of employment which restricted the employee from use of confidential material after termination</w:t>
      </w:r>
      <w:r w:rsidR="007F09DC">
        <w:rPr>
          <w:rFonts w:ascii="Times New Roman" w:hAnsi="Times New Roman" w:cs="Times New Roman"/>
          <w:sz w:val="24"/>
          <w:szCs w:val="24"/>
        </w:rPr>
        <w:t xml:space="preserve">; </w:t>
      </w:r>
      <w:r w:rsidRPr="00B407E4">
        <w:rPr>
          <w:rFonts w:ascii="Times New Roman" w:hAnsi="Times New Roman" w:cs="Times New Roman"/>
          <w:sz w:val="24"/>
          <w:szCs w:val="24"/>
        </w:rPr>
        <w:t>no policy was brought before the court by the Respondents as evidence</w:t>
      </w:r>
      <w:r w:rsidR="007F09DC">
        <w:rPr>
          <w:rFonts w:ascii="Times New Roman" w:hAnsi="Times New Roman" w:cs="Times New Roman"/>
          <w:sz w:val="24"/>
          <w:szCs w:val="24"/>
        </w:rPr>
        <w:t xml:space="preserve"> to the contrary</w:t>
      </w:r>
      <w:r w:rsidRPr="00B407E4">
        <w:rPr>
          <w:rFonts w:ascii="Times New Roman" w:hAnsi="Times New Roman" w:cs="Times New Roman"/>
          <w:sz w:val="24"/>
          <w:szCs w:val="24"/>
        </w:rPr>
        <w:t>. Furthermore, there was no evidence that the information was confidential to the respondent as there was no restricted access and no passwords to suggest confidentiality. The court was also not told whether there were any trade secrets at risk by the information the Claimant sought to use. In addition, the Claimant only shared the documents with his advocates posing no threat of trade secret misappropriation to the Respondents.</w:t>
      </w:r>
      <w:r w:rsidRPr="00B407E4">
        <w:rPr>
          <w:rStyle w:val="FootnoteReference"/>
          <w:rFonts w:ascii="Times New Roman" w:hAnsi="Times New Roman" w:cs="Times New Roman"/>
          <w:sz w:val="24"/>
          <w:szCs w:val="24"/>
        </w:rPr>
        <w:footnoteReference w:id="82"/>
      </w:r>
      <w:r w:rsidRPr="00B407E4">
        <w:rPr>
          <w:rFonts w:ascii="Times New Roman" w:hAnsi="Times New Roman" w:cs="Times New Roman"/>
          <w:sz w:val="24"/>
          <w:szCs w:val="24"/>
        </w:rPr>
        <w:t xml:space="preserve"> Consequently, the court ruled in favour of the Claimant and allowed him to use the information for his claim of unfair termination.</w:t>
      </w:r>
      <w:r w:rsidRPr="00B407E4">
        <w:rPr>
          <w:rStyle w:val="FootnoteReference"/>
          <w:rFonts w:ascii="Times New Roman" w:hAnsi="Times New Roman" w:cs="Times New Roman"/>
          <w:sz w:val="24"/>
          <w:szCs w:val="24"/>
        </w:rPr>
        <w:footnoteReference w:id="83"/>
      </w:r>
      <w:r w:rsidRPr="00B407E4">
        <w:rPr>
          <w:rFonts w:ascii="Times New Roman" w:hAnsi="Times New Roman" w:cs="Times New Roman"/>
          <w:sz w:val="24"/>
          <w:szCs w:val="24"/>
        </w:rPr>
        <w:t xml:space="preserve"> </w:t>
      </w:r>
    </w:p>
    <w:p w14:paraId="724BEA13" w14:textId="3D7F2BBD" w:rsidR="00AD4930" w:rsidRPr="00B407E4" w:rsidRDefault="00AD4930" w:rsidP="00D94059">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Unlike in the Kilimani case where breach of confidentiality </w:t>
      </w:r>
      <w:r w:rsidR="009B402F" w:rsidRPr="00B407E4">
        <w:rPr>
          <w:rFonts w:ascii="Times New Roman" w:hAnsi="Times New Roman" w:cs="Times New Roman"/>
          <w:sz w:val="24"/>
          <w:szCs w:val="24"/>
        </w:rPr>
        <w:t>was based on equitable principles, t</w:t>
      </w:r>
      <w:r w:rsidR="00D94059" w:rsidRPr="00B407E4">
        <w:rPr>
          <w:rFonts w:ascii="Times New Roman" w:hAnsi="Times New Roman" w:cs="Times New Roman"/>
          <w:sz w:val="24"/>
          <w:szCs w:val="24"/>
        </w:rPr>
        <w:t xml:space="preserve">his case demonstrates </w:t>
      </w:r>
      <w:r w:rsidR="009B402F" w:rsidRPr="00B407E4">
        <w:rPr>
          <w:rFonts w:ascii="Times New Roman" w:hAnsi="Times New Roman" w:cs="Times New Roman"/>
          <w:sz w:val="24"/>
          <w:szCs w:val="24"/>
        </w:rPr>
        <w:t>breach of confidentiality under contract law</w:t>
      </w:r>
      <w:r w:rsidR="007F09DC">
        <w:rPr>
          <w:rFonts w:ascii="Times New Roman" w:hAnsi="Times New Roman" w:cs="Times New Roman"/>
          <w:sz w:val="24"/>
          <w:szCs w:val="24"/>
        </w:rPr>
        <w:t>,</w:t>
      </w:r>
      <w:r w:rsidR="009B402F" w:rsidRPr="00B407E4">
        <w:rPr>
          <w:rFonts w:ascii="Times New Roman" w:hAnsi="Times New Roman" w:cs="Times New Roman"/>
          <w:sz w:val="24"/>
          <w:szCs w:val="24"/>
        </w:rPr>
        <w:t xml:space="preserve"> specifically in employment law.</w:t>
      </w:r>
      <w:r w:rsidR="00070F26" w:rsidRPr="00B407E4">
        <w:rPr>
          <w:rFonts w:ascii="Times New Roman" w:hAnsi="Times New Roman" w:cs="Times New Roman"/>
          <w:sz w:val="24"/>
          <w:szCs w:val="24"/>
        </w:rPr>
        <w:t xml:space="preserve"> T</w:t>
      </w:r>
      <w:r w:rsidR="00D94059" w:rsidRPr="00B407E4">
        <w:rPr>
          <w:rFonts w:ascii="Times New Roman" w:hAnsi="Times New Roman" w:cs="Times New Roman"/>
          <w:sz w:val="24"/>
          <w:szCs w:val="24"/>
        </w:rPr>
        <w:t>he judge used principles in employment law and borrowed from other jurisdictions to determine whether the information in dispute amounted to a trade secret. In my opinion, the criteria used to determine whether there was existence of a trade secret is similar to that of TRIPS Agreement</w:t>
      </w:r>
      <w:r w:rsidR="000806C8">
        <w:rPr>
          <w:rFonts w:ascii="Times New Roman" w:hAnsi="Times New Roman" w:cs="Times New Roman"/>
          <w:sz w:val="24"/>
          <w:szCs w:val="24"/>
        </w:rPr>
        <w:t>;</w:t>
      </w:r>
      <w:r w:rsidR="00D94059" w:rsidRPr="00B407E4">
        <w:rPr>
          <w:rFonts w:ascii="Times New Roman" w:hAnsi="Times New Roman" w:cs="Times New Roman"/>
          <w:sz w:val="24"/>
          <w:szCs w:val="24"/>
        </w:rPr>
        <w:t xml:space="preserve"> however</w:t>
      </w:r>
      <w:r w:rsidR="000806C8">
        <w:rPr>
          <w:rFonts w:ascii="Times New Roman" w:hAnsi="Times New Roman" w:cs="Times New Roman"/>
          <w:sz w:val="24"/>
          <w:szCs w:val="24"/>
        </w:rPr>
        <w:t>,</w:t>
      </w:r>
      <w:r w:rsidR="00D94059" w:rsidRPr="00B407E4">
        <w:rPr>
          <w:rFonts w:ascii="Times New Roman" w:hAnsi="Times New Roman" w:cs="Times New Roman"/>
          <w:sz w:val="24"/>
          <w:szCs w:val="24"/>
        </w:rPr>
        <w:t xml:space="preserve"> the Judge</w:t>
      </w:r>
      <w:r w:rsidR="001F1444">
        <w:rPr>
          <w:rFonts w:ascii="Times New Roman" w:hAnsi="Times New Roman" w:cs="Times New Roman"/>
          <w:sz w:val="24"/>
          <w:szCs w:val="24"/>
        </w:rPr>
        <w:t xml:space="preserve"> pointed out </w:t>
      </w:r>
      <w:r w:rsidR="00D94059" w:rsidRPr="00B407E4">
        <w:rPr>
          <w:rFonts w:ascii="Times New Roman" w:hAnsi="Times New Roman" w:cs="Times New Roman"/>
          <w:sz w:val="24"/>
          <w:szCs w:val="24"/>
        </w:rPr>
        <w:t>the subject matter has not bee</w:t>
      </w:r>
      <w:r w:rsidR="001F1444">
        <w:rPr>
          <w:rFonts w:ascii="Times New Roman" w:hAnsi="Times New Roman" w:cs="Times New Roman"/>
          <w:sz w:val="24"/>
          <w:szCs w:val="24"/>
        </w:rPr>
        <w:t>n widely explored in Kenya</w:t>
      </w:r>
      <w:r w:rsidR="00D94059" w:rsidRPr="00B407E4">
        <w:rPr>
          <w:rFonts w:ascii="Times New Roman" w:hAnsi="Times New Roman" w:cs="Times New Roman"/>
          <w:sz w:val="24"/>
          <w:szCs w:val="24"/>
        </w:rPr>
        <w:t>.</w:t>
      </w:r>
      <w:r w:rsidR="00631233" w:rsidRPr="00B407E4">
        <w:rPr>
          <w:rFonts w:ascii="Times New Roman" w:hAnsi="Times New Roman" w:cs="Times New Roman"/>
          <w:sz w:val="24"/>
          <w:szCs w:val="24"/>
        </w:rPr>
        <w:t xml:space="preserve"> </w:t>
      </w:r>
      <w:r w:rsidR="000806C8">
        <w:rPr>
          <w:rFonts w:ascii="Times New Roman" w:hAnsi="Times New Roman" w:cs="Times New Roman"/>
          <w:sz w:val="24"/>
          <w:szCs w:val="24"/>
        </w:rPr>
        <w:t>The</w:t>
      </w:r>
      <w:r w:rsidR="00EF0EBF">
        <w:rPr>
          <w:rFonts w:ascii="Times New Roman" w:hAnsi="Times New Roman" w:cs="Times New Roman"/>
          <w:sz w:val="24"/>
          <w:szCs w:val="24"/>
        </w:rPr>
        <w:t xml:space="preserve"> judge may have experienced </w:t>
      </w:r>
      <w:r w:rsidR="000806C8">
        <w:rPr>
          <w:rFonts w:ascii="Times New Roman" w:hAnsi="Times New Roman" w:cs="Times New Roman"/>
          <w:sz w:val="24"/>
          <w:szCs w:val="24"/>
        </w:rPr>
        <w:t xml:space="preserve">challenges </w:t>
      </w:r>
      <w:r w:rsidR="00EF0EBF">
        <w:rPr>
          <w:rFonts w:ascii="Times New Roman" w:hAnsi="Times New Roman" w:cs="Times New Roman"/>
          <w:sz w:val="24"/>
          <w:szCs w:val="24"/>
        </w:rPr>
        <w:t>in determining the case</w:t>
      </w:r>
      <w:r w:rsidR="000806C8">
        <w:rPr>
          <w:rFonts w:ascii="Times New Roman" w:hAnsi="Times New Roman" w:cs="Times New Roman"/>
          <w:sz w:val="24"/>
          <w:szCs w:val="24"/>
        </w:rPr>
        <w:t xml:space="preserve"> with little local jurisprudence for guidance</w:t>
      </w:r>
      <w:r w:rsidR="00EF0EBF">
        <w:rPr>
          <w:rFonts w:ascii="Times New Roman" w:hAnsi="Times New Roman" w:cs="Times New Roman"/>
          <w:sz w:val="24"/>
          <w:szCs w:val="24"/>
        </w:rPr>
        <w:t xml:space="preserve">. Under </w:t>
      </w:r>
      <w:r w:rsidR="00631233" w:rsidRPr="00B407E4">
        <w:rPr>
          <w:rFonts w:ascii="Times New Roman" w:hAnsi="Times New Roman" w:cs="Times New Roman"/>
          <w:sz w:val="24"/>
          <w:szCs w:val="24"/>
        </w:rPr>
        <w:t>employment law, the burden of proof for unfair termination is on the employer.</w:t>
      </w:r>
      <w:r w:rsidR="00631233" w:rsidRPr="00B407E4">
        <w:rPr>
          <w:rStyle w:val="FootnoteReference"/>
          <w:rFonts w:ascii="Times New Roman" w:hAnsi="Times New Roman" w:cs="Times New Roman"/>
          <w:sz w:val="24"/>
          <w:szCs w:val="24"/>
        </w:rPr>
        <w:footnoteReference w:id="84"/>
      </w:r>
      <w:r w:rsidR="00631233" w:rsidRPr="00B407E4">
        <w:rPr>
          <w:rFonts w:ascii="Times New Roman" w:hAnsi="Times New Roman" w:cs="Times New Roman"/>
          <w:sz w:val="24"/>
          <w:szCs w:val="24"/>
        </w:rPr>
        <w:t xml:space="preserve"> Thus the </w:t>
      </w:r>
      <w:r w:rsidR="007F09DC">
        <w:rPr>
          <w:rFonts w:ascii="Times New Roman" w:hAnsi="Times New Roman" w:cs="Times New Roman"/>
          <w:sz w:val="24"/>
          <w:szCs w:val="24"/>
        </w:rPr>
        <w:t>c</w:t>
      </w:r>
      <w:r w:rsidR="00843A32" w:rsidRPr="00B407E4">
        <w:rPr>
          <w:rFonts w:ascii="Times New Roman" w:hAnsi="Times New Roman" w:cs="Times New Roman"/>
          <w:sz w:val="24"/>
          <w:szCs w:val="24"/>
        </w:rPr>
        <w:t xml:space="preserve">laimant did not have to rely entirely on the company’s confidential information to prove his case. </w:t>
      </w:r>
      <w:r w:rsidR="00EF0EBF">
        <w:rPr>
          <w:rFonts w:ascii="Times New Roman" w:hAnsi="Times New Roman" w:cs="Times New Roman"/>
          <w:sz w:val="24"/>
          <w:szCs w:val="24"/>
        </w:rPr>
        <w:t>The presence of a legislation may come to help with clarity as what amounts to a trade secret in Kenya.</w:t>
      </w:r>
    </w:p>
    <w:p w14:paraId="611F103F" w14:textId="5376C61F" w:rsidR="00D94059" w:rsidRPr="00B407E4" w:rsidRDefault="00B407E4" w:rsidP="00B407E4">
      <w:pPr>
        <w:pStyle w:val="Heading2"/>
        <w:rPr>
          <w:rFonts w:ascii="Times New Roman" w:hAnsi="Times New Roman" w:cs="Times New Roman"/>
          <w:b/>
          <w:i/>
          <w:color w:val="auto"/>
          <w:sz w:val="24"/>
          <w:szCs w:val="24"/>
        </w:rPr>
      </w:pPr>
      <w:bookmarkStart w:id="42" w:name="_Toc36070603"/>
      <w:r w:rsidRPr="00B407E4">
        <w:rPr>
          <w:rFonts w:ascii="Times New Roman" w:hAnsi="Times New Roman" w:cs="Times New Roman"/>
          <w:b/>
          <w:color w:val="auto"/>
          <w:sz w:val="24"/>
          <w:szCs w:val="24"/>
        </w:rPr>
        <w:lastRenderedPageBreak/>
        <w:t xml:space="preserve">3.4 </w:t>
      </w:r>
      <w:r w:rsidR="00D94059" w:rsidRPr="00B407E4">
        <w:rPr>
          <w:rFonts w:ascii="Times New Roman" w:hAnsi="Times New Roman" w:cs="Times New Roman"/>
          <w:b/>
          <w:i/>
          <w:color w:val="auto"/>
          <w:sz w:val="24"/>
          <w:szCs w:val="24"/>
        </w:rPr>
        <w:t>British American Tobacco Ltd v Cabinet Secretary for the Ministry of Health &amp; 5 others</w:t>
      </w:r>
      <w:bookmarkEnd w:id="42"/>
    </w:p>
    <w:p w14:paraId="7FBF33C0" w14:textId="54A3F90F" w:rsidR="00D94059" w:rsidRPr="00B407E4" w:rsidRDefault="00D94059" w:rsidP="00D94059">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The case was brought before the Court of Appeal by British American Tobacco, the Appellant. Amongst various grounds, the Appellant claimed that Part III of the Tobacco Regulations of 2014 was unconstitutional. The impugned provisions provided that all tobacco manufacturers and importers in Kenya had to disclose certain information to the Respondent,</w:t>
      </w:r>
      <w:r w:rsidRPr="00B407E4">
        <w:rPr>
          <w:rStyle w:val="FootnoteReference"/>
          <w:rFonts w:ascii="Times New Roman" w:hAnsi="Times New Roman" w:cs="Times New Roman"/>
          <w:sz w:val="24"/>
          <w:szCs w:val="24"/>
        </w:rPr>
        <w:footnoteReference w:id="85"/>
      </w:r>
      <w:r w:rsidRPr="00B407E4">
        <w:rPr>
          <w:rFonts w:ascii="Times New Roman" w:hAnsi="Times New Roman" w:cs="Times New Roman"/>
          <w:sz w:val="24"/>
          <w:szCs w:val="24"/>
        </w:rPr>
        <w:t xml:space="preserve"> including their market shares, as required by Regulation 13.</w:t>
      </w:r>
      <w:r w:rsidRPr="00B407E4">
        <w:rPr>
          <w:rStyle w:val="FootnoteReference"/>
          <w:rFonts w:ascii="Times New Roman" w:hAnsi="Times New Roman" w:cs="Times New Roman"/>
          <w:sz w:val="24"/>
          <w:szCs w:val="24"/>
        </w:rPr>
        <w:footnoteReference w:id="86"/>
      </w:r>
      <w:r w:rsidRPr="00B407E4">
        <w:rPr>
          <w:rFonts w:ascii="Times New Roman" w:hAnsi="Times New Roman" w:cs="Times New Roman"/>
          <w:sz w:val="24"/>
          <w:szCs w:val="24"/>
        </w:rPr>
        <w:t xml:space="preserve"> The Appellants submitted that these Regulations, especially Regulations 12-14, went against the rights to intellectual property</w:t>
      </w:r>
      <w:r w:rsidRPr="00B407E4">
        <w:rPr>
          <w:rStyle w:val="FootnoteReference"/>
          <w:rFonts w:ascii="Times New Roman" w:hAnsi="Times New Roman" w:cs="Times New Roman"/>
          <w:sz w:val="24"/>
          <w:szCs w:val="24"/>
        </w:rPr>
        <w:footnoteReference w:id="87"/>
      </w:r>
      <w:r w:rsidRPr="00B407E4">
        <w:rPr>
          <w:rFonts w:ascii="Times New Roman" w:hAnsi="Times New Roman" w:cs="Times New Roman"/>
          <w:sz w:val="24"/>
          <w:szCs w:val="24"/>
        </w:rPr>
        <w:t xml:space="preserve"> and right to privacy</w:t>
      </w:r>
      <w:r w:rsidRPr="00B407E4">
        <w:rPr>
          <w:rStyle w:val="FootnoteReference"/>
          <w:rFonts w:ascii="Times New Roman" w:hAnsi="Times New Roman" w:cs="Times New Roman"/>
          <w:sz w:val="24"/>
          <w:szCs w:val="24"/>
        </w:rPr>
        <w:footnoteReference w:id="88"/>
      </w:r>
      <w:r w:rsidRPr="00B407E4">
        <w:rPr>
          <w:rFonts w:ascii="Times New Roman" w:hAnsi="Times New Roman" w:cs="Times New Roman"/>
          <w:sz w:val="24"/>
          <w:szCs w:val="24"/>
        </w:rPr>
        <w:t xml:space="preserve"> as provided for in the Constitution.</w:t>
      </w:r>
      <w:r w:rsidRPr="00B407E4">
        <w:rPr>
          <w:rStyle w:val="FootnoteReference"/>
          <w:rFonts w:ascii="Times New Roman" w:hAnsi="Times New Roman" w:cs="Times New Roman"/>
          <w:sz w:val="24"/>
          <w:szCs w:val="24"/>
        </w:rPr>
        <w:footnoteReference w:id="89"/>
      </w:r>
    </w:p>
    <w:p w14:paraId="6531380C" w14:textId="77777777" w:rsidR="00D94059" w:rsidRPr="00B407E4" w:rsidRDefault="00D94059" w:rsidP="00D94059">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The Respondents, on the other hand, argued that the disclosure was reasonable and justifiable because it was for a counteractive measure to control and mitigate tobacco-related health issues in the country. They argued that this policy decision promoted human dignity, equality and freedom in an open and democratic society; thus, they were not subjecting the Appellant to ill-treatment.</w:t>
      </w:r>
      <w:r w:rsidRPr="00B407E4">
        <w:rPr>
          <w:rStyle w:val="FootnoteReference"/>
          <w:rFonts w:ascii="Times New Roman" w:hAnsi="Times New Roman" w:cs="Times New Roman"/>
          <w:sz w:val="24"/>
          <w:szCs w:val="24"/>
        </w:rPr>
        <w:footnoteReference w:id="90"/>
      </w:r>
      <w:r w:rsidRPr="00B407E4">
        <w:rPr>
          <w:rFonts w:ascii="Times New Roman" w:hAnsi="Times New Roman" w:cs="Times New Roman"/>
          <w:sz w:val="24"/>
          <w:szCs w:val="24"/>
        </w:rPr>
        <w:t xml:space="preserve"> The 1</w:t>
      </w:r>
      <w:r w:rsidRPr="00B407E4">
        <w:rPr>
          <w:rFonts w:ascii="Times New Roman" w:hAnsi="Times New Roman" w:cs="Times New Roman"/>
          <w:sz w:val="24"/>
          <w:szCs w:val="24"/>
          <w:vertAlign w:val="superscript"/>
        </w:rPr>
        <w:t>st</w:t>
      </w:r>
      <w:r w:rsidRPr="00B407E4">
        <w:rPr>
          <w:rFonts w:ascii="Times New Roman" w:hAnsi="Times New Roman" w:cs="Times New Roman"/>
          <w:sz w:val="24"/>
          <w:szCs w:val="24"/>
        </w:rPr>
        <w:t xml:space="preserve"> &amp; 2</w:t>
      </w:r>
      <w:r w:rsidRPr="00B407E4">
        <w:rPr>
          <w:rFonts w:ascii="Times New Roman" w:hAnsi="Times New Roman" w:cs="Times New Roman"/>
          <w:sz w:val="24"/>
          <w:szCs w:val="24"/>
          <w:vertAlign w:val="superscript"/>
        </w:rPr>
        <w:t>nd</w:t>
      </w:r>
      <w:r w:rsidRPr="00B407E4">
        <w:rPr>
          <w:rFonts w:ascii="Times New Roman" w:hAnsi="Times New Roman" w:cs="Times New Roman"/>
          <w:sz w:val="24"/>
          <w:szCs w:val="24"/>
        </w:rPr>
        <w:t xml:space="preserve"> interested parties submitted that the disclosure of the makeup of tobacco products is grounded in Article 46 of the Constitution, which addresses consumer rights and protection.</w:t>
      </w:r>
      <w:r w:rsidRPr="00B407E4">
        <w:rPr>
          <w:rStyle w:val="FootnoteReference"/>
          <w:rFonts w:ascii="Times New Roman" w:hAnsi="Times New Roman" w:cs="Times New Roman"/>
          <w:sz w:val="24"/>
          <w:szCs w:val="24"/>
        </w:rPr>
        <w:footnoteReference w:id="91"/>
      </w:r>
      <w:r w:rsidRPr="00B407E4">
        <w:rPr>
          <w:rFonts w:ascii="Times New Roman" w:hAnsi="Times New Roman" w:cs="Times New Roman"/>
          <w:sz w:val="24"/>
          <w:szCs w:val="24"/>
        </w:rPr>
        <w:t xml:space="preserve"> Furthermore, they believed that even if the disclosure infringed on the Appellants rights, these rights are not absolute and can be limited in order to protect the interests of others for the greater good.</w:t>
      </w:r>
      <w:r w:rsidRPr="00B407E4">
        <w:rPr>
          <w:rStyle w:val="FootnoteReference"/>
          <w:rFonts w:ascii="Times New Roman" w:hAnsi="Times New Roman" w:cs="Times New Roman"/>
          <w:sz w:val="24"/>
          <w:szCs w:val="24"/>
        </w:rPr>
        <w:footnoteReference w:id="92"/>
      </w:r>
    </w:p>
    <w:p w14:paraId="2C400265" w14:textId="77777777" w:rsidR="00D94059" w:rsidRPr="00B407E4" w:rsidRDefault="00D94059" w:rsidP="00D94059">
      <w:pPr>
        <w:spacing w:line="360" w:lineRule="auto"/>
        <w:jc w:val="both"/>
        <w:rPr>
          <w:rFonts w:ascii="Times New Roman" w:hAnsi="Times New Roman" w:cs="Times New Roman"/>
          <w:bCs/>
          <w:iCs/>
          <w:sz w:val="24"/>
          <w:szCs w:val="24"/>
        </w:rPr>
      </w:pPr>
      <w:r w:rsidRPr="00B407E4">
        <w:rPr>
          <w:rFonts w:ascii="Times New Roman" w:hAnsi="Times New Roman" w:cs="Times New Roman"/>
          <w:sz w:val="24"/>
          <w:szCs w:val="24"/>
        </w:rPr>
        <w:t>The Court, in its findings, agreed that the disclosure required by the Regulations would include trade secrets, manufacturing processes, and other intellectual property rights.</w:t>
      </w:r>
      <w:r w:rsidRPr="00B407E4">
        <w:rPr>
          <w:rStyle w:val="FootnoteReference"/>
          <w:rFonts w:ascii="Times New Roman" w:hAnsi="Times New Roman" w:cs="Times New Roman"/>
          <w:sz w:val="24"/>
          <w:szCs w:val="24"/>
        </w:rPr>
        <w:footnoteReference w:id="93"/>
      </w:r>
      <w:r w:rsidRPr="00B407E4">
        <w:rPr>
          <w:rFonts w:ascii="Times New Roman" w:hAnsi="Times New Roman" w:cs="Times New Roman"/>
          <w:sz w:val="24"/>
          <w:szCs w:val="24"/>
        </w:rPr>
        <w:t xml:space="preserve"> Thus, the players in the tobacco industry would have to expose ingredients used in their products; this disclosure had the potential to compromise the interests of the Appellant and other dealers in the industry because of competitive monetary advantages.</w:t>
      </w:r>
      <w:r w:rsidRPr="00B407E4">
        <w:rPr>
          <w:rStyle w:val="FootnoteReference"/>
          <w:rFonts w:ascii="Times New Roman" w:hAnsi="Times New Roman" w:cs="Times New Roman"/>
          <w:sz w:val="24"/>
          <w:szCs w:val="24"/>
        </w:rPr>
        <w:footnoteReference w:id="94"/>
      </w:r>
      <w:r w:rsidRPr="00B407E4">
        <w:rPr>
          <w:rFonts w:ascii="Times New Roman" w:hAnsi="Times New Roman" w:cs="Times New Roman"/>
          <w:sz w:val="24"/>
          <w:szCs w:val="24"/>
        </w:rPr>
        <w:t xml:space="preserve"> Despite this evidence, the Court of Appeal ruled in the Respondents’ favour. The judges of appeal stated that intellectual property rights and the </w:t>
      </w:r>
      <w:r w:rsidRPr="00B407E4">
        <w:rPr>
          <w:rFonts w:ascii="Times New Roman" w:hAnsi="Times New Roman" w:cs="Times New Roman"/>
          <w:sz w:val="24"/>
          <w:szCs w:val="24"/>
        </w:rPr>
        <w:lastRenderedPageBreak/>
        <w:t>right to privacy could be limited under Article 24 of the Constitution.</w:t>
      </w:r>
      <w:r w:rsidRPr="00B407E4">
        <w:rPr>
          <w:rStyle w:val="FootnoteReference"/>
          <w:rFonts w:ascii="Times New Roman" w:hAnsi="Times New Roman" w:cs="Times New Roman"/>
          <w:sz w:val="24"/>
          <w:szCs w:val="24"/>
        </w:rPr>
        <w:footnoteReference w:id="95"/>
      </w:r>
      <w:r w:rsidRPr="00B407E4">
        <w:rPr>
          <w:rFonts w:ascii="Times New Roman" w:hAnsi="Times New Roman" w:cs="Times New Roman"/>
          <w:sz w:val="24"/>
          <w:szCs w:val="24"/>
        </w:rPr>
        <w:t xml:space="preserve"> The judges of appeal held that it was justifiable to limit these rights in the present case because the Regulations were counteractive measures to control and mitigate tobacco health related problems.</w:t>
      </w:r>
      <w:r w:rsidRPr="00B407E4">
        <w:rPr>
          <w:rStyle w:val="FootnoteReference"/>
          <w:rFonts w:ascii="Times New Roman" w:hAnsi="Times New Roman" w:cs="Times New Roman"/>
          <w:sz w:val="24"/>
          <w:szCs w:val="24"/>
        </w:rPr>
        <w:footnoteReference w:id="96"/>
      </w:r>
      <w:r w:rsidRPr="00B407E4">
        <w:rPr>
          <w:rFonts w:ascii="Times New Roman" w:hAnsi="Times New Roman" w:cs="Times New Roman"/>
          <w:sz w:val="24"/>
          <w:szCs w:val="24"/>
        </w:rPr>
        <w:t xml:space="preserve"> This decision was informed by </w:t>
      </w:r>
      <w:r w:rsidRPr="00B407E4">
        <w:rPr>
          <w:rFonts w:ascii="Times New Roman" w:hAnsi="Times New Roman" w:cs="Times New Roman"/>
          <w:bCs/>
          <w:i/>
          <w:iCs/>
          <w:sz w:val="24"/>
          <w:szCs w:val="24"/>
        </w:rPr>
        <w:t>British American Tobacco &amp; others v Secretary of State for Health</w:t>
      </w:r>
      <w:r w:rsidRPr="00B407E4">
        <w:rPr>
          <w:rFonts w:ascii="Times New Roman" w:hAnsi="Times New Roman" w:cs="Times New Roman"/>
          <w:b/>
          <w:bCs/>
          <w:i/>
          <w:iCs/>
          <w:sz w:val="24"/>
          <w:szCs w:val="24"/>
        </w:rPr>
        <w:t xml:space="preserve"> </w:t>
      </w:r>
      <w:r w:rsidRPr="00B407E4">
        <w:rPr>
          <w:rFonts w:ascii="Times New Roman" w:hAnsi="Times New Roman" w:cs="Times New Roman"/>
          <w:bCs/>
          <w:i/>
          <w:iCs/>
          <w:sz w:val="24"/>
          <w:szCs w:val="24"/>
        </w:rPr>
        <w:t>where</w:t>
      </w:r>
      <w:r w:rsidRPr="00B407E4">
        <w:rPr>
          <w:rFonts w:ascii="Times New Roman" w:hAnsi="Times New Roman" w:cs="Times New Roman"/>
          <w:bCs/>
          <w:iCs/>
          <w:sz w:val="24"/>
          <w:szCs w:val="24"/>
        </w:rPr>
        <w:t xml:space="preserve"> it was stated that intellectual property rights are not absolute and must be balanced against other competing public interest.</w:t>
      </w:r>
      <w:r w:rsidRPr="00B407E4">
        <w:rPr>
          <w:rStyle w:val="FootnoteReference"/>
          <w:rFonts w:ascii="Times New Roman" w:hAnsi="Times New Roman" w:cs="Times New Roman"/>
          <w:bCs/>
          <w:iCs/>
          <w:sz w:val="24"/>
          <w:szCs w:val="24"/>
        </w:rPr>
        <w:footnoteReference w:id="97"/>
      </w:r>
      <w:r w:rsidRPr="00B407E4">
        <w:rPr>
          <w:rFonts w:ascii="Times New Roman" w:hAnsi="Times New Roman" w:cs="Times New Roman"/>
          <w:bCs/>
          <w:iCs/>
          <w:sz w:val="24"/>
          <w:szCs w:val="24"/>
        </w:rPr>
        <w:t xml:space="preserve"> It was established in that case that such rights may be derogated in the interest of public health.</w:t>
      </w:r>
    </w:p>
    <w:p w14:paraId="32B31A3D" w14:textId="4D96FAEF" w:rsidR="00B229E5" w:rsidRDefault="007839F4" w:rsidP="00D94059">
      <w:pPr>
        <w:spacing w:line="360" w:lineRule="auto"/>
        <w:jc w:val="both"/>
        <w:rPr>
          <w:rFonts w:ascii="Times New Roman" w:hAnsi="Times New Roman" w:cs="Times New Roman"/>
          <w:bCs/>
          <w:iCs/>
          <w:sz w:val="24"/>
          <w:szCs w:val="24"/>
        </w:rPr>
      </w:pPr>
      <w:r>
        <w:rPr>
          <w:rFonts w:ascii="Times New Roman" w:hAnsi="Times New Roman" w:cs="Times New Roman"/>
          <w:bCs/>
          <w:iCs/>
          <w:sz w:val="24"/>
          <w:szCs w:val="24"/>
        </w:rPr>
        <w:t xml:space="preserve">Here, BAT chose to protect their trade secret under the constitutional right to property in the constitution of Kenya. This route may have seemed more appropriate for them since equitable remedies offer injunctions and damages only. Both remedies are inadequate </w:t>
      </w:r>
      <w:r w:rsidR="00DD2D33">
        <w:rPr>
          <w:rFonts w:ascii="Times New Roman" w:hAnsi="Times New Roman" w:cs="Times New Roman"/>
          <w:bCs/>
          <w:iCs/>
          <w:sz w:val="24"/>
          <w:szCs w:val="24"/>
        </w:rPr>
        <w:t xml:space="preserve">because </w:t>
      </w:r>
      <w:r w:rsidR="005C3781">
        <w:rPr>
          <w:rFonts w:ascii="Times New Roman" w:hAnsi="Times New Roman" w:cs="Times New Roman"/>
          <w:bCs/>
          <w:iCs/>
          <w:sz w:val="24"/>
          <w:szCs w:val="24"/>
        </w:rPr>
        <w:t xml:space="preserve">BAT was </w:t>
      </w:r>
      <w:r w:rsidR="00DD2D33">
        <w:rPr>
          <w:rFonts w:ascii="Times New Roman" w:hAnsi="Times New Roman" w:cs="Times New Roman"/>
          <w:bCs/>
          <w:iCs/>
          <w:sz w:val="24"/>
          <w:szCs w:val="24"/>
        </w:rPr>
        <w:t>challeng</w:t>
      </w:r>
      <w:r w:rsidR="005C3781">
        <w:rPr>
          <w:rFonts w:ascii="Times New Roman" w:hAnsi="Times New Roman" w:cs="Times New Roman"/>
          <w:bCs/>
          <w:iCs/>
          <w:sz w:val="24"/>
          <w:szCs w:val="24"/>
        </w:rPr>
        <w:t>ing</w:t>
      </w:r>
      <w:r w:rsidR="00DD2D33">
        <w:rPr>
          <w:rFonts w:ascii="Times New Roman" w:hAnsi="Times New Roman" w:cs="Times New Roman"/>
          <w:bCs/>
          <w:iCs/>
          <w:sz w:val="24"/>
          <w:szCs w:val="24"/>
        </w:rPr>
        <w:t xml:space="preserve"> statutory provisions and therefore a constitutional declaration was more appropriate than damages or an injunction.</w:t>
      </w:r>
      <w:r>
        <w:rPr>
          <w:rFonts w:ascii="Times New Roman" w:hAnsi="Times New Roman" w:cs="Times New Roman"/>
          <w:bCs/>
          <w:iCs/>
          <w:sz w:val="24"/>
          <w:szCs w:val="24"/>
        </w:rPr>
        <w:t xml:space="preserve">  Furthermore, opting for registration of a patent is expensive and takes longer.  </w:t>
      </w:r>
      <w:r w:rsidR="00D94059" w:rsidRPr="00B407E4">
        <w:rPr>
          <w:rFonts w:ascii="Times New Roman" w:hAnsi="Times New Roman" w:cs="Times New Roman"/>
          <w:bCs/>
          <w:iCs/>
          <w:sz w:val="24"/>
          <w:szCs w:val="24"/>
        </w:rPr>
        <w:t xml:space="preserve">This case brings about the issue of balancing right to intellectual property, specifically trade secrets, against the rights of the public. It is clear that this right may be derogated from the discussion above only when it comes to protecting the public. </w:t>
      </w:r>
      <w:r>
        <w:rPr>
          <w:rFonts w:ascii="Times New Roman" w:hAnsi="Times New Roman" w:cs="Times New Roman"/>
          <w:bCs/>
          <w:iCs/>
          <w:sz w:val="24"/>
          <w:szCs w:val="24"/>
        </w:rPr>
        <w:t xml:space="preserve">In my opinion, </w:t>
      </w:r>
      <w:r w:rsidR="000748B8">
        <w:rPr>
          <w:rFonts w:ascii="Times New Roman" w:hAnsi="Times New Roman" w:cs="Times New Roman"/>
          <w:bCs/>
          <w:iCs/>
          <w:sz w:val="24"/>
          <w:szCs w:val="24"/>
        </w:rPr>
        <w:t>it appropriate and important to protect public health and safety just like the court stated.</w:t>
      </w:r>
      <w:r>
        <w:rPr>
          <w:rFonts w:ascii="Times New Roman" w:hAnsi="Times New Roman" w:cs="Times New Roman"/>
          <w:bCs/>
          <w:iCs/>
          <w:sz w:val="24"/>
          <w:szCs w:val="24"/>
        </w:rPr>
        <w:t xml:space="preserve"> Even then, having a legislation may have seen a different approach perhaps where the Ministry of Health could attain these ingredients for their research without necessarily disclosing which business provided the information. That way secrecy can be maintained. </w:t>
      </w:r>
    </w:p>
    <w:p w14:paraId="2EA8B4F5" w14:textId="3F271C97" w:rsidR="00D94059" w:rsidRPr="00B407E4" w:rsidRDefault="000748B8" w:rsidP="00D94059">
      <w:pPr>
        <w:spacing w:line="360" w:lineRule="auto"/>
        <w:jc w:val="both"/>
        <w:rPr>
          <w:rFonts w:ascii="Times New Roman" w:hAnsi="Times New Roman" w:cs="Times New Roman"/>
          <w:bCs/>
          <w:iCs/>
          <w:sz w:val="24"/>
          <w:szCs w:val="24"/>
        </w:rPr>
      </w:pPr>
      <w:r>
        <w:rPr>
          <w:rFonts w:ascii="Times New Roman" w:hAnsi="Times New Roman" w:cs="Times New Roman"/>
          <w:bCs/>
          <w:iCs/>
          <w:sz w:val="24"/>
          <w:szCs w:val="24"/>
        </w:rPr>
        <w:t xml:space="preserve">Limiting rights for the benefit of a larger group which should consequently amount greater good to the community is a notion </w:t>
      </w:r>
      <w:r w:rsidR="00FF4991">
        <w:rPr>
          <w:rFonts w:ascii="Times New Roman" w:hAnsi="Times New Roman" w:cs="Times New Roman"/>
          <w:bCs/>
          <w:iCs/>
          <w:sz w:val="24"/>
          <w:szCs w:val="24"/>
        </w:rPr>
        <w:t xml:space="preserve">that </w:t>
      </w:r>
      <w:r w:rsidR="00FF4991" w:rsidRPr="00B407E4">
        <w:rPr>
          <w:rFonts w:ascii="Times New Roman" w:hAnsi="Times New Roman" w:cs="Times New Roman"/>
          <w:bCs/>
          <w:iCs/>
          <w:sz w:val="24"/>
          <w:szCs w:val="24"/>
        </w:rPr>
        <w:t>finds</w:t>
      </w:r>
      <w:r w:rsidR="00D94059" w:rsidRPr="00B407E4">
        <w:rPr>
          <w:rFonts w:ascii="Times New Roman" w:hAnsi="Times New Roman" w:cs="Times New Roman"/>
          <w:bCs/>
          <w:iCs/>
          <w:sz w:val="24"/>
          <w:szCs w:val="24"/>
        </w:rPr>
        <w:t xml:space="preserve"> support in the utilitarian theory.</w:t>
      </w:r>
      <w:r w:rsidR="00D94059" w:rsidRPr="00B407E4">
        <w:rPr>
          <w:rStyle w:val="FootnoteReference"/>
          <w:rFonts w:ascii="Times New Roman" w:hAnsi="Times New Roman" w:cs="Times New Roman"/>
          <w:bCs/>
          <w:iCs/>
          <w:sz w:val="24"/>
          <w:szCs w:val="24"/>
        </w:rPr>
        <w:footnoteReference w:id="98"/>
      </w:r>
      <w:r w:rsidR="00D94059" w:rsidRPr="00B407E4">
        <w:rPr>
          <w:rFonts w:ascii="Times New Roman" w:hAnsi="Times New Roman" w:cs="Times New Roman"/>
          <w:bCs/>
          <w:iCs/>
          <w:sz w:val="24"/>
          <w:szCs w:val="24"/>
        </w:rPr>
        <w:t>Utilitarians</w:t>
      </w:r>
      <w:r w:rsidR="00D94059" w:rsidRPr="00B407E4">
        <w:rPr>
          <w:rFonts w:ascii="Times New Roman" w:hAnsi="Times New Roman" w:cs="Times New Roman"/>
          <w:sz w:val="24"/>
          <w:szCs w:val="24"/>
        </w:rPr>
        <w:t xml:space="preserve"> views things as a means to an end of achieving greater good for the society in general. This means that the conduct or action that promotes more happiness to the greatest number of people and reduces or minimizes suffering is appropriate.</w:t>
      </w:r>
      <w:r w:rsidR="00D94059" w:rsidRPr="00B407E4">
        <w:rPr>
          <w:rStyle w:val="FootnoteReference"/>
          <w:rFonts w:ascii="Times New Roman" w:hAnsi="Times New Roman" w:cs="Times New Roman"/>
          <w:sz w:val="24"/>
          <w:szCs w:val="24"/>
        </w:rPr>
        <w:footnoteReference w:id="99"/>
      </w:r>
      <w:r w:rsidR="00D94059" w:rsidRPr="00B407E4">
        <w:rPr>
          <w:rFonts w:ascii="Times New Roman" w:hAnsi="Times New Roman" w:cs="Times New Roman"/>
          <w:sz w:val="24"/>
          <w:szCs w:val="24"/>
        </w:rPr>
        <w:t xml:space="preserve"> </w:t>
      </w:r>
      <w:r w:rsidR="00AD7AA5">
        <w:rPr>
          <w:rFonts w:ascii="Times New Roman" w:hAnsi="Times New Roman" w:cs="Times New Roman"/>
          <w:sz w:val="24"/>
          <w:szCs w:val="24"/>
        </w:rPr>
        <w:t>It is based on the claim that happiness is the sole intrinsic value with a consequentialist view that a morally right action, in this instance public health, maximizes happiness.</w:t>
      </w:r>
      <w:r w:rsidR="00AD7AA5">
        <w:rPr>
          <w:rStyle w:val="FootnoteReference"/>
          <w:rFonts w:ascii="Times New Roman" w:hAnsi="Times New Roman" w:cs="Times New Roman"/>
          <w:sz w:val="24"/>
          <w:szCs w:val="24"/>
        </w:rPr>
        <w:footnoteReference w:id="100"/>
      </w:r>
      <w:r w:rsidR="00AD7AA5">
        <w:rPr>
          <w:rFonts w:ascii="Times New Roman" w:hAnsi="Times New Roman" w:cs="Times New Roman"/>
          <w:sz w:val="24"/>
          <w:szCs w:val="24"/>
        </w:rPr>
        <w:t xml:space="preserve"> </w:t>
      </w:r>
      <w:r w:rsidR="00D94059" w:rsidRPr="00B407E4">
        <w:rPr>
          <w:rFonts w:ascii="Times New Roman" w:hAnsi="Times New Roman" w:cs="Times New Roman"/>
          <w:bCs/>
          <w:iCs/>
          <w:sz w:val="24"/>
          <w:szCs w:val="24"/>
        </w:rPr>
        <w:t xml:space="preserve">However, </w:t>
      </w:r>
      <w:r w:rsidR="003C4C66" w:rsidRPr="00B407E4">
        <w:rPr>
          <w:rFonts w:ascii="Times New Roman" w:hAnsi="Times New Roman" w:cs="Times New Roman"/>
          <w:bCs/>
          <w:iCs/>
          <w:sz w:val="24"/>
          <w:szCs w:val="24"/>
        </w:rPr>
        <w:t xml:space="preserve">limiting intellectual property rights in pursuit of public interest </w:t>
      </w:r>
      <w:r w:rsidR="00D94059" w:rsidRPr="00B407E4">
        <w:rPr>
          <w:rFonts w:ascii="Times New Roman" w:hAnsi="Times New Roman" w:cs="Times New Roman"/>
          <w:bCs/>
          <w:iCs/>
          <w:sz w:val="24"/>
          <w:szCs w:val="24"/>
        </w:rPr>
        <w:lastRenderedPageBreak/>
        <w:t>does not negate the fact that trade secrets are sensitive to businesses and this derogation may be reason why trade secret holders have opted for other protections over the years</w:t>
      </w:r>
      <w:r w:rsidR="003C4C66" w:rsidRPr="00B407E4">
        <w:rPr>
          <w:rFonts w:ascii="Times New Roman" w:hAnsi="Times New Roman" w:cs="Times New Roman"/>
          <w:bCs/>
          <w:iCs/>
          <w:sz w:val="24"/>
          <w:szCs w:val="24"/>
        </w:rPr>
        <w:t xml:space="preserve"> like patents.</w:t>
      </w:r>
      <w:r w:rsidR="009E06CE">
        <w:rPr>
          <w:rFonts w:ascii="Times New Roman" w:hAnsi="Times New Roman" w:cs="Times New Roman"/>
          <w:bCs/>
          <w:iCs/>
          <w:sz w:val="24"/>
          <w:szCs w:val="24"/>
        </w:rPr>
        <w:t xml:space="preserve"> </w:t>
      </w:r>
      <w:r w:rsidR="009E06CE" w:rsidRPr="00B407E4">
        <w:rPr>
          <w:rFonts w:ascii="Times New Roman" w:hAnsi="Times New Roman" w:cs="Times New Roman"/>
          <w:sz w:val="24"/>
          <w:szCs w:val="24"/>
        </w:rPr>
        <w:t>It is possible that the Court’s ruling may not have sufficiently preserved the intellectual property rights of British American Tobacco. Once a trader’s secret is out, the trader no longer has an economic advantage over its competitors. The decision in the Tobacco case may have been influenced by the fact that Kenya has no legislative instrument for regulating trade secrets; instead, common law principles have been applied to protect trade secrets</w:t>
      </w:r>
      <w:r w:rsidR="009E06CE">
        <w:rPr>
          <w:rFonts w:ascii="Times New Roman" w:hAnsi="Times New Roman" w:cs="Times New Roman"/>
          <w:bCs/>
          <w:iCs/>
          <w:sz w:val="24"/>
          <w:szCs w:val="24"/>
        </w:rPr>
        <w:t>.</w:t>
      </w:r>
    </w:p>
    <w:p w14:paraId="1932F3CC" w14:textId="203A81B9" w:rsidR="00D94059" w:rsidRPr="00B407E4" w:rsidRDefault="00B407E4" w:rsidP="00B407E4">
      <w:pPr>
        <w:pStyle w:val="Heading2"/>
        <w:rPr>
          <w:rFonts w:ascii="Times New Roman" w:hAnsi="Times New Roman" w:cs="Times New Roman"/>
          <w:b/>
          <w:bCs/>
          <w:iCs/>
          <w:color w:val="auto"/>
          <w:sz w:val="24"/>
          <w:szCs w:val="24"/>
        </w:rPr>
      </w:pPr>
      <w:bookmarkStart w:id="43" w:name="_Toc36070604"/>
      <w:r>
        <w:rPr>
          <w:rFonts w:ascii="Times New Roman" w:hAnsi="Times New Roman" w:cs="Times New Roman"/>
          <w:b/>
          <w:bCs/>
          <w:iCs/>
          <w:color w:val="auto"/>
          <w:sz w:val="24"/>
          <w:szCs w:val="24"/>
        </w:rPr>
        <w:t xml:space="preserve">3.5 </w:t>
      </w:r>
      <w:r w:rsidR="00D94059" w:rsidRPr="00B407E4">
        <w:rPr>
          <w:rFonts w:ascii="Times New Roman" w:hAnsi="Times New Roman" w:cs="Times New Roman"/>
          <w:b/>
          <w:bCs/>
          <w:iCs/>
          <w:color w:val="auto"/>
          <w:sz w:val="24"/>
          <w:szCs w:val="24"/>
        </w:rPr>
        <w:t>Conclusion</w:t>
      </w:r>
      <w:bookmarkEnd w:id="43"/>
    </w:p>
    <w:p w14:paraId="52BF95F3" w14:textId="1B075022" w:rsidR="00D94059" w:rsidRPr="00B407E4" w:rsidRDefault="00D94059" w:rsidP="00D94059">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It is unfair for a person or business to put efforts into concealing and protecting confidential information only for it to be misappropriated by another party. These three cases have demonstrated the different legal basis for the protection of trade secrets. </w:t>
      </w:r>
      <w:r w:rsidR="00BB0DD6" w:rsidRPr="00B407E4">
        <w:rPr>
          <w:rFonts w:ascii="Times New Roman" w:hAnsi="Times New Roman" w:cs="Times New Roman"/>
          <w:sz w:val="24"/>
          <w:szCs w:val="24"/>
        </w:rPr>
        <w:t>Trade secrets are based on relational obligation such as contracts, employment and fiduciary duty, equity and fairness and property rights.</w:t>
      </w:r>
      <w:r w:rsidRPr="00B407E4">
        <w:rPr>
          <w:rFonts w:ascii="Times New Roman" w:hAnsi="Times New Roman" w:cs="Times New Roman"/>
          <w:sz w:val="24"/>
          <w:szCs w:val="24"/>
        </w:rPr>
        <w:t xml:space="preserve"> </w:t>
      </w:r>
      <w:r w:rsidR="00B822CC" w:rsidRPr="00B407E4">
        <w:rPr>
          <w:rFonts w:ascii="Times New Roman" w:hAnsi="Times New Roman" w:cs="Times New Roman"/>
          <w:sz w:val="24"/>
          <w:szCs w:val="24"/>
        </w:rPr>
        <w:t>The case discussed last brings in a new aspect of constitutional protection which is the right to property. The</w:t>
      </w:r>
      <w:r w:rsidRPr="00B407E4">
        <w:rPr>
          <w:rFonts w:ascii="Times New Roman" w:hAnsi="Times New Roman" w:cs="Times New Roman"/>
          <w:sz w:val="24"/>
          <w:szCs w:val="24"/>
        </w:rPr>
        <w:t xml:space="preserve"> controversy as to wh</w:t>
      </w:r>
      <w:r w:rsidR="000748B8">
        <w:rPr>
          <w:rFonts w:ascii="Times New Roman" w:hAnsi="Times New Roman" w:cs="Times New Roman"/>
          <w:sz w:val="24"/>
          <w:szCs w:val="24"/>
        </w:rPr>
        <w:t xml:space="preserve">ich field of law </w:t>
      </w:r>
      <w:r w:rsidR="000748B8" w:rsidRPr="00B407E4">
        <w:rPr>
          <w:rFonts w:ascii="Times New Roman" w:hAnsi="Times New Roman" w:cs="Times New Roman"/>
          <w:sz w:val="24"/>
          <w:szCs w:val="24"/>
        </w:rPr>
        <w:t>trade</w:t>
      </w:r>
      <w:r w:rsidRPr="00B407E4">
        <w:rPr>
          <w:rFonts w:ascii="Times New Roman" w:hAnsi="Times New Roman" w:cs="Times New Roman"/>
          <w:sz w:val="24"/>
          <w:szCs w:val="24"/>
        </w:rPr>
        <w:t xml:space="preserve"> secrets </w:t>
      </w:r>
      <w:r w:rsidR="000748B8">
        <w:rPr>
          <w:rFonts w:ascii="Times New Roman" w:hAnsi="Times New Roman" w:cs="Times New Roman"/>
          <w:sz w:val="24"/>
          <w:szCs w:val="24"/>
        </w:rPr>
        <w:t xml:space="preserve">conform </w:t>
      </w:r>
      <w:r w:rsidR="000748B8" w:rsidRPr="00B407E4">
        <w:rPr>
          <w:rFonts w:ascii="Times New Roman" w:hAnsi="Times New Roman" w:cs="Times New Roman"/>
          <w:sz w:val="24"/>
          <w:szCs w:val="24"/>
        </w:rPr>
        <w:t>to</w:t>
      </w:r>
      <w:r w:rsidR="000748B8">
        <w:rPr>
          <w:rFonts w:ascii="Times New Roman" w:hAnsi="Times New Roman" w:cs="Times New Roman"/>
          <w:sz w:val="24"/>
          <w:szCs w:val="24"/>
        </w:rPr>
        <w:t xml:space="preserve"> </w:t>
      </w:r>
      <w:r w:rsidRPr="00B407E4">
        <w:rPr>
          <w:rFonts w:ascii="Times New Roman" w:hAnsi="Times New Roman" w:cs="Times New Roman"/>
          <w:sz w:val="24"/>
          <w:szCs w:val="24"/>
        </w:rPr>
        <w:t>may be the source of hesitation for further attention and discussions on trade secrets</w:t>
      </w:r>
      <w:r w:rsidR="003C4C66" w:rsidRPr="00B407E4">
        <w:rPr>
          <w:rFonts w:ascii="Times New Roman" w:hAnsi="Times New Roman" w:cs="Times New Roman"/>
          <w:sz w:val="24"/>
          <w:szCs w:val="24"/>
        </w:rPr>
        <w:t xml:space="preserve"> </w:t>
      </w:r>
      <w:r w:rsidRPr="00B407E4">
        <w:rPr>
          <w:rFonts w:ascii="Times New Roman" w:hAnsi="Times New Roman" w:cs="Times New Roman"/>
          <w:sz w:val="24"/>
          <w:szCs w:val="24"/>
        </w:rPr>
        <w:t xml:space="preserve">in Kenya. </w:t>
      </w:r>
      <w:r w:rsidR="00B822CC" w:rsidRPr="00B407E4">
        <w:rPr>
          <w:rFonts w:ascii="Times New Roman" w:hAnsi="Times New Roman" w:cs="Times New Roman"/>
          <w:sz w:val="24"/>
          <w:szCs w:val="24"/>
        </w:rPr>
        <w:t>Equitable remedies alongside contract and employment law may have worked for trade secret holders. However, t</w:t>
      </w:r>
      <w:r w:rsidRPr="00B407E4">
        <w:rPr>
          <w:rFonts w:ascii="Times New Roman" w:hAnsi="Times New Roman" w:cs="Times New Roman"/>
          <w:sz w:val="24"/>
          <w:szCs w:val="24"/>
        </w:rPr>
        <w:t>here can be a better approach to protecting trade secrets in and outside employment</w:t>
      </w:r>
      <w:r w:rsidR="000748B8">
        <w:rPr>
          <w:rFonts w:ascii="Times New Roman" w:hAnsi="Times New Roman" w:cs="Times New Roman"/>
          <w:sz w:val="24"/>
          <w:szCs w:val="24"/>
        </w:rPr>
        <w:t xml:space="preserve"> such as having statutory </w:t>
      </w:r>
      <w:r w:rsidR="005C3781">
        <w:rPr>
          <w:rFonts w:ascii="Times New Roman" w:hAnsi="Times New Roman" w:cs="Times New Roman"/>
          <w:sz w:val="24"/>
          <w:szCs w:val="24"/>
        </w:rPr>
        <w:t>protection</w:t>
      </w:r>
      <w:r w:rsidR="00FF4991">
        <w:rPr>
          <w:rFonts w:ascii="Times New Roman" w:hAnsi="Times New Roman" w:cs="Times New Roman"/>
          <w:sz w:val="24"/>
          <w:szCs w:val="24"/>
        </w:rPr>
        <w:t>.</w:t>
      </w:r>
      <w:r w:rsidR="00FF4991" w:rsidRPr="00B407E4">
        <w:rPr>
          <w:rFonts w:ascii="Times New Roman" w:hAnsi="Times New Roman" w:cs="Times New Roman"/>
          <w:sz w:val="24"/>
          <w:szCs w:val="24"/>
        </w:rPr>
        <w:t xml:space="preserve"> The</w:t>
      </w:r>
      <w:r w:rsidR="00B822CC" w:rsidRPr="00B407E4">
        <w:rPr>
          <w:rFonts w:ascii="Times New Roman" w:hAnsi="Times New Roman" w:cs="Times New Roman"/>
          <w:sz w:val="24"/>
          <w:szCs w:val="24"/>
        </w:rPr>
        <w:t xml:space="preserve"> British American Tobacco case brought in the aspect of derogating intellectual property rights when public safety,</w:t>
      </w:r>
      <w:r w:rsidR="00506188" w:rsidRPr="00B407E4">
        <w:rPr>
          <w:rFonts w:ascii="Times New Roman" w:hAnsi="Times New Roman" w:cs="Times New Roman"/>
          <w:sz w:val="24"/>
          <w:szCs w:val="24"/>
        </w:rPr>
        <w:t xml:space="preserve"> </w:t>
      </w:r>
      <w:r w:rsidR="00B822CC" w:rsidRPr="00B407E4">
        <w:rPr>
          <w:rFonts w:ascii="Times New Roman" w:hAnsi="Times New Roman" w:cs="Times New Roman"/>
          <w:sz w:val="24"/>
          <w:szCs w:val="24"/>
        </w:rPr>
        <w:t>interest and health have been threatened.</w:t>
      </w:r>
      <w:r w:rsidRPr="00B407E4">
        <w:rPr>
          <w:rFonts w:ascii="Times New Roman" w:hAnsi="Times New Roman" w:cs="Times New Roman"/>
          <w:sz w:val="24"/>
          <w:szCs w:val="24"/>
        </w:rPr>
        <w:t xml:space="preserve"> The next chapter will review what other countries like Uganda have approached the debate on trade secret protection through a comparative analysis.</w:t>
      </w:r>
    </w:p>
    <w:p w14:paraId="1CC9B870" w14:textId="77777777" w:rsidR="00D94059" w:rsidRPr="00B407E4" w:rsidRDefault="00D94059">
      <w:pPr>
        <w:rPr>
          <w:rFonts w:ascii="Times New Roman" w:hAnsi="Times New Roman" w:cs="Times New Roman"/>
          <w:sz w:val="24"/>
          <w:szCs w:val="24"/>
        </w:rPr>
      </w:pPr>
      <w:r w:rsidRPr="00B407E4">
        <w:rPr>
          <w:rFonts w:ascii="Times New Roman" w:hAnsi="Times New Roman" w:cs="Times New Roman"/>
          <w:sz w:val="24"/>
          <w:szCs w:val="24"/>
        </w:rPr>
        <w:br w:type="page"/>
      </w:r>
    </w:p>
    <w:p w14:paraId="71915CC5" w14:textId="457E2B35" w:rsidR="003C4C66" w:rsidRPr="00B407E4" w:rsidRDefault="003C4C66" w:rsidP="00B407E4">
      <w:pPr>
        <w:pStyle w:val="Heading1"/>
        <w:rPr>
          <w:rFonts w:ascii="Times New Roman" w:hAnsi="Times New Roman" w:cs="Times New Roman"/>
          <w:b/>
          <w:color w:val="auto"/>
          <w:sz w:val="24"/>
          <w:szCs w:val="24"/>
        </w:rPr>
      </w:pPr>
      <w:bookmarkStart w:id="44" w:name="_Toc36070605"/>
      <w:r w:rsidRPr="00B407E4">
        <w:rPr>
          <w:rFonts w:ascii="Times New Roman" w:hAnsi="Times New Roman" w:cs="Times New Roman"/>
          <w:b/>
          <w:color w:val="auto"/>
          <w:sz w:val="24"/>
          <w:szCs w:val="24"/>
        </w:rPr>
        <w:lastRenderedPageBreak/>
        <w:t xml:space="preserve">CHAPTER FOUR: </w:t>
      </w:r>
      <w:r w:rsidR="00B301DC">
        <w:rPr>
          <w:rFonts w:ascii="Times New Roman" w:hAnsi="Times New Roman" w:cs="Times New Roman"/>
          <w:b/>
          <w:color w:val="auto"/>
          <w:sz w:val="24"/>
          <w:szCs w:val="24"/>
        </w:rPr>
        <w:t>PROTECTING TRADE SECRETS</w:t>
      </w:r>
      <w:r w:rsidR="00344301">
        <w:rPr>
          <w:rFonts w:ascii="Times New Roman" w:hAnsi="Times New Roman" w:cs="Times New Roman"/>
          <w:b/>
          <w:color w:val="auto"/>
          <w:sz w:val="24"/>
          <w:szCs w:val="24"/>
        </w:rPr>
        <w:t>:</w:t>
      </w:r>
      <w:r w:rsidRPr="00B407E4">
        <w:rPr>
          <w:rFonts w:ascii="Times New Roman" w:hAnsi="Times New Roman" w:cs="Times New Roman"/>
          <w:b/>
          <w:color w:val="auto"/>
          <w:sz w:val="24"/>
          <w:szCs w:val="24"/>
        </w:rPr>
        <w:t xml:space="preserve"> </w:t>
      </w:r>
      <w:r w:rsidR="00732C38">
        <w:rPr>
          <w:rFonts w:ascii="Times New Roman" w:hAnsi="Times New Roman" w:cs="Times New Roman"/>
          <w:b/>
          <w:color w:val="auto"/>
          <w:sz w:val="24"/>
          <w:szCs w:val="24"/>
        </w:rPr>
        <w:t xml:space="preserve">THE </w:t>
      </w:r>
      <w:r w:rsidRPr="00B407E4">
        <w:rPr>
          <w:rFonts w:ascii="Times New Roman" w:hAnsi="Times New Roman" w:cs="Times New Roman"/>
          <w:b/>
          <w:color w:val="auto"/>
          <w:sz w:val="24"/>
          <w:szCs w:val="24"/>
        </w:rPr>
        <w:t xml:space="preserve">UGANDAN </w:t>
      </w:r>
      <w:r w:rsidR="00732C38">
        <w:rPr>
          <w:rFonts w:ascii="Times New Roman" w:hAnsi="Times New Roman" w:cs="Times New Roman"/>
          <w:b/>
          <w:color w:val="auto"/>
          <w:sz w:val="24"/>
          <w:szCs w:val="24"/>
        </w:rPr>
        <w:t>CASE</w:t>
      </w:r>
      <w:r w:rsidRPr="00B407E4">
        <w:rPr>
          <w:rFonts w:ascii="Times New Roman" w:hAnsi="Times New Roman" w:cs="Times New Roman"/>
          <w:b/>
          <w:color w:val="auto"/>
          <w:sz w:val="24"/>
          <w:szCs w:val="24"/>
        </w:rPr>
        <w:t>.</w:t>
      </w:r>
      <w:bookmarkEnd w:id="44"/>
      <w:r w:rsidRPr="00B407E4">
        <w:rPr>
          <w:rFonts w:ascii="Times New Roman" w:hAnsi="Times New Roman" w:cs="Times New Roman"/>
          <w:b/>
          <w:color w:val="auto"/>
          <w:sz w:val="24"/>
          <w:szCs w:val="24"/>
        </w:rPr>
        <w:t xml:space="preserve"> </w:t>
      </w:r>
    </w:p>
    <w:p w14:paraId="70A0D777" w14:textId="0679F2CC" w:rsidR="003C4C66" w:rsidRPr="00B407E4" w:rsidRDefault="00B407E4" w:rsidP="00B407E4">
      <w:pPr>
        <w:pStyle w:val="Heading2"/>
        <w:rPr>
          <w:rFonts w:ascii="Times New Roman" w:hAnsi="Times New Roman" w:cs="Times New Roman"/>
          <w:b/>
          <w:color w:val="auto"/>
          <w:sz w:val="24"/>
          <w:szCs w:val="24"/>
        </w:rPr>
      </w:pPr>
      <w:bookmarkStart w:id="45" w:name="_Toc36070606"/>
      <w:r>
        <w:rPr>
          <w:rFonts w:ascii="Times New Roman" w:hAnsi="Times New Roman" w:cs="Times New Roman"/>
          <w:b/>
          <w:color w:val="auto"/>
          <w:sz w:val="24"/>
          <w:szCs w:val="24"/>
        </w:rPr>
        <w:t xml:space="preserve">4.1 </w:t>
      </w:r>
      <w:r w:rsidR="003C4C66" w:rsidRPr="00B407E4">
        <w:rPr>
          <w:rFonts w:ascii="Times New Roman" w:hAnsi="Times New Roman" w:cs="Times New Roman"/>
          <w:b/>
          <w:color w:val="auto"/>
          <w:sz w:val="24"/>
          <w:szCs w:val="24"/>
        </w:rPr>
        <w:t>Introduction</w:t>
      </w:r>
      <w:bookmarkEnd w:id="45"/>
    </w:p>
    <w:p w14:paraId="36DB31E2" w14:textId="77777777" w:rsidR="00EA688F" w:rsidRDefault="003C4C66" w:rsidP="003C4C66">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It has been established from the previous chapters that Kenyan courts use equitable remedies, contract law and employment law, and constitutional law, to resolve trade secrets-related disputes. This chapter </w:t>
      </w:r>
      <w:r w:rsidR="000748B8" w:rsidRPr="00B407E4">
        <w:rPr>
          <w:rFonts w:ascii="Times New Roman" w:hAnsi="Times New Roman" w:cs="Times New Roman"/>
          <w:sz w:val="24"/>
          <w:szCs w:val="24"/>
        </w:rPr>
        <w:t>endeavours</w:t>
      </w:r>
      <w:r w:rsidRPr="00B407E4">
        <w:rPr>
          <w:rFonts w:ascii="Times New Roman" w:hAnsi="Times New Roman" w:cs="Times New Roman"/>
          <w:sz w:val="24"/>
          <w:szCs w:val="24"/>
        </w:rPr>
        <w:t xml:space="preserve"> to compare Kenya to Uganda which has </w:t>
      </w:r>
      <w:r w:rsidR="00725EBA" w:rsidRPr="00B407E4">
        <w:rPr>
          <w:rFonts w:ascii="Times New Roman" w:hAnsi="Times New Roman" w:cs="Times New Roman"/>
          <w:sz w:val="24"/>
          <w:szCs w:val="24"/>
        </w:rPr>
        <w:t>an active</w:t>
      </w:r>
      <w:r w:rsidRPr="00B407E4">
        <w:rPr>
          <w:rFonts w:ascii="Times New Roman" w:hAnsi="Times New Roman" w:cs="Times New Roman"/>
          <w:sz w:val="24"/>
          <w:szCs w:val="24"/>
        </w:rPr>
        <w:t xml:space="preserve"> legislation on trade secrets. Uganda is a </w:t>
      </w:r>
      <w:r w:rsidR="000748B8" w:rsidRPr="00B407E4">
        <w:rPr>
          <w:rFonts w:ascii="Times New Roman" w:hAnsi="Times New Roman" w:cs="Times New Roman"/>
          <w:sz w:val="24"/>
          <w:szCs w:val="24"/>
        </w:rPr>
        <w:t>neighbouring</w:t>
      </w:r>
      <w:r w:rsidRPr="00B407E4">
        <w:rPr>
          <w:rFonts w:ascii="Times New Roman" w:hAnsi="Times New Roman" w:cs="Times New Roman"/>
          <w:sz w:val="24"/>
          <w:szCs w:val="24"/>
        </w:rPr>
        <w:t xml:space="preserve"> country to Kenya, a member of the East African Community, and follows the common law tradition.</w:t>
      </w:r>
      <w:r w:rsidRPr="00B407E4">
        <w:rPr>
          <w:rStyle w:val="FootnoteReference"/>
          <w:rFonts w:ascii="Times New Roman" w:hAnsi="Times New Roman" w:cs="Times New Roman"/>
          <w:sz w:val="24"/>
          <w:szCs w:val="24"/>
        </w:rPr>
        <w:footnoteReference w:id="101"/>
      </w:r>
      <w:r w:rsidRPr="00B407E4">
        <w:rPr>
          <w:rFonts w:ascii="Times New Roman" w:hAnsi="Times New Roman" w:cs="Times New Roman"/>
          <w:sz w:val="24"/>
          <w:szCs w:val="24"/>
        </w:rPr>
        <w:t xml:space="preserve"> </w:t>
      </w:r>
    </w:p>
    <w:p w14:paraId="6576F1A1" w14:textId="61EF5481" w:rsidR="003C4C66" w:rsidRPr="00B407E4" w:rsidRDefault="00EA688F" w:rsidP="003C4C66">
      <w:pPr>
        <w:spacing w:line="360" w:lineRule="auto"/>
        <w:jc w:val="both"/>
        <w:rPr>
          <w:rFonts w:ascii="Times New Roman" w:hAnsi="Times New Roman" w:cs="Times New Roman"/>
          <w:sz w:val="24"/>
          <w:szCs w:val="24"/>
        </w:rPr>
      </w:pPr>
      <w:r>
        <w:rPr>
          <w:rFonts w:ascii="Times New Roman" w:hAnsi="Times New Roman" w:cs="Times New Roman"/>
          <w:sz w:val="24"/>
          <w:szCs w:val="24"/>
        </w:rPr>
        <w:t>The Ugandan case is presented here to buttress this dissertation’s argument that t</w:t>
      </w:r>
      <w:r w:rsidR="000748B8">
        <w:rPr>
          <w:rFonts w:ascii="Times New Roman" w:hAnsi="Times New Roman" w:cs="Times New Roman"/>
          <w:sz w:val="24"/>
          <w:szCs w:val="24"/>
        </w:rPr>
        <w:t xml:space="preserve">he common law method </w:t>
      </w:r>
      <w:r>
        <w:rPr>
          <w:rFonts w:ascii="Times New Roman" w:hAnsi="Times New Roman" w:cs="Times New Roman"/>
          <w:sz w:val="24"/>
          <w:szCs w:val="24"/>
        </w:rPr>
        <w:t xml:space="preserve">of trade secrets protection </w:t>
      </w:r>
      <w:r w:rsidR="005C3781">
        <w:rPr>
          <w:rFonts w:ascii="Times New Roman" w:hAnsi="Times New Roman" w:cs="Times New Roman"/>
          <w:sz w:val="24"/>
          <w:szCs w:val="24"/>
        </w:rPr>
        <w:t>has its limitations that may be remedied by legislation</w:t>
      </w:r>
      <w:r w:rsidR="000748B8">
        <w:rPr>
          <w:rFonts w:ascii="Times New Roman" w:hAnsi="Times New Roman" w:cs="Times New Roman"/>
          <w:sz w:val="24"/>
          <w:szCs w:val="24"/>
        </w:rPr>
        <w:t xml:space="preserve">. </w:t>
      </w:r>
      <w:r w:rsidR="005C3781">
        <w:rPr>
          <w:rFonts w:ascii="Times New Roman" w:hAnsi="Times New Roman" w:cs="Times New Roman"/>
          <w:sz w:val="24"/>
          <w:szCs w:val="24"/>
        </w:rPr>
        <w:t xml:space="preserve">For instance, </w:t>
      </w:r>
      <w:r w:rsidR="000748B8">
        <w:rPr>
          <w:rFonts w:ascii="Times New Roman" w:hAnsi="Times New Roman" w:cs="Times New Roman"/>
          <w:sz w:val="24"/>
          <w:szCs w:val="24"/>
        </w:rPr>
        <w:t xml:space="preserve">legislation </w:t>
      </w:r>
      <w:r w:rsidR="005C3781">
        <w:rPr>
          <w:rFonts w:ascii="Times New Roman" w:hAnsi="Times New Roman" w:cs="Times New Roman"/>
          <w:sz w:val="24"/>
          <w:szCs w:val="24"/>
        </w:rPr>
        <w:t xml:space="preserve">would clearly define trade secrets and give </w:t>
      </w:r>
      <w:r w:rsidR="000748B8">
        <w:rPr>
          <w:rFonts w:ascii="Times New Roman" w:hAnsi="Times New Roman" w:cs="Times New Roman"/>
          <w:sz w:val="24"/>
          <w:szCs w:val="24"/>
        </w:rPr>
        <w:t xml:space="preserve">businesses certainty </w:t>
      </w:r>
      <w:r w:rsidR="005C3781">
        <w:rPr>
          <w:rFonts w:ascii="Times New Roman" w:hAnsi="Times New Roman" w:cs="Times New Roman"/>
          <w:sz w:val="24"/>
          <w:szCs w:val="24"/>
        </w:rPr>
        <w:t xml:space="preserve">as well as </w:t>
      </w:r>
      <w:r w:rsidR="000748B8">
        <w:rPr>
          <w:rFonts w:ascii="Times New Roman" w:hAnsi="Times New Roman" w:cs="Times New Roman"/>
          <w:sz w:val="24"/>
          <w:szCs w:val="24"/>
        </w:rPr>
        <w:t xml:space="preserve">provide judges with clear guidelines to apply in cases </w:t>
      </w:r>
      <w:r w:rsidR="005C3781">
        <w:rPr>
          <w:rFonts w:ascii="Times New Roman" w:hAnsi="Times New Roman" w:cs="Times New Roman"/>
          <w:sz w:val="24"/>
          <w:szCs w:val="24"/>
        </w:rPr>
        <w:t>involving</w:t>
      </w:r>
      <w:r w:rsidR="000748B8">
        <w:rPr>
          <w:rFonts w:ascii="Times New Roman" w:hAnsi="Times New Roman" w:cs="Times New Roman"/>
          <w:sz w:val="24"/>
          <w:szCs w:val="24"/>
        </w:rPr>
        <w:t xml:space="preserve"> trade secrets. </w:t>
      </w:r>
      <w:r w:rsidR="00C64E9D">
        <w:rPr>
          <w:rFonts w:ascii="Times New Roman" w:hAnsi="Times New Roman" w:cs="Times New Roman"/>
          <w:sz w:val="24"/>
          <w:szCs w:val="24"/>
        </w:rPr>
        <w:t xml:space="preserve">Furthermore, legislation does </w:t>
      </w:r>
      <w:r w:rsidR="005C3781">
        <w:rPr>
          <w:rFonts w:ascii="Times New Roman" w:hAnsi="Times New Roman" w:cs="Times New Roman"/>
          <w:sz w:val="24"/>
          <w:szCs w:val="24"/>
        </w:rPr>
        <w:t xml:space="preserve">not </w:t>
      </w:r>
      <w:r w:rsidR="00C64E9D">
        <w:rPr>
          <w:rFonts w:ascii="Times New Roman" w:hAnsi="Times New Roman" w:cs="Times New Roman"/>
          <w:sz w:val="24"/>
          <w:szCs w:val="24"/>
        </w:rPr>
        <w:t>have to supplant existing case law</w:t>
      </w:r>
      <w:r w:rsidR="005C3781">
        <w:rPr>
          <w:rFonts w:ascii="Times New Roman" w:hAnsi="Times New Roman" w:cs="Times New Roman"/>
          <w:sz w:val="24"/>
          <w:szCs w:val="24"/>
        </w:rPr>
        <w:t>;</w:t>
      </w:r>
      <w:r w:rsidR="00C64E9D">
        <w:rPr>
          <w:rFonts w:ascii="Times New Roman" w:hAnsi="Times New Roman" w:cs="Times New Roman"/>
          <w:sz w:val="24"/>
          <w:szCs w:val="24"/>
        </w:rPr>
        <w:t xml:space="preserve"> </w:t>
      </w:r>
      <w:r w:rsidR="005C3781">
        <w:rPr>
          <w:rFonts w:ascii="Times New Roman" w:hAnsi="Times New Roman" w:cs="Times New Roman"/>
          <w:sz w:val="24"/>
          <w:szCs w:val="24"/>
        </w:rPr>
        <w:t>the two</w:t>
      </w:r>
      <w:r w:rsidR="00C64E9D">
        <w:rPr>
          <w:rFonts w:ascii="Times New Roman" w:hAnsi="Times New Roman" w:cs="Times New Roman"/>
          <w:sz w:val="24"/>
          <w:szCs w:val="24"/>
        </w:rPr>
        <w:t xml:space="preserve"> can run parallel to each other. </w:t>
      </w:r>
      <w:r w:rsidR="005C3781" w:rsidRPr="005C3781">
        <w:rPr>
          <w:rFonts w:ascii="Times New Roman" w:hAnsi="Times New Roman" w:cs="Times New Roman"/>
          <w:sz w:val="24"/>
          <w:szCs w:val="24"/>
        </w:rPr>
        <w:t>Legislation would provide a comprehensive definition of trade secrets, drawing from various cases. A comprehensive definition would make it easier for businesses to protect their trade secrets. Perhaps the definition would also clearly state that businesses must demonstrate that they have taken reasonable steps to protect the trade secret.</w:t>
      </w:r>
      <w:r w:rsidR="005C3781">
        <w:rPr>
          <w:rStyle w:val="FootnoteReference"/>
          <w:rFonts w:ascii="Times New Roman" w:hAnsi="Times New Roman" w:cs="Times New Roman"/>
          <w:sz w:val="24"/>
          <w:szCs w:val="24"/>
        </w:rPr>
        <w:footnoteReference w:id="102"/>
      </w:r>
      <w:r w:rsidR="005C3781" w:rsidRPr="005C3781">
        <w:rPr>
          <w:rFonts w:ascii="Times New Roman" w:hAnsi="Times New Roman" w:cs="Times New Roman"/>
          <w:sz w:val="24"/>
          <w:szCs w:val="24"/>
        </w:rPr>
        <w:t xml:space="preserve"> Also, legislation would provide for new remedies beyond the commonly issued injunctions</w:t>
      </w:r>
      <w:r>
        <w:rPr>
          <w:rFonts w:ascii="Times New Roman" w:hAnsi="Times New Roman" w:cs="Times New Roman"/>
          <w:sz w:val="24"/>
          <w:szCs w:val="24"/>
        </w:rPr>
        <w:t xml:space="preserve">. </w:t>
      </w:r>
    </w:p>
    <w:p w14:paraId="1F20A201" w14:textId="50EACF05" w:rsidR="003C4C66" w:rsidRPr="00B407E4" w:rsidRDefault="00B407E4" w:rsidP="00B407E4">
      <w:pPr>
        <w:pStyle w:val="Heading2"/>
        <w:rPr>
          <w:rFonts w:ascii="Times New Roman" w:hAnsi="Times New Roman" w:cs="Times New Roman"/>
          <w:b/>
          <w:color w:val="auto"/>
          <w:sz w:val="24"/>
          <w:szCs w:val="24"/>
        </w:rPr>
      </w:pPr>
      <w:bookmarkStart w:id="46" w:name="_Toc36070607"/>
      <w:r>
        <w:rPr>
          <w:rFonts w:ascii="Times New Roman" w:hAnsi="Times New Roman" w:cs="Times New Roman"/>
          <w:b/>
          <w:color w:val="auto"/>
          <w:sz w:val="24"/>
          <w:szCs w:val="24"/>
        </w:rPr>
        <w:t xml:space="preserve">4.2 </w:t>
      </w:r>
      <w:r w:rsidR="003C4C66" w:rsidRPr="00B407E4">
        <w:rPr>
          <w:rFonts w:ascii="Times New Roman" w:hAnsi="Times New Roman" w:cs="Times New Roman"/>
          <w:b/>
          <w:color w:val="auto"/>
          <w:sz w:val="24"/>
          <w:szCs w:val="24"/>
        </w:rPr>
        <w:t>Legal Framework of trade secret protection in Uganda</w:t>
      </w:r>
      <w:bookmarkEnd w:id="46"/>
    </w:p>
    <w:p w14:paraId="41F3C526" w14:textId="41C20DBA" w:rsidR="003C4C66" w:rsidRPr="00B407E4" w:rsidRDefault="003C4C66" w:rsidP="003C4C66">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The right to property is highly valued in Uganda, as demonstrated by the Constitution of Uganda</w:t>
      </w:r>
      <w:r w:rsidR="009D32D3">
        <w:rPr>
          <w:rFonts w:ascii="Times New Roman" w:hAnsi="Times New Roman" w:cs="Times New Roman"/>
          <w:sz w:val="24"/>
          <w:szCs w:val="24"/>
        </w:rPr>
        <w:t xml:space="preserve"> which</w:t>
      </w:r>
      <w:r w:rsidRPr="00B407E4">
        <w:rPr>
          <w:rFonts w:ascii="Times New Roman" w:hAnsi="Times New Roman" w:cs="Times New Roman"/>
          <w:sz w:val="24"/>
          <w:szCs w:val="24"/>
        </w:rPr>
        <w:t xml:space="preserve"> states that no person shall be deprived of their property.</w:t>
      </w:r>
      <w:r w:rsidRPr="00B407E4">
        <w:rPr>
          <w:rStyle w:val="FootnoteReference"/>
          <w:rFonts w:ascii="Times New Roman" w:hAnsi="Times New Roman" w:cs="Times New Roman"/>
          <w:sz w:val="24"/>
          <w:szCs w:val="24"/>
        </w:rPr>
        <w:footnoteReference w:id="103"/>
      </w:r>
      <w:r w:rsidRPr="00B407E4">
        <w:rPr>
          <w:rFonts w:ascii="Times New Roman" w:hAnsi="Times New Roman" w:cs="Times New Roman"/>
          <w:sz w:val="24"/>
          <w:szCs w:val="24"/>
        </w:rPr>
        <w:t xml:space="preserve"> Furthermore, every citizen is deemed equal under the law in all spheres of political, economic, social and cultural life and shall have equal protection by the law.</w:t>
      </w:r>
      <w:r w:rsidRPr="00B407E4">
        <w:rPr>
          <w:rStyle w:val="FootnoteReference"/>
          <w:rFonts w:ascii="Times New Roman" w:hAnsi="Times New Roman" w:cs="Times New Roman"/>
          <w:sz w:val="24"/>
          <w:szCs w:val="24"/>
        </w:rPr>
        <w:footnoteReference w:id="104"/>
      </w:r>
      <w:r w:rsidRPr="00B407E4">
        <w:rPr>
          <w:rFonts w:ascii="Times New Roman" w:hAnsi="Times New Roman" w:cs="Times New Roman"/>
          <w:sz w:val="24"/>
          <w:szCs w:val="24"/>
        </w:rPr>
        <w:t xml:space="preserve">  Every person is entitled to judicial enforcement of their rights and freedoms in case of infringement or violation threatening their human dignity</w:t>
      </w:r>
      <w:r w:rsidR="006D7213" w:rsidRPr="00B407E4">
        <w:rPr>
          <w:rFonts w:ascii="Times New Roman" w:hAnsi="Times New Roman" w:cs="Times New Roman"/>
          <w:sz w:val="24"/>
          <w:szCs w:val="24"/>
        </w:rPr>
        <w:t>.</w:t>
      </w:r>
      <w:r w:rsidRPr="00B407E4">
        <w:rPr>
          <w:rStyle w:val="FootnoteReference"/>
          <w:rFonts w:ascii="Times New Roman" w:hAnsi="Times New Roman" w:cs="Times New Roman"/>
          <w:sz w:val="24"/>
          <w:szCs w:val="24"/>
        </w:rPr>
        <w:footnoteReference w:id="105"/>
      </w:r>
      <w:r w:rsidRPr="00B407E4">
        <w:rPr>
          <w:rFonts w:ascii="Times New Roman" w:hAnsi="Times New Roman" w:cs="Times New Roman"/>
          <w:sz w:val="24"/>
          <w:szCs w:val="24"/>
        </w:rPr>
        <w:t xml:space="preserve"> Parliament is mandated to make laws for the enforcement of the rights and freedoms of the people.</w:t>
      </w:r>
      <w:r w:rsidRPr="00B407E4">
        <w:rPr>
          <w:rStyle w:val="FootnoteReference"/>
          <w:rFonts w:ascii="Times New Roman" w:hAnsi="Times New Roman" w:cs="Times New Roman"/>
          <w:sz w:val="24"/>
          <w:szCs w:val="24"/>
        </w:rPr>
        <w:footnoteReference w:id="106"/>
      </w:r>
      <w:r w:rsidRPr="00B407E4">
        <w:rPr>
          <w:rFonts w:ascii="Times New Roman" w:hAnsi="Times New Roman" w:cs="Times New Roman"/>
          <w:sz w:val="24"/>
          <w:szCs w:val="24"/>
        </w:rPr>
        <w:t xml:space="preserve"> In the sixth schedule, the government is responsible for many functions and services offered to the people </w:t>
      </w:r>
      <w:r w:rsidRPr="00B407E4">
        <w:rPr>
          <w:rFonts w:ascii="Times New Roman" w:hAnsi="Times New Roman" w:cs="Times New Roman"/>
          <w:sz w:val="24"/>
          <w:szCs w:val="24"/>
        </w:rPr>
        <w:lastRenderedPageBreak/>
        <w:t>amongst them is services related to copyrights, patents, trademarks and all forms of intellectual property.</w:t>
      </w:r>
      <w:r w:rsidRPr="00B407E4">
        <w:rPr>
          <w:rStyle w:val="FootnoteReference"/>
          <w:rFonts w:ascii="Times New Roman" w:hAnsi="Times New Roman" w:cs="Times New Roman"/>
          <w:sz w:val="24"/>
          <w:szCs w:val="24"/>
        </w:rPr>
        <w:footnoteReference w:id="107"/>
      </w:r>
      <w:r w:rsidRPr="00B407E4">
        <w:rPr>
          <w:rFonts w:ascii="Times New Roman" w:hAnsi="Times New Roman" w:cs="Times New Roman"/>
          <w:sz w:val="24"/>
          <w:szCs w:val="24"/>
        </w:rPr>
        <w:t xml:space="preserve"> </w:t>
      </w:r>
    </w:p>
    <w:p w14:paraId="3FDF12E7" w14:textId="77777777" w:rsidR="003C4C66" w:rsidRPr="00B407E4" w:rsidRDefault="003C4C66" w:rsidP="003C4C66">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By independence, Uganda was not a signatory to any of the international treaties/conventions on intellectual property.</w:t>
      </w:r>
      <w:r w:rsidRPr="00B407E4">
        <w:rPr>
          <w:rStyle w:val="FootnoteReference"/>
          <w:rFonts w:ascii="Times New Roman" w:hAnsi="Times New Roman" w:cs="Times New Roman"/>
          <w:sz w:val="24"/>
          <w:szCs w:val="24"/>
        </w:rPr>
        <w:footnoteReference w:id="108"/>
      </w:r>
      <w:r w:rsidRPr="00B407E4">
        <w:rPr>
          <w:rFonts w:ascii="Times New Roman" w:hAnsi="Times New Roman" w:cs="Times New Roman"/>
          <w:sz w:val="24"/>
          <w:szCs w:val="24"/>
        </w:rPr>
        <w:t xml:space="preserve"> After independence, Uganda ratified the Paris Convention, but no domestic law was put in place until 1991 when the Patent Law was passed.</w:t>
      </w:r>
      <w:r w:rsidRPr="00B407E4">
        <w:rPr>
          <w:rStyle w:val="FootnoteReference"/>
          <w:rFonts w:ascii="Times New Roman" w:hAnsi="Times New Roman" w:cs="Times New Roman"/>
          <w:sz w:val="24"/>
          <w:szCs w:val="24"/>
        </w:rPr>
        <w:footnoteReference w:id="109"/>
      </w:r>
      <w:r w:rsidRPr="00B407E4">
        <w:rPr>
          <w:rFonts w:ascii="Times New Roman" w:hAnsi="Times New Roman" w:cs="Times New Roman"/>
          <w:sz w:val="24"/>
          <w:szCs w:val="24"/>
        </w:rPr>
        <w:t xml:space="preserve"> As at 2002, intellectual property rights were administered by the Registrar General who served under the Ministry of Justice, and was guided by three additional pieces of legislation—</w:t>
      </w:r>
      <w:r w:rsidRPr="00B407E4">
        <w:rPr>
          <w:rStyle w:val="FootnoteReference"/>
          <w:rFonts w:ascii="Times New Roman" w:hAnsi="Times New Roman" w:cs="Times New Roman"/>
          <w:sz w:val="24"/>
          <w:szCs w:val="24"/>
        </w:rPr>
        <w:footnoteReference w:id="110"/>
      </w:r>
      <w:r w:rsidRPr="00B407E4">
        <w:rPr>
          <w:rFonts w:ascii="Times New Roman" w:hAnsi="Times New Roman" w:cs="Times New Roman"/>
          <w:sz w:val="24"/>
          <w:szCs w:val="24"/>
        </w:rPr>
        <w:t>Trade Marks Act, Copyright Act, and the United Kingdom Designs Protection Act.</w:t>
      </w:r>
      <w:r w:rsidRPr="00B407E4">
        <w:rPr>
          <w:rStyle w:val="FootnoteReference"/>
          <w:rFonts w:ascii="Times New Roman" w:hAnsi="Times New Roman" w:cs="Times New Roman"/>
          <w:sz w:val="24"/>
          <w:szCs w:val="24"/>
        </w:rPr>
        <w:footnoteReference w:id="111"/>
      </w:r>
      <w:r w:rsidRPr="00B407E4">
        <w:rPr>
          <w:rFonts w:ascii="Times New Roman" w:hAnsi="Times New Roman" w:cs="Times New Roman"/>
          <w:sz w:val="24"/>
          <w:szCs w:val="24"/>
        </w:rPr>
        <w:t xml:space="preserve"> These laws were later revised as the country continued to grow economically and advance technologically.</w:t>
      </w:r>
      <w:r w:rsidRPr="00B407E4">
        <w:rPr>
          <w:rStyle w:val="FootnoteReference"/>
          <w:rFonts w:ascii="Times New Roman" w:hAnsi="Times New Roman" w:cs="Times New Roman"/>
          <w:sz w:val="24"/>
          <w:szCs w:val="24"/>
        </w:rPr>
        <w:footnoteReference w:id="112"/>
      </w:r>
      <w:r w:rsidRPr="00B407E4">
        <w:rPr>
          <w:rFonts w:ascii="Times New Roman" w:hAnsi="Times New Roman" w:cs="Times New Roman"/>
          <w:sz w:val="24"/>
          <w:szCs w:val="24"/>
        </w:rPr>
        <w:t xml:space="preserve"> These Acts were later amended to become; The Patents Act,</w:t>
      </w:r>
      <w:r w:rsidRPr="00B407E4">
        <w:rPr>
          <w:rStyle w:val="FootnoteReference"/>
          <w:rFonts w:ascii="Times New Roman" w:hAnsi="Times New Roman" w:cs="Times New Roman"/>
          <w:sz w:val="24"/>
          <w:szCs w:val="24"/>
        </w:rPr>
        <w:footnoteReference w:id="113"/>
      </w:r>
      <w:r w:rsidRPr="00B407E4">
        <w:rPr>
          <w:rFonts w:ascii="Times New Roman" w:hAnsi="Times New Roman" w:cs="Times New Roman"/>
          <w:sz w:val="24"/>
          <w:szCs w:val="24"/>
        </w:rPr>
        <w:t xml:space="preserve"> The Copyright and Neighbouring Rights Act,</w:t>
      </w:r>
      <w:r w:rsidRPr="00B407E4">
        <w:rPr>
          <w:rStyle w:val="FootnoteReference"/>
          <w:rFonts w:ascii="Times New Roman" w:hAnsi="Times New Roman" w:cs="Times New Roman"/>
          <w:sz w:val="24"/>
          <w:szCs w:val="24"/>
        </w:rPr>
        <w:footnoteReference w:id="114"/>
      </w:r>
      <w:r w:rsidRPr="00B407E4">
        <w:rPr>
          <w:rFonts w:ascii="Times New Roman" w:hAnsi="Times New Roman" w:cs="Times New Roman"/>
          <w:sz w:val="24"/>
          <w:szCs w:val="24"/>
        </w:rPr>
        <w:t xml:space="preserve"> the Trademarks Act</w:t>
      </w:r>
      <w:r w:rsidRPr="00B407E4">
        <w:rPr>
          <w:rStyle w:val="FootnoteReference"/>
          <w:rFonts w:ascii="Times New Roman" w:hAnsi="Times New Roman" w:cs="Times New Roman"/>
          <w:sz w:val="24"/>
          <w:szCs w:val="24"/>
        </w:rPr>
        <w:footnoteReference w:id="115"/>
      </w:r>
      <w:r w:rsidRPr="00B407E4">
        <w:rPr>
          <w:rFonts w:ascii="Times New Roman" w:hAnsi="Times New Roman" w:cs="Times New Roman"/>
          <w:sz w:val="24"/>
          <w:szCs w:val="24"/>
        </w:rPr>
        <w:t xml:space="preserve"> and the UK Designs (Protection) Act.</w:t>
      </w:r>
      <w:r w:rsidRPr="00B407E4">
        <w:rPr>
          <w:rStyle w:val="FootnoteReference"/>
          <w:rFonts w:ascii="Times New Roman" w:hAnsi="Times New Roman" w:cs="Times New Roman"/>
          <w:sz w:val="24"/>
          <w:szCs w:val="24"/>
        </w:rPr>
        <w:footnoteReference w:id="116"/>
      </w:r>
    </w:p>
    <w:p w14:paraId="6BE5086C" w14:textId="77777777" w:rsidR="003C4C66" w:rsidRPr="00B407E4" w:rsidRDefault="003C4C66" w:rsidP="003C4C66">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In 2009, Uganda passed the Trade Secret Protection Act (TSPA),</w:t>
      </w:r>
      <w:r w:rsidRPr="00B407E4">
        <w:rPr>
          <w:rStyle w:val="FootnoteReference"/>
          <w:rFonts w:ascii="Times New Roman" w:hAnsi="Times New Roman" w:cs="Times New Roman"/>
          <w:sz w:val="24"/>
          <w:szCs w:val="24"/>
        </w:rPr>
        <w:footnoteReference w:id="117"/>
      </w:r>
      <w:r w:rsidRPr="00B407E4">
        <w:rPr>
          <w:rFonts w:ascii="Times New Roman" w:hAnsi="Times New Roman" w:cs="Times New Roman"/>
          <w:sz w:val="24"/>
          <w:szCs w:val="24"/>
        </w:rPr>
        <w:t xml:space="preserve"> in line with the WTO TRIPS agreement. TRIPS requires all Member States to enact legislation that protects trade secrets, i.e., secret information, information that bears commercial value as a result of its secrecy, and information which has been subjected to reasonable efforts by the person who is lawfully in control to keep it secret.</w:t>
      </w:r>
      <w:r w:rsidRPr="00B407E4">
        <w:rPr>
          <w:rStyle w:val="FootnoteReference"/>
          <w:rFonts w:ascii="Times New Roman" w:hAnsi="Times New Roman" w:cs="Times New Roman"/>
          <w:sz w:val="24"/>
          <w:szCs w:val="24"/>
        </w:rPr>
        <w:footnoteReference w:id="118"/>
      </w:r>
      <w:r w:rsidRPr="00B407E4">
        <w:rPr>
          <w:rFonts w:ascii="Times New Roman" w:hAnsi="Times New Roman" w:cs="Times New Roman"/>
          <w:sz w:val="24"/>
          <w:szCs w:val="24"/>
        </w:rPr>
        <w:t xml:space="preserve"> The protection of trade secrets has the potential to promote innovation and </w:t>
      </w:r>
      <w:r w:rsidRPr="00B407E4">
        <w:rPr>
          <w:rFonts w:ascii="Times New Roman" w:hAnsi="Times New Roman" w:cs="Times New Roman"/>
          <w:sz w:val="24"/>
          <w:szCs w:val="24"/>
        </w:rPr>
        <w:lastRenderedPageBreak/>
        <w:t>further advancements in technology. This innovation is achieved as technological learning through reverse engineering by honest commercial means while protecting the original innovator or holder of a trade secret at the same time.</w:t>
      </w:r>
      <w:r w:rsidRPr="00B407E4">
        <w:rPr>
          <w:rStyle w:val="FootnoteReference"/>
          <w:rFonts w:ascii="Times New Roman" w:hAnsi="Times New Roman" w:cs="Times New Roman"/>
          <w:sz w:val="24"/>
          <w:szCs w:val="24"/>
        </w:rPr>
        <w:footnoteReference w:id="119"/>
      </w:r>
      <w:r w:rsidRPr="00B407E4">
        <w:rPr>
          <w:rFonts w:ascii="Times New Roman" w:hAnsi="Times New Roman" w:cs="Times New Roman"/>
          <w:sz w:val="24"/>
          <w:szCs w:val="24"/>
        </w:rPr>
        <w:t xml:space="preserve"> Under the Uganda legislation, even in court, a trade secret holder need not disclose the confidential information in order to show infringement, and it is less costly than acquiring and defending a patent.</w:t>
      </w:r>
      <w:r w:rsidRPr="00B407E4">
        <w:rPr>
          <w:rStyle w:val="FootnoteReference"/>
          <w:rFonts w:ascii="Times New Roman" w:hAnsi="Times New Roman" w:cs="Times New Roman"/>
          <w:sz w:val="24"/>
          <w:szCs w:val="24"/>
        </w:rPr>
        <w:footnoteReference w:id="120"/>
      </w:r>
      <w:r w:rsidRPr="00B407E4">
        <w:rPr>
          <w:rFonts w:ascii="Times New Roman" w:hAnsi="Times New Roman" w:cs="Times New Roman"/>
          <w:sz w:val="24"/>
          <w:szCs w:val="24"/>
        </w:rPr>
        <w:t xml:space="preserve"> Thus, the intellectual property holder need not go into specific contents of the trade secret, thus maintaining secrecy in court proceedings.</w:t>
      </w:r>
    </w:p>
    <w:p w14:paraId="4C8115A3" w14:textId="6BD6BB53" w:rsidR="003C4C66" w:rsidRPr="00B407E4" w:rsidRDefault="00B407E4" w:rsidP="00B407E4">
      <w:pPr>
        <w:pStyle w:val="Heading2"/>
        <w:rPr>
          <w:rFonts w:ascii="Times New Roman" w:hAnsi="Times New Roman" w:cs="Times New Roman"/>
          <w:b/>
          <w:color w:val="auto"/>
          <w:sz w:val="24"/>
          <w:szCs w:val="24"/>
        </w:rPr>
      </w:pPr>
      <w:bookmarkStart w:id="47" w:name="_Toc36070608"/>
      <w:r>
        <w:rPr>
          <w:rFonts w:ascii="Times New Roman" w:hAnsi="Times New Roman" w:cs="Times New Roman"/>
          <w:b/>
          <w:color w:val="auto"/>
          <w:sz w:val="24"/>
          <w:szCs w:val="24"/>
        </w:rPr>
        <w:t xml:space="preserve">4.3 </w:t>
      </w:r>
      <w:r w:rsidR="003C4C66" w:rsidRPr="00B407E4">
        <w:rPr>
          <w:rFonts w:ascii="Times New Roman" w:hAnsi="Times New Roman" w:cs="Times New Roman"/>
          <w:b/>
          <w:color w:val="auto"/>
          <w:sz w:val="24"/>
          <w:szCs w:val="24"/>
        </w:rPr>
        <w:t>Trade Secret Protection Act.</w:t>
      </w:r>
      <w:bookmarkEnd w:id="47"/>
    </w:p>
    <w:p w14:paraId="0F27F88B" w14:textId="49893DEE" w:rsidR="003C4C66" w:rsidRPr="00B407E4" w:rsidRDefault="003C4C66" w:rsidP="003C4C66">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The TSPA applies equally to governmental agencies regardless of their nature or purpose. It applies to both natural and artificial persons. Furthermore, the TSPA does not affect any rules of equity or common law under which obligations of confidentiality arise with respect to confidential information.</w:t>
      </w:r>
      <w:r w:rsidRPr="00B407E4">
        <w:rPr>
          <w:rStyle w:val="FootnoteReference"/>
          <w:rFonts w:ascii="Times New Roman" w:hAnsi="Times New Roman" w:cs="Times New Roman"/>
          <w:sz w:val="24"/>
          <w:szCs w:val="24"/>
        </w:rPr>
        <w:footnoteReference w:id="121"/>
      </w:r>
      <w:r w:rsidRPr="00B407E4">
        <w:rPr>
          <w:rFonts w:ascii="Times New Roman" w:hAnsi="Times New Roman" w:cs="Times New Roman"/>
          <w:sz w:val="24"/>
          <w:szCs w:val="24"/>
        </w:rPr>
        <w:t xml:space="preserve"> The Act defines a trade secret as information which includes a formula, pattern, compilation, program, method, technique, process or information contained in a product, device or mechanism and the list is not exhaustive.</w:t>
      </w:r>
      <w:r w:rsidR="00725EBA" w:rsidRPr="00B407E4">
        <w:rPr>
          <w:rStyle w:val="FootnoteReference"/>
          <w:rFonts w:ascii="Times New Roman" w:hAnsi="Times New Roman" w:cs="Times New Roman"/>
          <w:sz w:val="24"/>
          <w:szCs w:val="24"/>
        </w:rPr>
        <w:footnoteReference w:id="122"/>
      </w:r>
      <w:r w:rsidRPr="00B407E4">
        <w:rPr>
          <w:rFonts w:ascii="Times New Roman" w:hAnsi="Times New Roman" w:cs="Times New Roman"/>
          <w:sz w:val="24"/>
          <w:szCs w:val="24"/>
        </w:rPr>
        <w:t xml:space="preserve"> For such information to qualify as a trade secret, it should or may be used in business or trade, and it should not be generally known in that business or trade, it should derive its economic value from its secrecy, and should have been put through reasonable efforts by the owner to maintain its secrecy.</w:t>
      </w:r>
      <w:r w:rsidRPr="00B407E4">
        <w:rPr>
          <w:rStyle w:val="FootnoteReference"/>
          <w:rFonts w:ascii="Times New Roman" w:hAnsi="Times New Roman" w:cs="Times New Roman"/>
          <w:sz w:val="24"/>
          <w:szCs w:val="24"/>
        </w:rPr>
        <w:footnoteReference w:id="123"/>
      </w:r>
      <w:r w:rsidRPr="00B407E4">
        <w:rPr>
          <w:rFonts w:ascii="Times New Roman" w:hAnsi="Times New Roman" w:cs="Times New Roman"/>
          <w:sz w:val="24"/>
          <w:szCs w:val="24"/>
        </w:rPr>
        <w:t xml:space="preserve"> This definition is similar to that of the TRIPS agreement, which Uganda has ratified; thus, it is probable that, in enacting this legislation, Uganda intended to fulfil its obligations as a WTO Member State. The qualifications for what kind of information can be classified as a trade secret are also the conditions for protection under the Act.</w:t>
      </w:r>
      <w:r w:rsidRPr="00B407E4">
        <w:rPr>
          <w:rStyle w:val="FootnoteReference"/>
          <w:rFonts w:ascii="Times New Roman" w:hAnsi="Times New Roman" w:cs="Times New Roman"/>
          <w:sz w:val="24"/>
          <w:szCs w:val="24"/>
        </w:rPr>
        <w:footnoteReference w:id="124"/>
      </w:r>
      <w:r w:rsidRPr="00B407E4">
        <w:rPr>
          <w:rFonts w:ascii="Times New Roman" w:hAnsi="Times New Roman" w:cs="Times New Roman"/>
          <w:sz w:val="24"/>
          <w:szCs w:val="24"/>
        </w:rPr>
        <w:t xml:space="preserve"> The TSPA guarantees a trade secret holder the right to prevent disclosure, acquisition and, or, the use of the trade secret by a third party in a manner contrary to honest commercial practices.</w:t>
      </w:r>
      <w:r w:rsidRPr="00B407E4">
        <w:rPr>
          <w:rStyle w:val="FootnoteReference"/>
          <w:rFonts w:ascii="Times New Roman" w:hAnsi="Times New Roman" w:cs="Times New Roman"/>
          <w:sz w:val="24"/>
          <w:szCs w:val="24"/>
        </w:rPr>
        <w:footnoteReference w:id="125"/>
      </w:r>
      <w:r w:rsidRPr="00B407E4">
        <w:rPr>
          <w:rFonts w:ascii="Times New Roman" w:hAnsi="Times New Roman" w:cs="Times New Roman"/>
          <w:sz w:val="24"/>
          <w:szCs w:val="24"/>
        </w:rPr>
        <w:t xml:space="preserve"> </w:t>
      </w:r>
    </w:p>
    <w:p w14:paraId="0B76964F" w14:textId="1A66515A" w:rsidR="003C4C66" w:rsidRPr="00B407E4" w:rsidRDefault="00725EBA" w:rsidP="003C4C66">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lastRenderedPageBreak/>
        <w:t>Disclosure or use by i</w:t>
      </w:r>
      <w:r w:rsidR="003C4C66" w:rsidRPr="00B407E4">
        <w:rPr>
          <w:rFonts w:ascii="Times New Roman" w:hAnsi="Times New Roman" w:cs="Times New Roman"/>
          <w:sz w:val="24"/>
          <w:szCs w:val="24"/>
        </w:rPr>
        <w:t xml:space="preserve">mproper means </w:t>
      </w:r>
      <w:r w:rsidRPr="00B407E4">
        <w:rPr>
          <w:rFonts w:ascii="Times New Roman" w:hAnsi="Times New Roman" w:cs="Times New Roman"/>
          <w:sz w:val="24"/>
          <w:szCs w:val="24"/>
        </w:rPr>
        <w:t>constitutes an infringement under the TSPA. Improper means implies that a trade secret has been disclosed or acquired through commercial</w:t>
      </w:r>
      <w:r w:rsidR="003C4C66" w:rsidRPr="00B407E4">
        <w:rPr>
          <w:rFonts w:ascii="Times New Roman" w:hAnsi="Times New Roman" w:cs="Times New Roman"/>
          <w:sz w:val="24"/>
          <w:szCs w:val="24"/>
        </w:rPr>
        <w:t xml:space="preserve"> espionage </w:t>
      </w:r>
      <w:r w:rsidRPr="00B407E4">
        <w:rPr>
          <w:rFonts w:ascii="Times New Roman" w:hAnsi="Times New Roman" w:cs="Times New Roman"/>
          <w:sz w:val="24"/>
          <w:szCs w:val="24"/>
        </w:rPr>
        <w:t xml:space="preserve">either </w:t>
      </w:r>
      <w:r w:rsidR="003C4C66" w:rsidRPr="00B407E4">
        <w:rPr>
          <w:rFonts w:ascii="Times New Roman" w:hAnsi="Times New Roman" w:cs="Times New Roman"/>
          <w:sz w:val="24"/>
          <w:szCs w:val="24"/>
        </w:rPr>
        <w:t xml:space="preserve">electronically or by other means such as stealing </w:t>
      </w:r>
      <w:r w:rsidRPr="00B407E4">
        <w:rPr>
          <w:rFonts w:ascii="Times New Roman" w:hAnsi="Times New Roman" w:cs="Times New Roman"/>
          <w:sz w:val="24"/>
          <w:szCs w:val="24"/>
        </w:rPr>
        <w:t xml:space="preserve">of </w:t>
      </w:r>
      <w:r w:rsidR="003C4C66" w:rsidRPr="00B407E4">
        <w:rPr>
          <w:rFonts w:ascii="Times New Roman" w:hAnsi="Times New Roman" w:cs="Times New Roman"/>
          <w:sz w:val="24"/>
          <w:szCs w:val="24"/>
        </w:rPr>
        <w:t>documents. A trade secret is not deemed as stolen or acquired by improper means if the third party discovered the information by reverse engineering.</w:t>
      </w:r>
      <w:r w:rsidR="00D10214" w:rsidRPr="00B407E4">
        <w:rPr>
          <w:rStyle w:val="FootnoteReference"/>
          <w:rFonts w:ascii="Times New Roman" w:hAnsi="Times New Roman" w:cs="Times New Roman"/>
          <w:sz w:val="24"/>
          <w:szCs w:val="24"/>
        </w:rPr>
        <w:footnoteReference w:id="126"/>
      </w:r>
      <w:r w:rsidR="003C4C66" w:rsidRPr="00B407E4">
        <w:rPr>
          <w:rFonts w:ascii="Times New Roman" w:hAnsi="Times New Roman" w:cs="Times New Roman"/>
          <w:sz w:val="24"/>
          <w:szCs w:val="24"/>
        </w:rPr>
        <w:t xml:space="preserve"> The TSPA defines reverse engineering as the process of discovering the technological principles of a device, system or object by analy</w:t>
      </w:r>
      <w:r w:rsidR="00C64E9D">
        <w:rPr>
          <w:rFonts w:ascii="Times New Roman" w:hAnsi="Times New Roman" w:cs="Times New Roman"/>
          <w:sz w:val="24"/>
          <w:szCs w:val="24"/>
        </w:rPr>
        <w:t>s</w:t>
      </w:r>
      <w:r w:rsidR="003C4C66" w:rsidRPr="00B407E4">
        <w:rPr>
          <w:rFonts w:ascii="Times New Roman" w:hAnsi="Times New Roman" w:cs="Times New Roman"/>
          <w:sz w:val="24"/>
          <w:szCs w:val="24"/>
        </w:rPr>
        <w:t>ing its structure, function and operation, as long as it is obtained lawfully.</w:t>
      </w:r>
      <w:r w:rsidR="003C4C66" w:rsidRPr="00B407E4">
        <w:rPr>
          <w:rStyle w:val="FootnoteReference"/>
          <w:rFonts w:ascii="Times New Roman" w:hAnsi="Times New Roman" w:cs="Times New Roman"/>
          <w:sz w:val="24"/>
          <w:szCs w:val="24"/>
        </w:rPr>
        <w:footnoteReference w:id="127"/>
      </w:r>
      <w:r w:rsidR="003C4C66" w:rsidRPr="00B407E4">
        <w:rPr>
          <w:rFonts w:ascii="Times New Roman" w:hAnsi="Times New Roman" w:cs="Times New Roman"/>
          <w:sz w:val="24"/>
          <w:szCs w:val="24"/>
        </w:rPr>
        <w:t xml:space="preserve"> The TSPA goes on to list practices deemed to be contrary to honest commercial practice, which includes, but is not limited to;</w:t>
      </w:r>
      <w:r w:rsidR="003C4C66" w:rsidRPr="00B407E4">
        <w:rPr>
          <w:rStyle w:val="FootnoteReference"/>
          <w:rFonts w:ascii="Times New Roman" w:hAnsi="Times New Roman" w:cs="Times New Roman"/>
          <w:sz w:val="24"/>
          <w:szCs w:val="24"/>
        </w:rPr>
        <w:footnoteReference w:id="128"/>
      </w:r>
    </w:p>
    <w:p w14:paraId="5F7115CF" w14:textId="77777777" w:rsidR="003C4C66" w:rsidRPr="00B407E4" w:rsidRDefault="003C4C66" w:rsidP="003C4C66">
      <w:pPr>
        <w:pStyle w:val="ListParagraph"/>
        <w:numPr>
          <w:ilvl w:val="0"/>
          <w:numId w:val="5"/>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Disclosure or use of another person’s confidential information in breach of contract or breach of confidence.</w:t>
      </w:r>
    </w:p>
    <w:p w14:paraId="105EA07C" w14:textId="77777777" w:rsidR="003C4C66" w:rsidRPr="00B407E4" w:rsidRDefault="003C4C66" w:rsidP="003C4C66">
      <w:pPr>
        <w:pStyle w:val="ListParagraph"/>
        <w:numPr>
          <w:ilvl w:val="0"/>
          <w:numId w:val="5"/>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Discovery of information by physical force or unauthorized entry into a place of business of a person who owns the information either directly or through a third party.</w:t>
      </w:r>
    </w:p>
    <w:p w14:paraId="193F794F" w14:textId="77777777" w:rsidR="003C4C66" w:rsidRPr="00B407E4" w:rsidRDefault="003C4C66" w:rsidP="003C4C66">
      <w:pPr>
        <w:pStyle w:val="ListParagraph"/>
        <w:numPr>
          <w:ilvl w:val="0"/>
          <w:numId w:val="5"/>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Discovery of another person’s confidential information through fraudulent misrepresentation to induce disclosure or through deceit.</w:t>
      </w:r>
    </w:p>
    <w:p w14:paraId="331D9162" w14:textId="77777777" w:rsidR="003C4C66" w:rsidRPr="00B407E4" w:rsidRDefault="003C4C66" w:rsidP="003C4C66">
      <w:pPr>
        <w:pStyle w:val="ListParagraph"/>
        <w:numPr>
          <w:ilvl w:val="0"/>
          <w:numId w:val="5"/>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Discovery by eavesdropping, electronic listening, unauthorized access to the trade secret owner’s private correspondence or files.</w:t>
      </w:r>
    </w:p>
    <w:p w14:paraId="105F3399" w14:textId="77777777" w:rsidR="003C4C66" w:rsidRPr="00B407E4" w:rsidRDefault="003C4C66" w:rsidP="003C4C66">
      <w:pPr>
        <w:pStyle w:val="ListParagraph"/>
        <w:numPr>
          <w:ilvl w:val="0"/>
          <w:numId w:val="5"/>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Disclosure or use of information where there was an expectation of privacy when the information was shared with the party that may have disclosed the information.</w:t>
      </w:r>
    </w:p>
    <w:p w14:paraId="2F4B23A3" w14:textId="77777777" w:rsidR="003C4C66" w:rsidRPr="00B407E4" w:rsidRDefault="003C4C66" w:rsidP="003C4C66">
      <w:pPr>
        <w:pStyle w:val="ListParagraph"/>
        <w:numPr>
          <w:ilvl w:val="0"/>
          <w:numId w:val="5"/>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Disclosure of confidential information belonging to another person by a party who lawfully obtained that information from a third party who obtained it unlawfully where the former party has known or should have known the information was obtained unlawfully. </w:t>
      </w:r>
    </w:p>
    <w:p w14:paraId="70A300C0" w14:textId="1E016B9B" w:rsidR="003C4C66" w:rsidRPr="00B407E4" w:rsidRDefault="003C4C66" w:rsidP="003C4C66">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Under Section 7, acts not contrary to honest commercial practice include obtaining information from a publicly available source such as library or government records, obtaining information by inspection or analysis of a commercially available product that contains the trade secret, independent invention/discovery, obtaining the information by gift, purchase or inheritance from the owner and disclosing or using information that is already in the public domain amongst other </w:t>
      </w:r>
      <w:r w:rsidRPr="00B407E4">
        <w:rPr>
          <w:rFonts w:ascii="Times New Roman" w:hAnsi="Times New Roman" w:cs="Times New Roman"/>
          <w:sz w:val="24"/>
          <w:szCs w:val="24"/>
        </w:rPr>
        <w:lastRenderedPageBreak/>
        <w:t>listed practices.</w:t>
      </w:r>
      <w:r w:rsidRPr="00B407E4">
        <w:rPr>
          <w:rStyle w:val="FootnoteReference"/>
          <w:rFonts w:ascii="Times New Roman" w:hAnsi="Times New Roman" w:cs="Times New Roman"/>
          <w:sz w:val="24"/>
          <w:szCs w:val="24"/>
        </w:rPr>
        <w:footnoteReference w:id="129"/>
      </w:r>
      <w:r w:rsidRPr="00B407E4">
        <w:rPr>
          <w:rFonts w:ascii="Times New Roman" w:hAnsi="Times New Roman" w:cs="Times New Roman"/>
          <w:sz w:val="24"/>
          <w:szCs w:val="24"/>
        </w:rPr>
        <w:t xml:space="preserve"> The right to a trade secret does not prejudice other rights that relate to other intellectual property forms and protection.</w:t>
      </w:r>
      <w:r w:rsidR="00D10214" w:rsidRPr="00B407E4">
        <w:rPr>
          <w:rStyle w:val="FootnoteReference"/>
          <w:rFonts w:ascii="Times New Roman" w:hAnsi="Times New Roman" w:cs="Times New Roman"/>
          <w:sz w:val="24"/>
          <w:szCs w:val="24"/>
        </w:rPr>
        <w:footnoteReference w:id="130"/>
      </w:r>
      <w:r w:rsidRPr="00B407E4">
        <w:rPr>
          <w:rFonts w:ascii="Times New Roman" w:hAnsi="Times New Roman" w:cs="Times New Roman"/>
          <w:sz w:val="24"/>
          <w:szCs w:val="24"/>
        </w:rPr>
        <w:t xml:space="preserve"> </w:t>
      </w:r>
    </w:p>
    <w:p w14:paraId="3860AC1A" w14:textId="5C9666D9" w:rsidR="003C4C66" w:rsidRPr="00B407E4" w:rsidRDefault="003C4C66" w:rsidP="003C4C66">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The remedies provided under the TSPA include injunctions and award of damages. These are borrowed from common law and equity as Uganda was once a British protectorate. The statute also grants the courts the power to order an account of profits accrued as a result of using the unlawfully obtained trade secret.</w:t>
      </w:r>
      <w:r w:rsidR="00D10214" w:rsidRPr="00B407E4">
        <w:rPr>
          <w:rStyle w:val="FootnoteReference"/>
          <w:rFonts w:ascii="Times New Roman" w:hAnsi="Times New Roman" w:cs="Times New Roman"/>
          <w:sz w:val="24"/>
          <w:szCs w:val="24"/>
        </w:rPr>
        <w:footnoteReference w:id="131"/>
      </w:r>
      <w:r w:rsidRPr="00B407E4">
        <w:rPr>
          <w:rFonts w:ascii="Times New Roman" w:hAnsi="Times New Roman" w:cs="Times New Roman"/>
          <w:sz w:val="24"/>
          <w:szCs w:val="24"/>
        </w:rPr>
        <w:t xml:space="preserve"> This remedy allows the Plaintiff to recover his loses from the Defendant as a result of the infringement. Courts are also empowered to order the Defendant to destroy or to deliver anything that contains or embodies the unlawfully acquired trade secret.</w:t>
      </w:r>
      <w:r w:rsidRPr="00B407E4">
        <w:rPr>
          <w:rStyle w:val="FootnoteReference"/>
          <w:rFonts w:ascii="Times New Roman" w:hAnsi="Times New Roman" w:cs="Times New Roman"/>
          <w:sz w:val="24"/>
          <w:szCs w:val="24"/>
        </w:rPr>
        <w:footnoteReference w:id="132"/>
      </w:r>
      <w:r w:rsidRPr="00B407E4">
        <w:rPr>
          <w:rFonts w:ascii="Times New Roman" w:hAnsi="Times New Roman" w:cs="Times New Roman"/>
          <w:sz w:val="24"/>
          <w:szCs w:val="24"/>
        </w:rPr>
        <w:t xml:space="preserve"> In addition, under the Act, courts can make an adjustment order— an order made in contemplation of regulating future exploitation of the trade secret by the Defendant or by both the Plaintiff and Defendant. This order can be achieved by the Defendant paying the Plaintiff a royalty for the future use of the trade secret in a proportionate amount, and a contribution by the Defendant to the Plaintiff for expenses incurred by Plaintiff relating to the acquisition or development of the trade secret.</w:t>
      </w:r>
      <w:r w:rsidRPr="00B407E4">
        <w:rPr>
          <w:rStyle w:val="FootnoteReference"/>
          <w:rFonts w:ascii="Times New Roman" w:hAnsi="Times New Roman" w:cs="Times New Roman"/>
          <w:sz w:val="24"/>
          <w:szCs w:val="24"/>
        </w:rPr>
        <w:footnoteReference w:id="133"/>
      </w:r>
    </w:p>
    <w:p w14:paraId="6FB74014" w14:textId="1BE2DCDD" w:rsidR="003C4C66" w:rsidRDefault="003C4C66" w:rsidP="003C4C66">
      <w:pPr>
        <w:autoSpaceDE w:val="0"/>
        <w:autoSpaceDN w:val="0"/>
        <w:adjustRightInd w:val="0"/>
        <w:spacing w:before="240" w:after="0"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The TSPA also stipulates </w:t>
      </w:r>
      <w:r w:rsidR="009D32D3" w:rsidRPr="00B407E4">
        <w:rPr>
          <w:rFonts w:ascii="Times New Roman" w:hAnsi="Times New Roman" w:cs="Times New Roman"/>
          <w:sz w:val="24"/>
          <w:szCs w:val="24"/>
        </w:rPr>
        <w:t>defences</w:t>
      </w:r>
      <w:r w:rsidRPr="00B407E4">
        <w:rPr>
          <w:rFonts w:ascii="Times New Roman" w:hAnsi="Times New Roman" w:cs="Times New Roman"/>
          <w:sz w:val="24"/>
          <w:szCs w:val="24"/>
        </w:rPr>
        <w:t xml:space="preserve"> to a claim of trade secret misappropriation.</w:t>
      </w:r>
      <w:r w:rsidRPr="00B407E4">
        <w:rPr>
          <w:rStyle w:val="FootnoteReference"/>
          <w:rFonts w:ascii="Times New Roman" w:hAnsi="Times New Roman" w:cs="Times New Roman"/>
          <w:sz w:val="24"/>
          <w:szCs w:val="24"/>
        </w:rPr>
        <w:footnoteReference w:id="134"/>
      </w:r>
      <w:r w:rsidRPr="00B407E4">
        <w:rPr>
          <w:rFonts w:ascii="Times New Roman" w:hAnsi="Times New Roman" w:cs="Times New Roman"/>
          <w:sz w:val="24"/>
          <w:szCs w:val="24"/>
        </w:rPr>
        <w:t xml:space="preserve"> The Defendant shall not be liable if she proves that she obtained the trade secret through a disclosure that was required under a court order. Another defence is where the public interest depended on disclosure of the trade secret. This defence will suffice if the Defendant can demonstrate that public interest outweighs the right to trade secret protection of the owner. “Public interest” covers disclosing the information to make known to the public the existence of crime, fraud or any other unlawful activity or in matters of public health and safety which relate to the creation, composition, and utilisation of the confidential information. During proceedings, the court ought to endeavour to preserve the secrecy of the trade secret by holding hearings in camera, ordering that all records of the proceedings be sealed, and ordering any person involved in the proceeding not to disclose an alleged trade secret without court’s approval.</w:t>
      </w:r>
      <w:r w:rsidRPr="00B407E4">
        <w:rPr>
          <w:rStyle w:val="FootnoteReference"/>
          <w:rFonts w:ascii="Times New Roman" w:hAnsi="Times New Roman" w:cs="Times New Roman"/>
          <w:sz w:val="24"/>
          <w:szCs w:val="24"/>
        </w:rPr>
        <w:footnoteReference w:id="135"/>
      </w:r>
      <w:r w:rsidRPr="00B407E4">
        <w:rPr>
          <w:rFonts w:ascii="Times New Roman" w:hAnsi="Times New Roman" w:cs="Times New Roman"/>
          <w:sz w:val="24"/>
          <w:szCs w:val="24"/>
        </w:rPr>
        <w:t xml:space="preserve"> </w:t>
      </w:r>
    </w:p>
    <w:p w14:paraId="638B833D" w14:textId="77777777" w:rsidR="009E06CE" w:rsidRPr="00B407E4" w:rsidRDefault="009E06CE" w:rsidP="003C4C66">
      <w:pPr>
        <w:autoSpaceDE w:val="0"/>
        <w:autoSpaceDN w:val="0"/>
        <w:adjustRightInd w:val="0"/>
        <w:spacing w:before="240" w:after="0" w:line="360" w:lineRule="auto"/>
        <w:jc w:val="both"/>
        <w:rPr>
          <w:rFonts w:ascii="Times New Roman" w:hAnsi="Times New Roman" w:cs="Times New Roman"/>
          <w:sz w:val="24"/>
          <w:szCs w:val="24"/>
        </w:rPr>
      </w:pPr>
    </w:p>
    <w:p w14:paraId="642228EA" w14:textId="2C69B33A" w:rsidR="003C4C66" w:rsidRPr="00B407E4" w:rsidRDefault="00B407E4" w:rsidP="00B407E4">
      <w:pPr>
        <w:pStyle w:val="Heading2"/>
        <w:rPr>
          <w:rFonts w:ascii="Times New Roman" w:hAnsi="Times New Roman" w:cs="Times New Roman"/>
          <w:b/>
          <w:color w:val="auto"/>
          <w:sz w:val="24"/>
          <w:szCs w:val="24"/>
        </w:rPr>
      </w:pPr>
      <w:bookmarkStart w:id="48" w:name="_Toc36070609"/>
      <w:r>
        <w:rPr>
          <w:rFonts w:ascii="Times New Roman" w:hAnsi="Times New Roman" w:cs="Times New Roman"/>
          <w:b/>
          <w:color w:val="auto"/>
          <w:sz w:val="24"/>
          <w:szCs w:val="24"/>
        </w:rPr>
        <w:t xml:space="preserve">4.4 </w:t>
      </w:r>
      <w:r w:rsidR="003C4C66" w:rsidRPr="00B407E4">
        <w:rPr>
          <w:rFonts w:ascii="Times New Roman" w:hAnsi="Times New Roman" w:cs="Times New Roman"/>
          <w:b/>
          <w:color w:val="auto"/>
          <w:sz w:val="24"/>
          <w:szCs w:val="24"/>
        </w:rPr>
        <w:t>Kenya v Uganda.</w:t>
      </w:r>
      <w:bookmarkEnd w:id="48"/>
    </w:p>
    <w:p w14:paraId="0D887759" w14:textId="2670B2E1" w:rsidR="003C4C66" w:rsidRPr="00B407E4" w:rsidRDefault="009D32D3" w:rsidP="003C4C6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While the common law approach retained in Kenya provides significant protection for trade secrets, a</w:t>
      </w:r>
      <w:r w:rsidR="003C4C66" w:rsidRPr="00B407E4">
        <w:rPr>
          <w:rFonts w:ascii="Times New Roman" w:hAnsi="Times New Roman" w:cs="Times New Roman"/>
          <w:sz w:val="24"/>
          <w:szCs w:val="24"/>
        </w:rPr>
        <w:t>rguably</w:t>
      </w:r>
      <w:r>
        <w:rPr>
          <w:rFonts w:ascii="Times New Roman" w:hAnsi="Times New Roman" w:cs="Times New Roman"/>
          <w:sz w:val="24"/>
          <w:szCs w:val="24"/>
        </w:rPr>
        <w:t>,</w:t>
      </w:r>
      <w:r w:rsidR="003C4C66" w:rsidRPr="00B407E4">
        <w:rPr>
          <w:rFonts w:ascii="Times New Roman" w:hAnsi="Times New Roman" w:cs="Times New Roman"/>
          <w:sz w:val="24"/>
          <w:szCs w:val="24"/>
        </w:rPr>
        <w:t xml:space="preserve"> Uganda, through the TSPA, provides </w:t>
      </w:r>
      <w:r>
        <w:rPr>
          <w:rFonts w:ascii="Times New Roman" w:hAnsi="Times New Roman" w:cs="Times New Roman"/>
          <w:sz w:val="24"/>
          <w:szCs w:val="24"/>
        </w:rPr>
        <w:t>enhanced</w:t>
      </w:r>
      <w:r w:rsidRPr="00B407E4">
        <w:rPr>
          <w:rFonts w:ascii="Times New Roman" w:hAnsi="Times New Roman" w:cs="Times New Roman"/>
          <w:sz w:val="24"/>
          <w:szCs w:val="24"/>
        </w:rPr>
        <w:t xml:space="preserve"> </w:t>
      </w:r>
      <w:r w:rsidR="003C4C66" w:rsidRPr="00B407E4">
        <w:rPr>
          <w:rFonts w:ascii="Times New Roman" w:hAnsi="Times New Roman" w:cs="Times New Roman"/>
          <w:sz w:val="24"/>
          <w:szCs w:val="24"/>
        </w:rPr>
        <w:t xml:space="preserve">protection for trade secrets. This enhanced protection is evidenced, in part, by the broad definition of trade secrets in the Act. The clear distinction between acts that fall under honest commercial practice and those that do provides courts with clear guidelines and tests, and litigants with greater certainty. The definition of and conditions for trade secret protection are very similar to those found in the TRIPS agreement; however, the Act is clear and precise. The protection of trade secrets under English law, which is adopted in Kenya, is arguably more complex, uncertain, and uneven. </w:t>
      </w:r>
    </w:p>
    <w:p w14:paraId="413A6CBC" w14:textId="3664AADB" w:rsidR="009E06CE" w:rsidRPr="00B407E4" w:rsidRDefault="003C4C66" w:rsidP="003C4C66">
      <w:pPr>
        <w:autoSpaceDE w:val="0"/>
        <w:autoSpaceDN w:val="0"/>
        <w:adjustRightInd w:val="0"/>
        <w:spacing w:before="240" w:after="0"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Another vital point to note is the enhanced remedies provided for in the TSPA. Apart from injunctions and awarding damages which are used in Kenya, the Act has other remedies that deal with monetary compensation and future protection or use, like the adjustment order. These additional remedies are vital where damages are insufficient. </w:t>
      </w:r>
    </w:p>
    <w:p w14:paraId="7828BFB0" w14:textId="3CFAAB57" w:rsidR="003C4C66" w:rsidRPr="00B407E4" w:rsidRDefault="00EF0EBF" w:rsidP="00B407E4">
      <w:pPr>
        <w:pStyle w:val="Heading2"/>
        <w:rPr>
          <w:rFonts w:ascii="Times New Roman" w:hAnsi="Times New Roman" w:cs="Times New Roman"/>
          <w:b/>
          <w:color w:val="auto"/>
          <w:sz w:val="24"/>
          <w:szCs w:val="24"/>
        </w:rPr>
      </w:pPr>
      <w:bookmarkStart w:id="49" w:name="_Toc36070610"/>
      <w:r>
        <w:rPr>
          <w:rFonts w:ascii="Times New Roman" w:hAnsi="Times New Roman" w:cs="Times New Roman"/>
          <w:b/>
          <w:color w:val="auto"/>
          <w:sz w:val="24"/>
          <w:szCs w:val="24"/>
        </w:rPr>
        <w:t>4.5</w:t>
      </w:r>
      <w:r w:rsidR="00B407E4">
        <w:rPr>
          <w:rFonts w:ascii="Times New Roman" w:hAnsi="Times New Roman" w:cs="Times New Roman"/>
          <w:b/>
          <w:color w:val="auto"/>
          <w:sz w:val="24"/>
          <w:szCs w:val="24"/>
        </w:rPr>
        <w:t xml:space="preserve"> </w:t>
      </w:r>
      <w:r w:rsidR="003C4C66" w:rsidRPr="00B407E4">
        <w:rPr>
          <w:rFonts w:ascii="Times New Roman" w:hAnsi="Times New Roman" w:cs="Times New Roman"/>
          <w:b/>
          <w:color w:val="auto"/>
          <w:sz w:val="24"/>
          <w:szCs w:val="24"/>
        </w:rPr>
        <w:t>Conclusion</w:t>
      </w:r>
      <w:bookmarkEnd w:id="49"/>
    </w:p>
    <w:p w14:paraId="4E4ECE01" w14:textId="27668638" w:rsidR="003C4C66" w:rsidRPr="00FE1249" w:rsidRDefault="003C4C66" w:rsidP="009F34E6">
      <w:pPr>
        <w:spacing w:line="360" w:lineRule="auto"/>
        <w:jc w:val="both"/>
        <w:rPr>
          <w:rFonts w:ascii="Times New Roman" w:hAnsi="Times New Roman" w:cs="Times New Roman"/>
          <w:sz w:val="24"/>
          <w:szCs w:val="24"/>
        </w:rPr>
      </w:pPr>
      <w:r w:rsidRPr="00FE1249">
        <w:rPr>
          <w:rFonts w:ascii="Times New Roman" w:hAnsi="Times New Roman" w:cs="Times New Roman"/>
          <w:sz w:val="24"/>
          <w:szCs w:val="24"/>
        </w:rPr>
        <w:t xml:space="preserve">The TSPA in Uganda is effective in legislating for trade secrets </w:t>
      </w:r>
      <w:r w:rsidR="006E3A65" w:rsidRPr="00FE1249">
        <w:rPr>
          <w:rFonts w:ascii="Times New Roman" w:hAnsi="Times New Roman" w:cs="Times New Roman"/>
          <w:sz w:val="24"/>
          <w:szCs w:val="24"/>
        </w:rPr>
        <w:t>protection</w:t>
      </w:r>
      <w:r w:rsidR="00664FB2">
        <w:rPr>
          <w:rFonts w:ascii="Times New Roman" w:hAnsi="Times New Roman" w:cs="Times New Roman"/>
          <w:sz w:val="24"/>
          <w:szCs w:val="24"/>
        </w:rPr>
        <w:t>;</w:t>
      </w:r>
      <w:r w:rsidR="006E3A65" w:rsidRPr="00FE1249">
        <w:rPr>
          <w:rFonts w:ascii="Times New Roman" w:hAnsi="Times New Roman" w:cs="Times New Roman"/>
          <w:sz w:val="24"/>
          <w:szCs w:val="24"/>
        </w:rPr>
        <w:t xml:space="preserve"> Uganda</w:t>
      </w:r>
      <w:r w:rsidRPr="00FE1249">
        <w:rPr>
          <w:rFonts w:ascii="Times New Roman" w:hAnsi="Times New Roman" w:cs="Times New Roman"/>
          <w:sz w:val="24"/>
          <w:szCs w:val="24"/>
        </w:rPr>
        <w:t xml:space="preserve"> has met its obligation to protect trade secrets through the TSPA as required by the TRIPS agreement. </w:t>
      </w:r>
      <w:r w:rsidR="008400E3">
        <w:rPr>
          <w:rFonts w:ascii="Times New Roman" w:hAnsi="Times New Roman" w:cs="Times New Roman"/>
          <w:sz w:val="24"/>
          <w:szCs w:val="24"/>
        </w:rPr>
        <w:t>The introduction of legislation in Kenya would lead to the following benefits.</w:t>
      </w:r>
      <w:r w:rsidRPr="00FE1249">
        <w:rPr>
          <w:rFonts w:ascii="Times New Roman" w:hAnsi="Times New Roman" w:cs="Times New Roman"/>
          <w:sz w:val="24"/>
          <w:szCs w:val="24"/>
        </w:rPr>
        <w:t xml:space="preserve"> </w:t>
      </w:r>
      <w:r w:rsidR="004D4184" w:rsidRPr="00FE1249">
        <w:rPr>
          <w:rFonts w:ascii="Times New Roman" w:hAnsi="Times New Roman" w:cs="Times New Roman"/>
          <w:sz w:val="24"/>
          <w:szCs w:val="24"/>
        </w:rPr>
        <w:t>Firstly</w:t>
      </w:r>
      <w:r w:rsidR="005F0DC2">
        <w:rPr>
          <w:rFonts w:ascii="Times New Roman" w:hAnsi="Times New Roman" w:cs="Times New Roman"/>
          <w:sz w:val="24"/>
          <w:szCs w:val="24"/>
        </w:rPr>
        <w:t>,</w:t>
      </w:r>
      <w:r w:rsidR="004D4184" w:rsidRPr="00FE1249">
        <w:rPr>
          <w:rFonts w:ascii="Times New Roman" w:hAnsi="Times New Roman" w:cs="Times New Roman"/>
          <w:sz w:val="24"/>
          <w:szCs w:val="24"/>
        </w:rPr>
        <w:t xml:space="preserve"> Kenya will a step closer to meeting the TRIPS agreement</w:t>
      </w:r>
      <w:r w:rsidR="005F0DC2">
        <w:rPr>
          <w:rFonts w:ascii="Times New Roman" w:hAnsi="Times New Roman" w:cs="Times New Roman"/>
          <w:sz w:val="24"/>
          <w:szCs w:val="24"/>
        </w:rPr>
        <w:t>.</w:t>
      </w:r>
      <w:r w:rsidR="004D4184" w:rsidRPr="00FE1249">
        <w:rPr>
          <w:rFonts w:ascii="Times New Roman" w:hAnsi="Times New Roman" w:cs="Times New Roman"/>
          <w:sz w:val="24"/>
          <w:szCs w:val="24"/>
        </w:rPr>
        <w:t xml:space="preserve"> </w:t>
      </w:r>
      <w:r w:rsidR="005F0DC2">
        <w:rPr>
          <w:rFonts w:ascii="Times New Roman" w:hAnsi="Times New Roman" w:cs="Times New Roman"/>
          <w:sz w:val="24"/>
          <w:szCs w:val="24"/>
        </w:rPr>
        <w:t>S</w:t>
      </w:r>
      <w:r w:rsidR="004D4184" w:rsidRPr="00FE1249">
        <w:rPr>
          <w:rFonts w:ascii="Times New Roman" w:hAnsi="Times New Roman" w:cs="Times New Roman"/>
          <w:sz w:val="24"/>
          <w:szCs w:val="24"/>
        </w:rPr>
        <w:t xml:space="preserve">econdly, </w:t>
      </w:r>
      <w:r w:rsidR="005F0DC2">
        <w:rPr>
          <w:rFonts w:ascii="Times New Roman" w:hAnsi="Times New Roman" w:cs="Times New Roman"/>
          <w:sz w:val="24"/>
          <w:szCs w:val="24"/>
        </w:rPr>
        <w:t>legislation would provide</w:t>
      </w:r>
      <w:r w:rsidR="004D4184" w:rsidRPr="00FE1249">
        <w:rPr>
          <w:rFonts w:ascii="Times New Roman" w:hAnsi="Times New Roman" w:cs="Times New Roman"/>
          <w:sz w:val="24"/>
          <w:szCs w:val="24"/>
        </w:rPr>
        <w:t xml:space="preserve"> clear definitions of terms and offers guidance to both parties to a claim and the court. </w:t>
      </w:r>
      <w:r w:rsidR="00D10214" w:rsidRPr="00FE1249">
        <w:rPr>
          <w:rFonts w:ascii="Times New Roman" w:hAnsi="Times New Roman" w:cs="Times New Roman"/>
          <w:sz w:val="24"/>
          <w:szCs w:val="24"/>
        </w:rPr>
        <w:t>Generally protecting intellectual property rights promotes more innovation and creativity in business and trade. This protection should include trade secrets in any country.</w:t>
      </w:r>
      <w:r w:rsidRPr="00FE1249">
        <w:rPr>
          <w:rFonts w:ascii="Times New Roman" w:hAnsi="Times New Roman" w:cs="Times New Roman"/>
          <w:sz w:val="24"/>
          <w:szCs w:val="24"/>
        </w:rPr>
        <w:t xml:space="preserve"> Growth of the economy is beneficial to any State as the standards of living of its citizens will also improve. The next chapter will include conclusions of this study and make recommendations. </w:t>
      </w:r>
    </w:p>
    <w:p w14:paraId="4041DAFF" w14:textId="77777777" w:rsidR="003C4C66" w:rsidRPr="00B407E4" w:rsidRDefault="003C4C66" w:rsidP="003C4C66">
      <w:pPr>
        <w:autoSpaceDE w:val="0"/>
        <w:autoSpaceDN w:val="0"/>
        <w:adjustRightInd w:val="0"/>
        <w:spacing w:after="0" w:line="360" w:lineRule="auto"/>
        <w:jc w:val="both"/>
        <w:rPr>
          <w:rFonts w:ascii="Times New Roman" w:hAnsi="Times New Roman" w:cs="Times New Roman"/>
          <w:sz w:val="24"/>
          <w:szCs w:val="24"/>
        </w:rPr>
      </w:pPr>
    </w:p>
    <w:p w14:paraId="4B1098B4" w14:textId="682CF8CE" w:rsidR="003C4C66" w:rsidRPr="00B407E4" w:rsidRDefault="003C4C66" w:rsidP="00DD6B81">
      <w:pPr>
        <w:pStyle w:val="Heading1"/>
        <w:rPr>
          <w:rFonts w:ascii="Times New Roman" w:hAnsi="Times New Roman" w:cs="Times New Roman"/>
          <w:b/>
          <w:sz w:val="24"/>
          <w:szCs w:val="24"/>
        </w:rPr>
      </w:pPr>
      <w:r w:rsidRPr="00B407E4">
        <w:rPr>
          <w:rFonts w:ascii="Times New Roman" w:hAnsi="Times New Roman" w:cs="Times New Roman"/>
          <w:sz w:val="24"/>
          <w:szCs w:val="24"/>
        </w:rPr>
        <w:br w:type="page"/>
      </w:r>
      <w:bookmarkStart w:id="50" w:name="_Toc36070611"/>
      <w:r w:rsidRPr="00DD6B81">
        <w:rPr>
          <w:rFonts w:ascii="Times New Roman" w:hAnsi="Times New Roman" w:cs="Times New Roman"/>
          <w:b/>
          <w:color w:val="auto"/>
          <w:sz w:val="24"/>
          <w:szCs w:val="24"/>
        </w:rPr>
        <w:lastRenderedPageBreak/>
        <w:t>CHAPTER FIVE: CONCLUSIONS AND RECOMMENDATIONS.</w:t>
      </w:r>
      <w:bookmarkEnd w:id="50"/>
    </w:p>
    <w:p w14:paraId="56BF1797" w14:textId="6C840D43" w:rsidR="003C4C66" w:rsidRPr="00B407E4" w:rsidRDefault="00B407E4" w:rsidP="00B407E4">
      <w:pPr>
        <w:pStyle w:val="Heading2"/>
        <w:rPr>
          <w:rFonts w:ascii="Times New Roman" w:hAnsi="Times New Roman" w:cs="Times New Roman"/>
          <w:b/>
          <w:color w:val="auto"/>
          <w:sz w:val="24"/>
          <w:szCs w:val="24"/>
        </w:rPr>
      </w:pPr>
      <w:bookmarkStart w:id="51" w:name="_Toc36070612"/>
      <w:r>
        <w:rPr>
          <w:rFonts w:ascii="Times New Roman" w:hAnsi="Times New Roman" w:cs="Times New Roman"/>
          <w:b/>
          <w:color w:val="auto"/>
          <w:sz w:val="24"/>
          <w:szCs w:val="24"/>
        </w:rPr>
        <w:t xml:space="preserve">5.1 </w:t>
      </w:r>
      <w:r w:rsidR="003C4C66" w:rsidRPr="00B407E4">
        <w:rPr>
          <w:rFonts w:ascii="Times New Roman" w:hAnsi="Times New Roman" w:cs="Times New Roman"/>
          <w:b/>
          <w:color w:val="auto"/>
          <w:sz w:val="24"/>
          <w:szCs w:val="24"/>
        </w:rPr>
        <w:t>Conclusions</w:t>
      </w:r>
      <w:bookmarkEnd w:id="51"/>
    </w:p>
    <w:p w14:paraId="0BEEB0C0" w14:textId="0D9FDFDE" w:rsidR="00C95A75" w:rsidRDefault="005711AA" w:rsidP="003C4C66">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This study </w:t>
      </w:r>
      <w:r w:rsidR="007565E2" w:rsidRPr="00B407E4">
        <w:rPr>
          <w:rFonts w:ascii="Times New Roman" w:hAnsi="Times New Roman" w:cs="Times New Roman"/>
          <w:sz w:val="24"/>
          <w:szCs w:val="24"/>
        </w:rPr>
        <w:t xml:space="preserve">set out to discuss the status of trade secret law in Kenya. </w:t>
      </w:r>
      <w:r w:rsidR="00EA386F" w:rsidRPr="00B407E4">
        <w:rPr>
          <w:rFonts w:ascii="Times New Roman" w:hAnsi="Times New Roman" w:cs="Times New Roman"/>
          <w:sz w:val="24"/>
          <w:szCs w:val="24"/>
        </w:rPr>
        <w:t>This was to be achieved with the objective of understanding the current laws that have been applied in Kenya, how the courts have applied this law throughout the years, conducting a comparative study with Uganda due to presence of the TSPA and finally determining whether there is need for a legislation</w:t>
      </w:r>
      <w:r w:rsidR="00B65D43" w:rsidRPr="00B407E4">
        <w:rPr>
          <w:rFonts w:ascii="Times New Roman" w:hAnsi="Times New Roman" w:cs="Times New Roman"/>
          <w:sz w:val="24"/>
          <w:szCs w:val="24"/>
        </w:rPr>
        <w:t xml:space="preserve"> in Kenya</w:t>
      </w:r>
      <w:r w:rsidR="00EA386F" w:rsidRPr="00B407E4">
        <w:rPr>
          <w:rFonts w:ascii="Times New Roman" w:hAnsi="Times New Roman" w:cs="Times New Roman"/>
          <w:sz w:val="24"/>
          <w:szCs w:val="24"/>
        </w:rPr>
        <w:t>. Chapter one consi</w:t>
      </w:r>
      <w:r w:rsidR="007D775F" w:rsidRPr="00B407E4">
        <w:rPr>
          <w:rFonts w:ascii="Times New Roman" w:hAnsi="Times New Roman" w:cs="Times New Roman"/>
          <w:sz w:val="24"/>
          <w:szCs w:val="24"/>
        </w:rPr>
        <w:t>sted of the proposal and it lai</w:t>
      </w:r>
      <w:r w:rsidR="00EA386F" w:rsidRPr="00B407E4">
        <w:rPr>
          <w:rFonts w:ascii="Times New Roman" w:hAnsi="Times New Roman" w:cs="Times New Roman"/>
          <w:sz w:val="24"/>
          <w:szCs w:val="24"/>
        </w:rPr>
        <w:t>d out the objectives and research questions of this study.</w:t>
      </w:r>
      <w:r w:rsidR="00470989" w:rsidRPr="00B407E4">
        <w:rPr>
          <w:rFonts w:ascii="Times New Roman" w:hAnsi="Times New Roman" w:cs="Times New Roman"/>
          <w:sz w:val="24"/>
          <w:szCs w:val="24"/>
        </w:rPr>
        <w:t xml:space="preserve"> Chapter two set out</w:t>
      </w:r>
      <w:r w:rsidR="00EA386F" w:rsidRPr="00B407E4">
        <w:rPr>
          <w:rFonts w:ascii="Times New Roman" w:hAnsi="Times New Roman" w:cs="Times New Roman"/>
          <w:sz w:val="24"/>
          <w:szCs w:val="24"/>
        </w:rPr>
        <w:t xml:space="preserve"> to determine the legal framework of </w:t>
      </w:r>
      <w:r w:rsidR="007D775F" w:rsidRPr="00B407E4">
        <w:rPr>
          <w:rFonts w:ascii="Times New Roman" w:hAnsi="Times New Roman" w:cs="Times New Roman"/>
          <w:sz w:val="24"/>
          <w:szCs w:val="24"/>
        </w:rPr>
        <w:t>t</w:t>
      </w:r>
      <w:r w:rsidR="00EA386F" w:rsidRPr="00B407E4">
        <w:rPr>
          <w:rFonts w:ascii="Times New Roman" w:hAnsi="Times New Roman" w:cs="Times New Roman"/>
          <w:sz w:val="24"/>
          <w:szCs w:val="24"/>
        </w:rPr>
        <w:t>rade secr</w:t>
      </w:r>
      <w:r w:rsidR="007D775F" w:rsidRPr="00B407E4">
        <w:rPr>
          <w:rFonts w:ascii="Times New Roman" w:hAnsi="Times New Roman" w:cs="Times New Roman"/>
          <w:sz w:val="24"/>
          <w:szCs w:val="24"/>
        </w:rPr>
        <w:t>e</w:t>
      </w:r>
      <w:r w:rsidR="00EA386F" w:rsidRPr="00B407E4">
        <w:rPr>
          <w:rFonts w:ascii="Times New Roman" w:hAnsi="Times New Roman" w:cs="Times New Roman"/>
          <w:sz w:val="24"/>
          <w:szCs w:val="24"/>
        </w:rPr>
        <w:t xml:space="preserve">ts in Kenya. It was established that trade secrets have been </w:t>
      </w:r>
      <w:r w:rsidR="007D775F" w:rsidRPr="00B407E4">
        <w:rPr>
          <w:rFonts w:ascii="Times New Roman" w:hAnsi="Times New Roman" w:cs="Times New Roman"/>
          <w:sz w:val="24"/>
          <w:szCs w:val="24"/>
        </w:rPr>
        <w:t>protected</w:t>
      </w:r>
      <w:r w:rsidR="00EA386F" w:rsidRPr="00B407E4">
        <w:rPr>
          <w:rFonts w:ascii="Times New Roman" w:hAnsi="Times New Roman" w:cs="Times New Roman"/>
          <w:sz w:val="24"/>
          <w:szCs w:val="24"/>
        </w:rPr>
        <w:t xml:space="preserve"> under contract and employment law with the foundation being equity. Chapter three went ahead to demonstrate</w:t>
      </w:r>
      <w:r w:rsidR="00AD4D4A">
        <w:rPr>
          <w:rFonts w:ascii="Times New Roman" w:hAnsi="Times New Roman" w:cs="Times New Roman"/>
          <w:sz w:val="24"/>
          <w:szCs w:val="24"/>
        </w:rPr>
        <w:t xml:space="preserve">, </w:t>
      </w:r>
      <w:r w:rsidR="00EA386F" w:rsidRPr="00B407E4">
        <w:rPr>
          <w:rFonts w:ascii="Times New Roman" w:hAnsi="Times New Roman" w:cs="Times New Roman"/>
          <w:sz w:val="24"/>
          <w:szCs w:val="24"/>
        </w:rPr>
        <w:t>using case law from Kenya</w:t>
      </w:r>
      <w:r w:rsidR="00AD4D4A">
        <w:rPr>
          <w:rFonts w:ascii="Times New Roman" w:hAnsi="Times New Roman" w:cs="Times New Roman"/>
          <w:sz w:val="24"/>
          <w:szCs w:val="24"/>
        </w:rPr>
        <w:t>,</w:t>
      </w:r>
      <w:r w:rsidR="00EA386F" w:rsidRPr="00B407E4">
        <w:rPr>
          <w:rFonts w:ascii="Times New Roman" w:hAnsi="Times New Roman" w:cs="Times New Roman"/>
          <w:sz w:val="24"/>
          <w:szCs w:val="24"/>
        </w:rPr>
        <w:t xml:space="preserve"> how the courts</w:t>
      </w:r>
      <w:r w:rsidR="00B65D43" w:rsidRPr="00B407E4">
        <w:rPr>
          <w:rFonts w:ascii="Times New Roman" w:hAnsi="Times New Roman" w:cs="Times New Roman"/>
          <w:sz w:val="24"/>
          <w:szCs w:val="24"/>
        </w:rPr>
        <w:t xml:space="preserve"> have</w:t>
      </w:r>
      <w:r w:rsidR="00EA386F" w:rsidRPr="00B407E4">
        <w:rPr>
          <w:rFonts w:ascii="Times New Roman" w:hAnsi="Times New Roman" w:cs="Times New Roman"/>
          <w:sz w:val="24"/>
          <w:szCs w:val="24"/>
        </w:rPr>
        <w:t xml:space="preserve"> solved disputes. Chapter four involved a comparative study of trade secrets to Uganda</w:t>
      </w:r>
      <w:r w:rsidR="007D775F" w:rsidRPr="00B407E4">
        <w:rPr>
          <w:rFonts w:ascii="Times New Roman" w:hAnsi="Times New Roman" w:cs="Times New Roman"/>
          <w:sz w:val="24"/>
          <w:szCs w:val="24"/>
        </w:rPr>
        <w:t xml:space="preserve"> where the TSPA was discussed in depth. </w:t>
      </w:r>
      <w:r w:rsidR="00DE2A68">
        <w:rPr>
          <w:rFonts w:ascii="Times New Roman" w:hAnsi="Times New Roman" w:cs="Times New Roman"/>
          <w:sz w:val="24"/>
          <w:szCs w:val="24"/>
        </w:rPr>
        <w:t>The focus of this chapter is on the conclusions and recommendations.</w:t>
      </w:r>
    </w:p>
    <w:p w14:paraId="7BF8F2C3" w14:textId="5349CC1E" w:rsidR="003C4C66" w:rsidRPr="00B407E4" w:rsidRDefault="00E11DFE" w:rsidP="003C4C66">
      <w:pPr>
        <w:spacing w:line="360" w:lineRule="auto"/>
        <w:jc w:val="both"/>
        <w:rPr>
          <w:rFonts w:ascii="Times New Roman" w:hAnsi="Times New Roman" w:cs="Times New Roman"/>
          <w:sz w:val="24"/>
          <w:szCs w:val="24"/>
        </w:rPr>
      </w:pPr>
      <w:r>
        <w:rPr>
          <w:rFonts w:ascii="Times New Roman" w:hAnsi="Times New Roman" w:cs="Times New Roman"/>
          <w:sz w:val="24"/>
          <w:szCs w:val="24"/>
        </w:rPr>
        <w:t>The author’s main argument and conclusion is that,</w:t>
      </w:r>
      <w:r w:rsidR="003C4C66" w:rsidRPr="00B407E4">
        <w:rPr>
          <w:rFonts w:ascii="Times New Roman" w:hAnsi="Times New Roman" w:cs="Times New Roman"/>
          <w:sz w:val="24"/>
          <w:szCs w:val="24"/>
        </w:rPr>
        <w:t xml:space="preserve"> </w:t>
      </w:r>
      <w:r w:rsidR="00836D9F">
        <w:rPr>
          <w:rFonts w:ascii="Times New Roman" w:hAnsi="Times New Roman" w:cs="Times New Roman"/>
          <w:sz w:val="24"/>
          <w:szCs w:val="24"/>
        </w:rPr>
        <w:t xml:space="preserve">while trade secrets are protected through </w:t>
      </w:r>
      <w:r w:rsidR="005C53BF">
        <w:rPr>
          <w:rFonts w:ascii="Times New Roman" w:hAnsi="Times New Roman" w:cs="Times New Roman"/>
          <w:sz w:val="24"/>
          <w:szCs w:val="24"/>
        </w:rPr>
        <w:t xml:space="preserve">jurisprudence developed by the courts, </w:t>
      </w:r>
      <w:r>
        <w:rPr>
          <w:rFonts w:ascii="Times New Roman" w:hAnsi="Times New Roman" w:cs="Times New Roman"/>
          <w:sz w:val="24"/>
          <w:szCs w:val="24"/>
        </w:rPr>
        <w:t>t</w:t>
      </w:r>
      <w:r w:rsidR="003C4C66" w:rsidRPr="00B407E4">
        <w:rPr>
          <w:rFonts w:ascii="Times New Roman" w:hAnsi="Times New Roman" w:cs="Times New Roman"/>
          <w:sz w:val="24"/>
          <w:szCs w:val="24"/>
        </w:rPr>
        <w:t xml:space="preserve">hrough legislation, Kenya can widen the scope of </w:t>
      </w:r>
      <w:r w:rsidR="00864938">
        <w:rPr>
          <w:rFonts w:ascii="Times New Roman" w:hAnsi="Times New Roman" w:cs="Times New Roman"/>
          <w:sz w:val="24"/>
          <w:szCs w:val="24"/>
        </w:rPr>
        <w:t xml:space="preserve">this </w:t>
      </w:r>
      <w:r>
        <w:rPr>
          <w:rFonts w:ascii="Times New Roman" w:hAnsi="Times New Roman" w:cs="Times New Roman"/>
          <w:sz w:val="24"/>
          <w:szCs w:val="24"/>
        </w:rPr>
        <w:t xml:space="preserve">protection </w:t>
      </w:r>
      <w:r w:rsidR="003C4C66" w:rsidRPr="00B407E4">
        <w:rPr>
          <w:rFonts w:ascii="Times New Roman" w:hAnsi="Times New Roman" w:cs="Times New Roman"/>
          <w:sz w:val="24"/>
          <w:szCs w:val="24"/>
        </w:rPr>
        <w:t xml:space="preserve">and may even encourage </w:t>
      </w:r>
      <w:r w:rsidR="00864938">
        <w:rPr>
          <w:rFonts w:ascii="Times New Roman" w:hAnsi="Times New Roman" w:cs="Times New Roman"/>
          <w:sz w:val="24"/>
          <w:szCs w:val="24"/>
        </w:rPr>
        <w:t>greater</w:t>
      </w:r>
      <w:r w:rsidR="00864938" w:rsidRPr="00B407E4">
        <w:rPr>
          <w:rFonts w:ascii="Times New Roman" w:hAnsi="Times New Roman" w:cs="Times New Roman"/>
          <w:sz w:val="24"/>
          <w:szCs w:val="24"/>
        </w:rPr>
        <w:t xml:space="preserve"> </w:t>
      </w:r>
      <w:r w:rsidR="003C4C66" w:rsidRPr="00B407E4">
        <w:rPr>
          <w:rFonts w:ascii="Times New Roman" w:hAnsi="Times New Roman" w:cs="Times New Roman"/>
          <w:sz w:val="24"/>
          <w:szCs w:val="24"/>
        </w:rPr>
        <w:t>innovation</w:t>
      </w:r>
      <w:r w:rsidR="00864938">
        <w:rPr>
          <w:rFonts w:ascii="Times New Roman" w:hAnsi="Times New Roman" w:cs="Times New Roman"/>
          <w:sz w:val="24"/>
          <w:szCs w:val="24"/>
        </w:rPr>
        <w:t>,</w:t>
      </w:r>
      <w:r w:rsidR="003C4C66" w:rsidRPr="00B407E4">
        <w:rPr>
          <w:rFonts w:ascii="Times New Roman" w:hAnsi="Times New Roman" w:cs="Times New Roman"/>
          <w:sz w:val="24"/>
          <w:szCs w:val="24"/>
        </w:rPr>
        <w:t xml:space="preserve"> technological advancements, </w:t>
      </w:r>
      <w:r w:rsidR="00E16DC5">
        <w:rPr>
          <w:rFonts w:ascii="Times New Roman" w:hAnsi="Times New Roman" w:cs="Times New Roman"/>
          <w:sz w:val="24"/>
          <w:szCs w:val="24"/>
        </w:rPr>
        <w:t xml:space="preserve">and </w:t>
      </w:r>
      <w:r w:rsidR="003C4C66" w:rsidRPr="00B407E4">
        <w:rPr>
          <w:rFonts w:ascii="Times New Roman" w:hAnsi="Times New Roman" w:cs="Times New Roman"/>
          <w:sz w:val="24"/>
          <w:szCs w:val="24"/>
        </w:rPr>
        <w:t xml:space="preserve">economic growth. Intellectual property rights are generally crucial to all persons and businesses. </w:t>
      </w:r>
      <w:r w:rsidR="00E16DC5">
        <w:rPr>
          <w:rFonts w:ascii="Times New Roman" w:hAnsi="Times New Roman" w:cs="Times New Roman"/>
          <w:sz w:val="24"/>
          <w:szCs w:val="24"/>
        </w:rPr>
        <w:t xml:space="preserve">The use </w:t>
      </w:r>
      <w:r w:rsidR="003C4C66" w:rsidRPr="00B407E4">
        <w:rPr>
          <w:rFonts w:ascii="Times New Roman" w:hAnsi="Times New Roman" w:cs="Times New Roman"/>
          <w:sz w:val="24"/>
          <w:szCs w:val="24"/>
        </w:rPr>
        <w:t>of intellectual property rights by small and medium enterprises (SMEs) is regarded as an integral part of innovation.</w:t>
      </w:r>
      <w:r w:rsidR="003C4C66" w:rsidRPr="00B407E4">
        <w:rPr>
          <w:rStyle w:val="FootnoteReference"/>
          <w:rFonts w:ascii="Times New Roman" w:hAnsi="Times New Roman" w:cs="Times New Roman"/>
          <w:sz w:val="24"/>
          <w:szCs w:val="24"/>
        </w:rPr>
        <w:footnoteReference w:id="136"/>
      </w:r>
      <w:r w:rsidR="003C4C66" w:rsidRPr="00B407E4">
        <w:rPr>
          <w:rFonts w:ascii="Times New Roman" w:hAnsi="Times New Roman" w:cs="Times New Roman"/>
          <w:sz w:val="24"/>
          <w:szCs w:val="24"/>
        </w:rPr>
        <w:t xml:space="preserve"> However, as indicated in the first chapter, smaller firms often refrain from using registered intellectual property rights because SMEs are often disadvantaged by their small company size when it comes to awareness, acquisition</w:t>
      </w:r>
      <w:r w:rsidR="00F95BEB">
        <w:rPr>
          <w:rFonts w:ascii="Times New Roman" w:hAnsi="Times New Roman" w:cs="Times New Roman"/>
          <w:sz w:val="24"/>
          <w:szCs w:val="24"/>
        </w:rPr>
        <w:t>,</w:t>
      </w:r>
      <w:r w:rsidR="003C4C66" w:rsidRPr="00B407E4">
        <w:rPr>
          <w:rFonts w:ascii="Times New Roman" w:hAnsi="Times New Roman" w:cs="Times New Roman"/>
          <w:sz w:val="24"/>
          <w:szCs w:val="24"/>
        </w:rPr>
        <w:t xml:space="preserve"> and enforcement of their intellectual property rights.</w:t>
      </w:r>
      <w:r w:rsidR="003C4C66" w:rsidRPr="00B407E4">
        <w:rPr>
          <w:rStyle w:val="FootnoteReference"/>
          <w:rFonts w:ascii="Times New Roman" w:hAnsi="Times New Roman" w:cs="Times New Roman"/>
          <w:sz w:val="24"/>
          <w:szCs w:val="24"/>
        </w:rPr>
        <w:footnoteReference w:id="137"/>
      </w:r>
      <w:r w:rsidR="003C4C66" w:rsidRPr="00B407E4">
        <w:rPr>
          <w:rFonts w:ascii="Times New Roman" w:hAnsi="Times New Roman" w:cs="Times New Roman"/>
          <w:sz w:val="24"/>
          <w:szCs w:val="24"/>
        </w:rPr>
        <w:t xml:space="preserve"> </w:t>
      </w:r>
    </w:p>
    <w:p w14:paraId="6E7F3D5B" w14:textId="6A50C7B5" w:rsidR="003C4C66" w:rsidRPr="00B407E4" w:rsidRDefault="003C4C66" w:rsidP="003C4C66">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However, before designing policy and enacting legislation for the protection of trade secrets, policymakers should assess the environment in which SMEs are operating; this assessment ought to come before focusing on their ability to utilize their intellectual property rights.</w:t>
      </w:r>
      <w:r w:rsidRPr="00B407E4">
        <w:rPr>
          <w:rStyle w:val="FootnoteReference"/>
          <w:rFonts w:ascii="Times New Roman" w:hAnsi="Times New Roman" w:cs="Times New Roman"/>
          <w:sz w:val="24"/>
          <w:szCs w:val="24"/>
        </w:rPr>
        <w:footnoteReference w:id="138"/>
      </w:r>
      <w:r w:rsidRPr="00B407E4">
        <w:rPr>
          <w:rFonts w:ascii="Times New Roman" w:hAnsi="Times New Roman" w:cs="Times New Roman"/>
          <w:sz w:val="24"/>
          <w:szCs w:val="24"/>
        </w:rPr>
        <w:t xml:space="preserve"> Thus, Kenya should not design or copy legislation directly from another country without research to determine what is appropriate for Kenya’s situation. In doing so, Kenya could learn from the loopholes of </w:t>
      </w:r>
      <w:r w:rsidRPr="00B407E4">
        <w:rPr>
          <w:rFonts w:ascii="Times New Roman" w:hAnsi="Times New Roman" w:cs="Times New Roman"/>
          <w:sz w:val="24"/>
          <w:szCs w:val="24"/>
        </w:rPr>
        <w:lastRenderedPageBreak/>
        <w:t xml:space="preserve">the TSPA Uganda for it to come up with a better legislation. For instance, Kenya can include in its legislation that a prima facie case of trade secrets misappropriation is established through a demonstration by the claimant just like the common rule of ‘he who alleges must </w:t>
      </w:r>
      <w:r w:rsidR="00FF4991" w:rsidRPr="00B407E4">
        <w:rPr>
          <w:rFonts w:ascii="Times New Roman" w:hAnsi="Times New Roman" w:cs="Times New Roman"/>
          <w:sz w:val="24"/>
          <w:szCs w:val="24"/>
        </w:rPr>
        <w:t>prove’.</w:t>
      </w:r>
      <w:r w:rsidR="00FF4991">
        <w:rPr>
          <w:rFonts w:ascii="Times New Roman" w:hAnsi="Times New Roman" w:cs="Times New Roman"/>
          <w:sz w:val="24"/>
          <w:szCs w:val="24"/>
        </w:rPr>
        <w:t xml:space="preserve"> Uganda’s TSPA on the other hand is silent on the burden of proof.</w:t>
      </w:r>
    </w:p>
    <w:p w14:paraId="1C08A21F" w14:textId="07A86218" w:rsidR="003C4C66" w:rsidRPr="00B407E4" w:rsidRDefault="003C4C66" w:rsidP="004D4184">
      <w:pPr>
        <w:spacing w:after="0" w:line="360" w:lineRule="auto"/>
        <w:jc w:val="both"/>
        <w:rPr>
          <w:rFonts w:ascii="Times New Roman" w:hAnsi="Times New Roman" w:cs="Times New Roman"/>
          <w:b/>
          <w:sz w:val="24"/>
          <w:szCs w:val="24"/>
        </w:rPr>
      </w:pPr>
      <w:r w:rsidRPr="00B407E4">
        <w:rPr>
          <w:rFonts w:ascii="Times New Roman" w:hAnsi="Times New Roman" w:cs="Times New Roman"/>
          <w:sz w:val="24"/>
          <w:szCs w:val="24"/>
        </w:rPr>
        <w:t>Kenya can approach legislation from a sui generis point. Sui generis is a Latin word that means a special kind.</w:t>
      </w:r>
      <w:r w:rsidRPr="00B407E4">
        <w:rPr>
          <w:rStyle w:val="FootnoteReference"/>
          <w:rFonts w:ascii="Times New Roman" w:hAnsi="Times New Roman" w:cs="Times New Roman"/>
          <w:sz w:val="24"/>
          <w:szCs w:val="24"/>
        </w:rPr>
        <w:footnoteReference w:id="139"/>
      </w:r>
      <w:r w:rsidRPr="00B407E4">
        <w:rPr>
          <w:rFonts w:ascii="Times New Roman" w:hAnsi="Times New Roman" w:cs="Times New Roman"/>
          <w:sz w:val="24"/>
          <w:szCs w:val="24"/>
        </w:rPr>
        <w:t xml:space="preserve"> Thus, </w:t>
      </w:r>
      <w:r w:rsidRPr="00B407E4">
        <w:rPr>
          <w:rFonts w:ascii="Times New Roman" w:hAnsi="Times New Roman" w:cs="Times New Roman"/>
          <w:i/>
          <w:iCs/>
          <w:sz w:val="24"/>
          <w:szCs w:val="24"/>
        </w:rPr>
        <w:t xml:space="preserve">sui generis </w:t>
      </w:r>
      <w:r w:rsidRPr="00B407E4">
        <w:rPr>
          <w:rFonts w:ascii="Times New Roman" w:hAnsi="Times New Roman" w:cs="Times New Roman"/>
          <w:sz w:val="24"/>
          <w:szCs w:val="24"/>
        </w:rPr>
        <w:t>legislation refers to a special kind of regime, outside the known framework, tailored to meet specific need of Kenyan businesses. Using this approach, Kenya would not copy another country’s legislation, word for word, like it has done in the past. Instead, this concept opens up room for research to establish what the needs of the target audience are, and why another country’s legislation may be inadequate or inappropriate. Using the sui generis approach would attract a lot of publicity thus generating interest in the regime and the legislation will look neater.</w:t>
      </w:r>
      <w:r w:rsidRPr="00B407E4">
        <w:rPr>
          <w:rStyle w:val="FootnoteReference"/>
          <w:rFonts w:ascii="Times New Roman" w:hAnsi="Times New Roman" w:cs="Times New Roman"/>
          <w:sz w:val="24"/>
          <w:szCs w:val="24"/>
        </w:rPr>
        <w:footnoteReference w:id="140"/>
      </w:r>
      <w:r w:rsidRPr="00B407E4">
        <w:rPr>
          <w:rFonts w:ascii="Times New Roman" w:hAnsi="Times New Roman" w:cs="Times New Roman"/>
          <w:sz w:val="24"/>
          <w:szCs w:val="24"/>
        </w:rPr>
        <w:t xml:space="preserve"> John Barton argues that it is not fitting for one size to fit all because developing countries should be allowed to have intellectual property regulations that fit their conditions.</w:t>
      </w:r>
      <w:r w:rsidR="00BB0DD6" w:rsidRPr="00B407E4">
        <w:rPr>
          <w:rStyle w:val="FootnoteReference"/>
          <w:rFonts w:ascii="Times New Roman" w:hAnsi="Times New Roman" w:cs="Times New Roman"/>
          <w:sz w:val="24"/>
          <w:szCs w:val="24"/>
        </w:rPr>
        <w:footnoteReference w:id="141"/>
      </w:r>
      <w:r w:rsidRPr="00B407E4">
        <w:rPr>
          <w:rFonts w:ascii="Times New Roman" w:hAnsi="Times New Roman" w:cs="Times New Roman"/>
          <w:sz w:val="24"/>
          <w:szCs w:val="24"/>
        </w:rPr>
        <w:t xml:space="preserve"> It is true because States grow and develop at different rates due to resources imbalance, imbalance in equity, and difference in industrial strategy.</w:t>
      </w:r>
      <w:r w:rsidRPr="00B407E4">
        <w:rPr>
          <w:rStyle w:val="FootnoteReference"/>
          <w:rFonts w:ascii="Times New Roman" w:hAnsi="Times New Roman" w:cs="Times New Roman"/>
          <w:sz w:val="24"/>
          <w:szCs w:val="24"/>
        </w:rPr>
        <w:footnoteReference w:id="142"/>
      </w:r>
    </w:p>
    <w:p w14:paraId="12404AA5" w14:textId="4594E647" w:rsidR="003C4C66" w:rsidRPr="00B407E4" w:rsidRDefault="00B407E4" w:rsidP="00B407E4">
      <w:pPr>
        <w:pStyle w:val="Heading2"/>
        <w:rPr>
          <w:rFonts w:ascii="Times New Roman" w:hAnsi="Times New Roman" w:cs="Times New Roman"/>
          <w:b/>
          <w:color w:val="auto"/>
          <w:sz w:val="24"/>
          <w:szCs w:val="24"/>
        </w:rPr>
      </w:pPr>
      <w:bookmarkStart w:id="52" w:name="_Toc36070613"/>
      <w:r>
        <w:rPr>
          <w:rFonts w:ascii="Times New Roman" w:hAnsi="Times New Roman" w:cs="Times New Roman"/>
          <w:b/>
          <w:color w:val="auto"/>
          <w:sz w:val="24"/>
          <w:szCs w:val="24"/>
        </w:rPr>
        <w:t xml:space="preserve">5.2 </w:t>
      </w:r>
      <w:r w:rsidR="003C4C66" w:rsidRPr="00B407E4">
        <w:rPr>
          <w:rFonts w:ascii="Times New Roman" w:hAnsi="Times New Roman" w:cs="Times New Roman"/>
          <w:b/>
          <w:color w:val="auto"/>
          <w:sz w:val="24"/>
          <w:szCs w:val="24"/>
        </w:rPr>
        <w:t>Recommendations</w:t>
      </w:r>
      <w:bookmarkEnd w:id="52"/>
    </w:p>
    <w:p w14:paraId="477C4514" w14:textId="64C80FE5" w:rsidR="003C4C66" w:rsidRPr="00B407E4" w:rsidRDefault="00C83809" w:rsidP="003C4C6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enactment of legislation for the protection of trade secrets would enhance </w:t>
      </w:r>
      <w:r w:rsidR="003C4C66" w:rsidRPr="00B407E4">
        <w:rPr>
          <w:rFonts w:ascii="Times New Roman" w:hAnsi="Times New Roman" w:cs="Times New Roman"/>
          <w:sz w:val="24"/>
          <w:szCs w:val="24"/>
        </w:rPr>
        <w:t>Kenya</w:t>
      </w:r>
      <w:r>
        <w:rPr>
          <w:rFonts w:ascii="Times New Roman" w:hAnsi="Times New Roman" w:cs="Times New Roman"/>
          <w:sz w:val="24"/>
          <w:szCs w:val="24"/>
        </w:rPr>
        <w:t>’s</w:t>
      </w:r>
      <w:r w:rsidR="003D011D">
        <w:rPr>
          <w:rFonts w:ascii="Times New Roman" w:hAnsi="Times New Roman" w:cs="Times New Roman"/>
          <w:sz w:val="24"/>
          <w:szCs w:val="24"/>
        </w:rPr>
        <w:t xml:space="preserve"> fulfilment of its</w:t>
      </w:r>
      <w:r w:rsidR="003C4C66" w:rsidRPr="00B407E4">
        <w:rPr>
          <w:rFonts w:ascii="Times New Roman" w:hAnsi="Times New Roman" w:cs="Times New Roman"/>
          <w:sz w:val="24"/>
          <w:szCs w:val="24"/>
        </w:rPr>
        <w:t xml:space="preserve"> obligation under TRIPS agreement. </w:t>
      </w:r>
      <w:r w:rsidR="00FF4991">
        <w:rPr>
          <w:rFonts w:ascii="Times New Roman" w:hAnsi="Times New Roman" w:cs="Times New Roman"/>
          <w:sz w:val="24"/>
          <w:szCs w:val="24"/>
        </w:rPr>
        <w:t xml:space="preserve">The common law tradition has served trade secrets however, having a legislation could do more for trade secrets. </w:t>
      </w:r>
      <w:r w:rsidR="003C4C66" w:rsidRPr="00B407E4">
        <w:rPr>
          <w:rFonts w:ascii="Times New Roman" w:hAnsi="Times New Roman" w:cs="Times New Roman"/>
          <w:sz w:val="24"/>
          <w:szCs w:val="24"/>
        </w:rPr>
        <w:t xml:space="preserve">This dissertation recommends that extensive research is carried out all over the country to determine why SMEs opt for other intellectual property protections such as patents. This research will help Kenya to come up with a unique legislation that fits the specific needs of </w:t>
      </w:r>
      <w:r w:rsidR="002549A5">
        <w:rPr>
          <w:rFonts w:ascii="Times New Roman" w:hAnsi="Times New Roman" w:cs="Times New Roman"/>
          <w:sz w:val="24"/>
          <w:szCs w:val="24"/>
        </w:rPr>
        <w:t>stakeholders</w:t>
      </w:r>
      <w:r w:rsidR="003C4C66" w:rsidRPr="00B407E4">
        <w:rPr>
          <w:rFonts w:ascii="Times New Roman" w:hAnsi="Times New Roman" w:cs="Times New Roman"/>
          <w:sz w:val="24"/>
          <w:szCs w:val="24"/>
        </w:rPr>
        <w:t xml:space="preserve">. </w:t>
      </w:r>
    </w:p>
    <w:p w14:paraId="0572DF65" w14:textId="7267601D" w:rsidR="003C4C66" w:rsidRPr="00B407E4" w:rsidRDefault="003C4C66" w:rsidP="003C4C66">
      <w:p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A key feature in an ideal piece of legislation would be an express provision for the maintenance of secrecy of trade secrets in court proceeding. This protection of secrecy can be achieved through </w:t>
      </w:r>
      <w:r w:rsidRPr="00B407E4">
        <w:rPr>
          <w:rFonts w:ascii="Times New Roman" w:hAnsi="Times New Roman" w:cs="Times New Roman"/>
          <w:sz w:val="24"/>
          <w:szCs w:val="24"/>
        </w:rPr>
        <w:lastRenderedPageBreak/>
        <w:t>an express provision empowering courts to hold the proceedings in camera or order sealing of the written proceedings that may contain any confidential information that holds commercial value</w:t>
      </w:r>
      <w:r w:rsidR="005C1DE1">
        <w:rPr>
          <w:rFonts w:ascii="Times New Roman" w:hAnsi="Times New Roman" w:cs="Times New Roman"/>
          <w:sz w:val="24"/>
          <w:szCs w:val="24"/>
        </w:rPr>
        <w:t xml:space="preserve"> unless the balance tilts in favour of disclosing the secrets in the public interest</w:t>
      </w:r>
      <w:r w:rsidRPr="00B407E4">
        <w:rPr>
          <w:rFonts w:ascii="Times New Roman" w:hAnsi="Times New Roman" w:cs="Times New Roman"/>
          <w:sz w:val="24"/>
          <w:szCs w:val="24"/>
        </w:rPr>
        <w:t xml:space="preserve">. In the </w:t>
      </w:r>
      <w:r w:rsidRPr="00B407E4">
        <w:rPr>
          <w:rFonts w:ascii="Times New Roman" w:hAnsi="Times New Roman" w:cs="Times New Roman"/>
          <w:i/>
          <w:sz w:val="24"/>
          <w:szCs w:val="24"/>
        </w:rPr>
        <w:t>British American Tobacco Ltd v Cabinet Secretary for the Ministry of Health &amp; 5 others</w:t>
      </w:r>
      <w:r w:rsidRPr="00B407E4">
        <w:rPr>
          <w:rStyle w:val="FootnoteReference"/>
          <w:rFonts w:ascii="Times New Roman" w:hAnsi="Times New Roman" w:cs="Times New Roman"/>
          <w:sz w:val="24"/>
          <w:szCs w:val="24"/>
        </w:rPr>
        <w:footnoteReference w:id="143"/>
      </w:r>
      <w:r w:rsidRPr="00B407E4">
        <w:rPr>
          <w:rFonts w:ascii="Times New Roman" w:hAnsi="Times New Roman" w:cs="Times New Roman"/>
          <w:sz w:val="24"/>
          <w:szCs w:val="24"/>
        </w:rPr>
        <w:t xml:space="preserve"> discussed in chapter 3, </w:t>
      </w:r>
      <w:r w:rsidR="005C1DE1">
        <w:rPr>
          <w:rFonts w:ascii="Times New Roman" w:hAnsi="Times New Roman" w:cs="Times New Roman"/>
          <w:sz w:val="24"/>
          <w:szCs w:val="24"/>
        </w:rPr>
        <w:t xml:space="preserve">the court held </w:t>
      </w:r>
      <w:r w:rsidR="00FF4991">
        <w:rPr>
          <w:rFonts w:ascii="Times New Roman" w:hAnsi="Times New Roman" w:cs="Times New Roman"/>
          <w:sz w:val="24"/>
          <w:szCs w:val="24"/>
        </w:rPr>
        <w:t xml:space="preserve">that </w:t>
      </w:r>
      <w:r w:rsidR="00FF4991" w:rsidRPr="00B407E4">
        <w:rPr>
          <w:rFonts w:ascii="Times New Roman" w:hAnsi="Times New Roman" w:cs="Times New Roman"/>
          <w:sz w:val="24"/>
          <w:szCs w:val="24"/>
        </w:rPr>
        <w:t>intellectual</w:t>
      </w:r>
      <w:r w:rsidRPr="00B407E4">
        <w:rPr>
          <w:rFonts w:ascii="Times New Roman" w:hAnsi="Times New Roman" w:cs="Times New Roman"/>
          <w:sz w:val="24"/>
          <w:szCs w:val="24"/>
        </w:rPr>
        <w:t xml:space="preserve"> property rights are </w:t>
      </w:r>
      <w:r w:rsidR="005C1DE1">
        <w:rPr>
          <w:rFonts w:ascii="Times New Roman" w:hAnsi="Times New Roman" w:cs="Times New Roman"/>
          <w:sz w:val="24"/>
          <w:szCs w:val="24"/>
        </w:rPr>
        <w:t xml:space="preserve">not </w:t>
      </w:r>
      <w:r w:rsidRPr="00B407E4">
        <w:rPr>
          <w:rFonts w:ascii="Times New Roman" w:hAnsi="Times New Roman" w:cs="Times New Roman"/>
          <w:sz w:val="24"/>
          <w:szCs w:val="24"/>
        </w:rPr>
        <w:t>absolute</w:t>
      </w:r>
      <w:r w:rsidR="005C1DE1">
        <w:rPr>
          <w:rFonts w:ascii="Times New Roman" w:hAnsi="Times New Roman" w:cs="Times New Roman"/>
          <w:sz w:val="24"/>
          <w:szCs w:val="24"/>
        </w:rPr>
        <w:t xml:space="preserve">; </w:t>
      </w:r>
      <w:r w:rsidRPr="00B407E4">
        <w:rPr>
          <w:rFonts w:ascii="Times New Roman" w:hAnsi="Times New Roman" w:cs="Times New Roman"/>
          <w:sz w:val="24"/>
          <w:szCs w:val="24"/>
        </w:rPr>
        <w:t>these rights can be limited in cases of public interest, health and safety.</w:t>
      </w:r>
      <w:r w:rsidRPr="00B407E4">
        <w:rPr>
          <w:rStyle w:val="FootnoteReference"/>
          <w:rFonts w:ascii="Times New Roman" w:hAnsi="Times New Roman" w:cs="Times New Roman"/>
          <w:sz w:val="24"/>
          <w:szCs w:val="24"/>
        </w:rPr>
        <w:footnoteReference w:id="144"/>
      </w:r>
    </w:p>
    <w:p w14:paraId="22F0D1FA" w14:textId="2D22A32B" w:rsidR="006D7213" w:rsidRPr="00B407E4" w:rsidRDefault="006D7213" w:rsidP="003C4C66">
      <w:pPr>
        <w:spacing w:line="360" w:lineRule="auto"/>
        <w:jc w:val="both"/>
        <w:rPr>
          <w:rFonts w:ascii="Times New Roman" w:hAnsi="Times New Roman" w:cs="Times New Roman"/>
          <w:sz w:val="24"/>
          <w:szCs w:val="24"/>
        </w:rPr>
      </w:pPr>
    </w:p>
    <w:p w14:paraId="24DA7666" w14:textId="77777777" w:rsidR="006D7213" w:rsidRPr="00B407E4" w:rsidRDefault="006D7213">
      <w:pPr>
        <w:rPr>
          <w:rFonts w:ascii="Times New Roman" w:hAnsi="Times New Roman" w:cs="Times New Roman"/>
          <w:sz w:val="24"/>
          <w:szCs w:val="24"/>
        </w:rPr>
      </w:pPr>
      <w:r w:rsidRPr="00B407E4">
        <w:rPr>
          <w:rFonts w:ascii="Times New Roman" w:hAnsi="Times New Roman" w:cs="Times New Roman"/>
          <w:sz w:val="24"/>
          <w:szCs w:val="24"/>
        </w:rPr>
        <w:br w:type="page"/>
      </w:r>
    </w:p>
    <w:p w14:paraId="27F640DA" w14:textId="48CD089B" w:rsidR="003C4C66" w:rsidRPr="00B407E4" w:rsidRDefault="006D7213" w:rsidP="00B407E4">
      <w:pPr>
        <w:pStyle w:val="Heading1"/>
        <w:rPr>
          <w:rFonts w:ascii="Times New Roman" w:hAnsi="Times New Roman" w:cs="Times New Roman"/>
          <w:b/>
          <w:color w:val="auto"/>
          <w:sz w:val="24"/>
          <w:szCs w:val="24"/>
        </w:rPr>
      </w:pPr>
      <w:bookmarkStart w:id="53" w:name="_Toc36070614"/>
      <w:r w:rsidRPr="00B407E4">
        <w:rPr>
          <w:rFonts w:ascii="Times New Roman" w:hAnsi="Times New Roman" w:cs="Times New Roman"/>
          <w:b/>
          <w:color w:val="auto"/>
          <w:sz w:val="24"/>
          <w:szCs w:val="24"/>
        </w:rPr>
        <w:lastRenderedPageBreak/>
        <w:t>BIBLIOGRAPHY</w:t>
      </w:r>
      <w:bookmarkEnd w:id="53"/>
    </w:p>
    <w:p w14:paraId="0269CE2A" w14:textId="5B7BDB63" w:rsidR="007632A1" w:rsidRPr="00B407E4" w:rsidRDefault="007632A1" w:rsidP="006C1590">
      <w:pPr>
        <w:spacing w:line="360" w:lineRule="auto"/>
        <w:jc w:val="both"/>
        <w:rPr>
          <w:rFonts w:ascii="Times New Roman" w:hAnsi="Times New Roman" w:cs="Times New Roman"/>
          <w:b/>
          <w:sz w:val="24"/>
          <w:szCs w:val="24"/>
        </w:rPr>
      </w:pPr>
      <w:r w:rsidRPr="00B407E4">
        <w:rPr>
          <w:rFonts w:ascii="Times New Roman" w:hAnsi="Times New Roman" w:cs="Times New Roman"/>
          <w:b/>
          <w:sz w:val="24"/>
          <w:szCs w:val="24"/>
        </w:rPr>
        <w:t>Books</w:t>
      </w:r>
    </w:p>
    <w:p w14:paraId="268CB11B" w14:textId="77777777" w:rsidR="008852B6" w:rsidRPr="00B407E4" w:rsidRDefault="008852B6" w:rsidP="008852B6">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Bastiat F, </w:t>
      </w:r>
      <w:r w:rsidRPr="00B407E4">
        <w:rPr>
          <w:rFonts w:ascii="Times New Roman" w:hAnsi="Times New Roman" w:cs="Times New Roman"/>
          <w:i/>
          <w:sz w:val="24"/>
          <w:szCs w:val="24"/>
        </w:rPr>
        <w:t>Economic Harmonies</w:t>
      </w:r>
      <w:r w:rsidRPr="00B407E4">
        <w:rPr>
          <w:rFonts w:ascii="Times New Roman" w:hAnsi="Times New Roman" w:cs="Times New Roman"/>
          <w:sz w:val="24"/>
          <w:szCs w:val="24"/>
        </w:rPr>
        <w:t>, 5 ed, Foundation for Economic Education, 2001.</w:t>
      </w:r>
    </w:p>
    <w:p w14:paraId="7E731473" w14:textId="77777777" w:rsidR="008852B6" w:rsidRDefault="008852B6" w:rsidP="008852B6">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Bouchoux D, </w:t>
      </w:r>
      <w:r w:rsidRPr="00B407E4">
        <w:rPr>
          <w:rFonts w:ascii="Times New Roman" w:hAnsi="Times New Roman" w:cs="Times New Roman"/>
          <w:i/>
          <w:sz w:val="24"/>
          <w:szCs w:val="24"/>
        </w:rPr>
        <w:t>Intellectual property: The law of trademarks, copyrights, patents and trade secrets</w:t>
      </w:r>
      <w:r w:rsidRPr="00B407E4">
        <w:rPr>
          <w:rFonts w:ascii="Times New Roman" w:hAnsi="Times New Roman" w:cs="Times New Roman"/>
          <w:sz w:val="24"/>
          <w:szCs w:val="24"/>
        </w:rPr>
        <w:t>, 4 ed, Delmar Cengage Learning, New York, 2013.</w:t>
      </w:r>
    </w:p>
    <w:p w14:paraId="63919768" w14:textId="32BA2684" w:rsidR="00C95A75" w:rsidRDefault="00C95A75" w:rsidP="008852B6">
      <w:pPr>
        <w:pStyle w:val="FootnoteText"/>
        <w:numPr>
          <w:ilvl w:val="0"/>
          <w:numId w:val="12"/>
        </w:numPr>
        <w:spacing w:line="360" w:lineRule="auto"/>
        <w:jc w:val="both"/>
        <w:rPr>
          <w:rFonts w:ascii="Times New Roman" w:hAnsi="Times New Roman" w:cs="Times New Roman"/>
          <w:sz w:val="24"/>
          <w:szCs w:val="24"/>
        </w:rPr>
      </w:pPr>
      <w:r w:rsidRPr="00C95A75">
        <w:rPr>
          <w:rFonts w:ascii="Times New Roman" w:hAnsi="Times New Roman" w:cs="Times New Roman"/>
          <w:sz w:val="24"/>
          <w:szCs w:val="24"/>
        </w:rPr>
        <w:t xml:space="preserve">Caenagem Van W, </w:t>
      </w:r>
      <w:r w:rsidRPr="00C95A75">
        <w:rPr>
          <w:rFonts w:ascii="Times New Roman" w:hAnsi="Times New Roman" w:cs="Times New Roman"/>
          <w:i/>
          <w:sz w:val="24"/>
          <w:szCs w:val="24"/>
        </w:rPr>
        <w:t>Trade secrets and intellectual property</w:t>
      </w:r>
      <w:r w:rsidRPr="00C95A75">
        <w:rPr>
          <w:rFonts w:ascii="Times New Roman" w:hAnsi="Times New Roman" w:cs="Times New Roman"/>
          <w:sz w:val="24"/>
          <w:szCs w:val="24"/>
        </w:rPr>
        <w:t>, Kluwer Law international, Zuidpoolsingel, Netherlands, 2013</w:t>
      </w:r>
      <w:r>
        <w:rPr>
          <w:rFonts w:ascii="Times New Roman" w:hAnsi="Times New Roman" w:cs="Times New Roman"/>
          <w:sz w:val="24"/>
          <w:szCs w:val="24"/>
        </w:rPr>
        <w:t>.</w:t>
      </w:r>
    </w:p>
    <w:p w14:paraId="3E036EA7" w14:textId="0BE6ECEF" w:rsidR="00C95A75" w:rsidRPr="00B407E4" w:rsidRDefault="00C95A75" w:rsidP="008852B6">
      <w:pPr>
        <w:pStyle w:val="FootnoteText"/>
        <w:numPr>
          <w:ilvl w:val="0"/>
          <w:numId w:val="12"/>
        </w:numPr>
        <w:spacing w:line="360" w:lineRule="auto"/>
        <w:jc w:val="both"/>
        <w:rPr>
          <w:rFonts w:ascii="Times New Roman" w:hAnsi="Times New Roman" w:cs="Times New Roman"/>
          <w:sz w:val="24"/>
          <w:szCs w:val="24"/>
        </w:rPr>
      </w:pPr>
      <w:r w:rsidRPr="00C95A75">
        <w:rPr>
          <w:rFonts w:ascii="Times New Roman" w:hAnsi="Times New Roman" w:cs="Times New Roman"/>
          <w:sz w:val="24"/>
          <w:szCs w:val="24"/>
        </w:rPr>
        <w:t xml:space="preserve">Cook T, </w:t>
      </w:r>
      <w:r w:rsidRPr="00C95A75">
        <w:rPr>
          <w:rFonts w:ascii="Times New Roman" w:hAnsi="Times New Roman" w:cs="Times New Roman"/>
          <w:i/>
          <w:sz w:val="24"/>
          <w:szCs w:val="24"/>
        </w:rPr>
        <w:t>Trade secrets protections</w:t>
      </w:r>
      <w:r w:rsidRPr="00C95A75">
        <w:rPr>
          <w:rFonts w:ascii="Times New Roman" w:hAnsi="Times New Roman" w:cs="Times New Roman"/>
          <w:sz w:val="24"/>
          <w:szCs w:val="24"/>
        </w:rPr>
        <w:t>, Globe law and Business, London, UK, 15 February 2016</w:t>
      </w:r>
      <w:r>
        <w:rPr>
          <w:rFonts w:ascii="Times New Roman" w:hAnsi="Times New Roman" w:cs="Times New Roman"/>
          <w:sz w:val="24"/>
          <w:szCs w:val="24"/>
        </w:rPr>
        <w:t>.</w:t>
      </w:r>
    </w:p>
    <w:p w14:paraId="1FE47019" w14:textId="77777777" w:rsidR="008852B6" w:rsidRPr="00B407E4" w:rsidRDefault="008852B6" w:rsidP="008852B6">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Kariuki F, Ouma S, Ng’etich R, </w:t>
      </w:r>
      <w:r w:rsidRPr="00B407E4">
        <w:rPr>
          <w:rFonts w:ascii="Times New Roman" w:hAnsi="Times New Roman" w:cs="Times New Roman"/>
          <w:i/>
          <w:sz w:val="24"/>
          <w:szCs w:val="24"/>
        </w:rPr>
        <w:t>Property Law</w:t>
      </w:r>
      <w:r w:rsidRPr="00B407E4">
        <w:rPr>
          <w:rFonts w:ascii="Times New Roman" w:hAnsi="Times New Roman" w:cs="Times New Roman"/>
          <w:sz w:val="24"/>
          <w:szCs w:val="24"/>
        </w:rPr>
        <w:t>, Strathmore University Press, Nairobi, 2016.</w:t>
      </w:r>
    </w:p>
    <w:p w14:paraId="19AD2D5A" w14:textId="77777777" w:rsidR="008852B6" w:rsidRPr="00B407E4" w:rsidRDefault="008852B6" w:rsidP="008852B6">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Monahan G, </w:t>
      </w:r>
      <w:r w:rsidRPr="00B407E4">
        <w:rPr>
          <w:rFonts w:ascii="Times New Roman" w:hAnsi="Times New Roman" w:cs="Times New Roman"/>
          <w:i/>
          <w:sz w:val="24"/>
          <w:szCs w:val="24"/>
        </w:rPr>
        <w:t>Essential Contract law</w:t>
      </w:r>
      <w:r w:rsidRPr="00B407E4">
        <w:rPr>
          <w:rFonts w:ascii="Times New Roman" w:hAnsi="Times New Roman" w:cs="Times New Roman"/>
          <w:sz w:val="24"/>
          <w:szCs w:val="24"/>
        </w:rPr>
        <w:t>, 2 Ed, Cavendish Publishing Pty Limited, Australia, 2001.</w:t>
      </w:r>
    </w:p>
    <w:p w14:paraId="23B18700" w14:textId="77777777" w:rsidR="008852B6" w:rsidRPr="00B407E4" w:rsidRDefault="008852B6" w:rsidP="008852B6">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Pettit H.P, </w:t>
      </w:r>
      <w:r w:rsidRPr="00B407E4">
        <w:rPr>
          <w:rFonts w:ascii="Times New Roman" w:hAnsi="Times New Roman" w:cs="Times New Roman"/>
          <w:i/>
          <w:sz w:val="24"/>
          <w:szCs w:val="24"/>
        </w:rPr>
        <w:t>Equity and the Law of Trusts</w:t>
      </w:r>
      <w:r w:rsidRPr="00B407E4">
        <w:rPr>
          <w:rFonts w:ascii="Times New Roman" w:hAnsi="Times New Roman" w:cs="Times New Roman"/>
          <w:sz w:val="24"/>
          <w:szCs w:val="24"/>
        </w:rPr>
        <w:t>, 11ed, publisher, town, year.</w:t>
      </w:r>
    </w:p>
    <w:p w14:paraId="26ECA9E9" w14:textId="5B1D0237" w:rsidR="007632A1" w:rsidRPr="00B407E4" w:rsidRDefault="007632A1" w:rsidP="00306F1D">
      <w:pPr>
        <w:spacing w:line="360" w:lineRule="auto"/>
        <w:jc w:val="both"/>
        <w:rPr>
          <w:rFonts w:ascii="Times New Roman" w:hAnsi="Times New Roman" w:cs="Times New Roman"/>
          <w:b/>
          <w:sz w:val="24"/>
          <w:szCs w:val="24"/>
        </w:rPr>
      </w:pPr>
      <w:r w:rsidRPr="00B407E4">
        <w:rPr>
          <w:rFonts w:ascii="Times New Roman" w:hAnsi="Times New Roman" w:cs="Times New Roman"/>
          <w:b/>
          <w:sz w:val="24"/>
          <w:szCs w:val="24"/>
        </w:rPr>
        <w:t>Dissertations</w:t>
      </w:r>
    </w:p>
    <w:p w14:paraId="3DCF8112" w14:textId="45C068F3" w:rsidR="00CF110F" w:rsidRPr="00B407E4" w:rsidRDefault="00CF110F" w:rsidP="00A5319B">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Otieno F, Protection and regulation of intellectual property rights in computer </w:t>
      </w:r>
      <w:r w:rsidR="00044A43" w:rsidRPr="00B407E4">
        <w:rPr>
          <w:rFonts w:ascii="Times New Roman" w:hAnsi="Times New Roman" w:cs="Times New Roman"/>
          <w:sz w:val="24"/>
          <w:szCs w:val="24"/>
        </w:rPr>
        <w:t xml:space="preserve">software and programs in Kenya’ LLM Thesis, </w:t>
      </w:r>
      <w:r w:rsidRPr="00B407E4">
        <w:rPr>
          <w:rFonts w:ascii="Times New Roman" w:hAnsi="Times New Roman" w:cs="Times New Roman"/>
          <w:sz w:val="24"/>
          <w:szCs w:val="24"/>
        </w:rPr>
        <w:t>Universit</w:t>
      </w:r>
      <w:r w:rsidR="00044A43" w:rsidRPr="00B407E4">
        <w:rPr>
          <w:rFonts w:ascii="Times New Roman" w:hAnsi="Times New Roman" w:cs="Times New Roman"/>
          <w:sz w:val="24"/>
          <w:szCs w:val="24"/>
        </w:rPr>
        <w:t>y of Nairobi, 2014.</w:t>
      </w:r>
    </w:p>
    <w:p w14:paraId="64D02BE4" w14:textId="111644D5" w:rsidR="007632A1" w:rsidRPr="00B407E4" w:rsidRDefault="007632A1" w:rsidP="00306F1D">
      <w:pPr>
        <w:spacing w:line="360" w:lineRule="auto"/>
        <w:jc w:val="both"/>
        <w:rPr>
          <w:rFonts w:ascii="Times New Roman" w:hAnsi="Times New Roman" w:cs="Times New Roman"/>
          <w:b/>
          <w:sz w:val="24"/>
          <w:szCs w:val="24"/>
        </w:rPr>
      </w:pPr>
      <w:r w:rsidRPr="00B407E4">
        <w:rPr>
          <w:rFonts w:ascii="Times New Roman" w:hAnsi="Times New Roman" w:cs="Times New Roman"/>
          <w:b/>
          <w:sz w:val="24"/>
          <w:szCs w:val="24"/>
        </w:rPr>
        <w:t>Journal articles</w:t>
      </w:r>
    </w:p>
    <w:p w14:paraId="35020CB5" w14:textId="77777777" w:rsidR="008852B6" w:rsidRPr="00B407E4" w:rsidRDefault="008852B6" w:rsidP="00A5319B">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Ahmad Mughal M, ‘Law of Injunctions Theory and Application’ </w:t>
      </w:r>
      <w:r w:rsidRPr="00B407E4">
        <w:rPr>
          <w:rFonts w:ascii="Times New Roman" w:hAnsi="Times New Roman" w:cs="Times New Roman"/>
          <w:i/>
          <w:sz w:val="24"/>
          <w:szCs w:val="24"/>
        </w:rPr>
        <w:t>Social Science Research Network</w:t>
      </w:r>
      <w:r w:rsidRPr="00B407E4">
        <w:rPr>
          <w:rFonts w:ascii="Times New Roman" w:hAnsi="Times New Roman" w:cs="Times New Roman"/>
          <w:sz w:val="24"/>
          <w:szCs w:val="24"/>
        </w:rPr>
        <w:t>, 2012.</w:t>
      </w:r>
    </w:p>
    <w:p w14:paraId="2AAE5213" w14:textId="77777777" w:rsidR="008852B6" w:rsidRPr="00B407E4" w:rsidRDefault="008852B6" w:rsidP="00A5319B">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Claeys R, Private Law Theory and Corrective Justice in Trade Secrecy 4 </w:t>
      </w:r>
      <w:r w:rsidRPr="00B407E4">
        <w:rPr>
          <w:rFonts w:ascii="Times New Roman" w:hAnsi="Times New Roman" w:cs="Times New Roman"/>
          <w:i/>
          <w:sz w:val="24"/>
          <w:szCs w:val="24"/>
        </w:rPr>
        <w:t>Journal of Tort law</w:t>
      </w:r>
      <w:r w:rsidRPr="00B407E4">
        <w:rPr>
          <w:rFonts w:ascii="Times New Roman" w:hAnsi="Times New Roman" w:cs="Times New Roman"/>
          <w:sz w:val="24"/>
          <w:szCs w:val="24"/>
        </w:rPr>
        <w:t xml:space="preserve"> 11-14, 2011.</w:t>
      </w:r>
    </w:p>
    <w:p w14:paraId="7C8F5FF7" w14:textId="77777777" w:rsidR="008852B6" w:rsidRPr="00B407E4" w:rsidRDefault="008852B6" w:rsidP="00A5319B">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Gregg S and Subar L, Confidentiality is Virtual Necessity, </w:t>
      </w:r>
      <w:r w:rsidRPr="00B407E4">
        <w:rPr>
          <w:rFonts w:ascii="Times New Roman" w:hAnsi="Times New Roman" w:cs="Times New Roman"/>
          <w:i/>
          <w:sz w:val="24"/>
          <w:szCs w:val="24"/>
        </w:rPr>
        <w:t>GPSolo Privacy and Confidentiality</w:t>
      </w:r>
      <w:r w:rsidRPr="00B407E4">
        <w:rPr>
          <w:rFonts w:ascii="Times New Roman" w:hAnsi="Times New Roman" w:cs="Times New Roman"/>
          <w:sz w:val="24"/>
          <w:szCs w:val="24"/>
        </w:rPr>
        <w:t>, Vol 29 No 6, 2012.</w:t>
      </w:r>
    </w:p>
    <w:p w14:paraId="2361885C" w14:textId="77777777" w:rsidR="008852B6" w:rsidRPr="00B407E4" w:rsidRDefault="008852B6" w:rsidP="00A5319B">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Kakooza C.K, ‘The civil, administrative and criminal law standards in intellectual property enforcement in Uganda: The good, the bad and the hoped-for’ </w:t>
      </w:r>
      <w:r w:rsidRPr="00B407E4">
        <w:rPr>
          <w:rFonts w:ascii="Times New Roman" w:hAnsi="Times New Roman" w:cs="Times New Roman"/>
          <w:i/>
          <w:sz w:val="24"/>
          <w:szCs w:val="24"/>
        </w:rPr>
        <w:t>Social Science Research Network</w:t>
      </w:r>
      <w:r w:rsidRPr="00B407E4">
        <w:rPr>
          <w:rFonts w:ascii="Times New Roman" w:hAnsi="Times New Roman" w:cs="Times New Roman"/>
          <w:sz w:val="24"/>
          <w:szCs w:val="24"/>
        </w:rPr>
        <w:t>, 2010.</w:t>
      </w:r>
    </w:p>
    <w:p w14:paraId="6FB8EE30" w14:textId="77777777" w:rsidR="008852B6" w:rsidRPr="00B407E4" w:rsidRDefault="008852B6" w:rsidP="00A5319B">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King’ori M, Tobacco Regulation 2014: Balancing the Protection of Trade Secrets and the rights to privacy, </w:t>
      </w:r>
      <w:r w:rsidRPr="00B407E4">
        <w:rPr>
          <w:rFonts w:ascii="Times New Roman" w:hAnsi="Times New Roman" w:cs="Times New Roman"/>
          <w:i/>
          <w:sz w:val="24"/>
          <w:szCs w:val="24"/>
        </w:rPr>
        <w:t>CIPIT</w:t>
      </w:r>
      <w:r w:rsidRPr="00B407E4">
        <w:rPr>
          <w:rFonts w:ascii="Times New Roman" w:hAnsi="Times New Roman" w:cs="Times New Roman"/>
          <w:sz w:val="24"/>
          <w:szCs w:val="24"/>
        </w:rPr>
        <w:t xml:space="preserve">, 2018. </w:t>
      </w:r>
    </w:p>
    <w:p w14:paraId="24968D31" w14:textId="77777777" w:rsidR="008852B6" w:rsidRPr="00B407E4" w:rsidRDefault="008852B6" w:rsidP="00A5319B">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O’Donnell S.P, The legal doctrine of stare decisis and rationality: An introduction, 2008.</w:t>
      </w:r>
    </w:p>
    <w:p w14:paraId="3EB35E0D" w14:textId="77777777" w:rsidR="008852B6" w:rsidRPr="00B407E4" w:rsidRDefault="008852B6" w:rsidP="00A5319B">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lastRenderedPageBreak/>
        <w:t xml:space="preserve">Pejovic C, Civil and common law: two different paths leading to the same goal, </w:t>
      </w:r>
      <w:r w:rsidRPr="00B407E4">
        <w:rPr>
          <w:rFonts w:ascii="Times New Roman" w:hAnsi="Times New Roman" w:cs="Times New Roman"/>
          <w:i/>
          <w:sz w:val="24"/>
          <w:szCs w:val="24"/>
        </w:rPr>
        <w:t>Researchgate</w:t>
      </w:r>
      <w:r w:rsidRPr="00B407E4">
        <w:rPr>
          <w:rFonts w:ascii="Times New Roman" w:hAnsi="Times New Roman" w:cs="Times New Roman"/>
          <w:sz w:val="24"/>
          <w:szCs w:val="24"/>
        </w:rPr>
        <w:t>, 2001.</w:t>
      </w:r>
    </w:p>
    <w:p w14:paraId="022BFCFB" w14:textId="77777777" w:rsidR="008852B6" w:rsidRPr="00B407E4" w:rsidRDefault="008852B6" w:rsidP="00A5319B">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Stevens KL, Non-Compete and Non-Disclosure Covenants: Commonly Used “Boilerplate” Can Impede Enforcement, </w:t>
      </w:r>
      <w:r w:rsidRPr="00B407E4">
        <w:rPr>
          <w:rFonts w:ascii="Times New Roman" w:hAnsi="Times New Roman" w:cs="Times New Roman"/>
          <w:i/>
          <w:sz w:val="24"/>
          <w:szCs w:val="24"/>
        </w:rPr>
        <w:t>The Journal of Private Equity</w:t>
      </w:r>
      <w:r w:rsidRPr="00B407E4">
        <w:rPr>
          <w:rFonts w:ascii="Times New Roman" w:hAnsi="Times New Roman" w:cs="Times New Roman"/>
          <w:sz w:val="24"/>
          <w:szCs w:val="24"/>
        </w:rPr>
        <w:t>, Vol 14 No 4, 2011.</w:t>
      </w:r>
    </w:p>
    <w:p w14:paraId="6C94DE01" w14:textId="77777777" w:rsidR="008852B6" w:rsidRPr="00B407E4" w:rsidRDefault="008852B6" w:rsidP="00A5319B">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Thoma J, Bizer K, ‘To protect of not to protect? Modes of appropriability in the small enterprise sector’ </w:t>
      </w:r>
      <w:r w:rsidRPr="00B407E4">
        <w:rPr>
          <w:rFonts w:ascii="Times New Roman" w:hAnsi="Times New Roman" w:cs="Times New Roman"/>
          <w:i/>
          <w:sz w:val="24"/>
          <w:szCs w:val="24"/>
        </w:rPr>
        <w:t>Elsevier</w:t>
      </w:r>
      <w:r w:rsidRPr="00B407E4">
        <w:rPr>
          <w:rFonts w:ascii="Times New Roman" w:hAnsi="Times New Roman" w:cs="Times New Roman"/>
          <w:sz w:val="24"/>
          <w:szCs w:val="24"/>
        </w:rPr>
        <w:t>, Research policy 42, 2013.</w:t>
      </w:r>
    </w:p>
    <w:p w14:paraId="2615CEBE" w14:textId="77777777" w:rsidR="008852B6" w:rsidRPr="00B407E4" w:rsidRDefault="008852B6" w:rsidP="00A5319B">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B407E4">
        <w:rPr>
          <w:rFonts w:ascii="Times New Roman" w:hAnsi="Times New Roman" w:cs="Times New Roman"/>
          <w:sz w:val="24"/>
          <w:szCs w:val="24"/>
        </w:rPr>
        <w:t>Thomas Duston and Thomas Ross Marshall, ‘Intellectual Property Protection For Trade Secrets and Know-how’ 2014.</w:t>
      </w:r>
    </w:p>
    <w:p w14:paraId="0B9075C9" w14:textId="77777777" w:rsidR="00FF4991" w:rsidRDefault="00FF4991" w:rsidP="00306F1D">
      <w:pPr>
        <w:spacing w:line="360" w:lineRule="auto"/>
        <w:jc w:val="both"/>
        <w:rPr>
          <w:rFonts w:ascii="Times New Roman" w:hAnsi="Times New Roman" w:cs="Times New Roman"/>
          <w:b/>
          <w:sz w:val="24"/>
          <w:szCs w:val="24"/>
        </w:rPr>
      </w:pPr>
    </w:p>
    <w:p w14:paraId="289D7BF9" w14:textId="7287C095" w:rsidR="007632A1" w:rsidRPr="00B407E4" w:rsidRDefault="007632A1" w:rsidP="00306F1D">
      <w:pPr>
        <w:spacing w:line="360" w:lineRule="auto"/>
        <w:jc w:val="both"/>
        <w:rPr>
          <w:rFonts w:ascii="Times New Roman" w:hAnsi="Times New Roman" w:cs="Times New Roman"/>
          <w:b/>
          <w:sz w:val="24"/>
          <w:szCs w:val="24"/>
        </w:rPr>
      </w:pPr>
      <w:r w:rsidRPr="00B407E4">
        <w:rPr>
          <w:rFonts w:ascii="Times New Roman" w:hAnsi="Times New Roman" w:cs="Times New Roman"/>
          <w:b/>
          <w:sz w:val="24"/>
          <w:szCs w:val="24"/>
        </w:rPr>
        <w:t>Discussion papers, working papers and policy briefs &amp; guides</w:t>
      </w:r>
    </w:p>
    <w:p w14:paraId="26C1BA15" w14:textId="77777777" w:rsidR="008852B6" w:rsidRPr="00B407E4" w:rsidRDefault="008852B6" w:rsidP="00A5319B">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Bakibinga J.D, ‘Recent developments in intellectual property in Uganda’ 4</w:t>
      </w:r>
      <w:r w:rsidRPr="00B407E4">
        <w:rPr>
          <w:rFonts w:ascii="Times New Roman" w:hAnsi="Times New Roman" w:cs="Times New Roman"/>
          <w:sz w:val="24"/>
          <w:szCs w:val="24"/>
          <w:vertAlign w:val="superscript"/>
        </w:rPr>
        <w:t>th</w:t>
      </w:r>
      <w:r w:rsidRPr="00B407E4">
        <w:rPr>
          <w:rFonts w:ascii="Times New Roman" w:hAnsi="Times New Roman" w:cs="Times New Roman"/>
          <w:sz w:val="24"/>
          <w:szCs w:val="24"/>
        </w:rPr>
        <w:t xml:space="preserve"> Global Congress on Intellectual property and public interest, New Delhi, India, December 2015.</w:t>
      </w:r>
    </w:p>
    <w:p w14:paraId="710C7CEF" w14:textId="77777777" w:rsidR="008852B6" w:rsidRPr="00B407E4" w:rsidRDefault="008852B6" w:rsidP="00A5319B">
      <w:pPr>
        <w:pStyle w:val="FootnoteText"/>
        <w:numPr>
          <w:ilvl w:val="0"/>
          <w:numId w:val="12"/>
        </w:numPr>
        <w:spacing w:line="360" w:lineRule="auto"/>
        <w:jc w:val="both"/>
        <w:rPr>
          <w:rFonts w:ascii="Times New Roman" w:hAnsi="Times New Roman" w:cs="Times New Roman"/>
          <w:b/>
          <w:sz w:val="24"/>
          <w:szCs w:val="24"/>
        </w:rPr>
      </w:pPr>
      <w:r w:rsidRPr="00B407E4">
        <w:rPr>
          <w:rFonts w:ascii="Times New Roman" w:hAnsi="Times New Roman" w:cs="Times New Roman"/>
          <w:sz w:val="24"/>
          <w:szCs w:val="24"/>
        </w:rPr>
        <w:t>Otieno-Odek, J. Trading in Knowledge, Development Perspectives on TRIPS, Trade and Sustainability, ICTSD, 2003.</w:t>
      </w:r>
    </w:p>
    <w:p w14:paraId="0721DDB4" w14:textId="49554960" w:rsidR="008852B6" w:rsidRPr="00B407E4" w:rsidRDefault="008852B6" w:rsidP="00A5319B">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Sikonyo M.G, Nyukuri E, Wakhungu W.J, ‘Intellectual property protection in Africa: Status of laws, research and policy analysis in Ghana, Kenya, Nigeria, South Africa and Uganda’ </w:t>
      </w:r>
      <w:r w:rsidRPr="00B407E4">
        <w:rPr>
          <w:rFonts w:ascii="Times New Roman" w:hAnsi="Times New Roman" w:cs="Times New Roman"/>
          <w:i/>
          <w:sz w:val="24"/>
          <w:szCs w:val="24"/>
        </w:rPr>
        <w:t xml:space="preserve">African </w:t>
      </w:r>
      <w:r w:rsidR="009E06CE" w:rsidRPr="00B407E4">
        <w:rPr>
          <w:rFonts w:ascii="Times New Roman" w:hAnsi="Times New Roman" w:cs="Times New Roman"/>
          <w:i/>
          <w:sz w:val="24"/>
          <w:szCs w:val="24"/>
        </w:rPr>
        <w:t>Centre</w:t>
      </w:r>
      <w:r w:rsidRPr="00B407E4">
        <w:rPr>
          <w:rFonts w:ascii="Times New Roman" w:hAnsi="Times New Roman" w:cs="Times New Roman"/>
          <w:i/>
          <w:sz w:val="24"/>
          <w:szCs w:val="24"/>
        </w:rPr>
        <w:t xml:space="preserve"> for Technological Studies</w:t>
      </w:r>
      <w:r w:rsidRPr="00B407E4">
        <w:rPr>
          <w:rFonts w:ascii="Times New Roman" w:hAnsi="Times New Roman" w:cs="Times New Roman"/>
          <w:sz w:val="24"/>
          <w:szCs w:val="24"/>
        </w:rPr>
        <w:t>, Ecopolicy series no 16, 2006.</w:t>
      </w:r>
    </w:p>
    <w:p w14:paraId="3943060D" w14:textId="77777777" w:rsidR="008852B6" w:rsidRPr="00B407E4" w:rsidRDefault="008852B6" w:rsidP="00A5319B">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UNCTAD-ICTSD project on intellectual property rights and sustainable development, ‘Development dimensions of intellectual property in Uganda: Transfer of technology, access to medicines and textbooks’ 2013.</w:t>
      </w:r>
    </w:p>
    <w:p w14:paraId="5B4BFB62" w14:textId="77777777" w:rsidR="008852B6" w:rsidRPr="00B407E4" w:rsidRDefault="008852B6" w:rsidP="00A5319B">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Wekesa M, ‘What is sui generis system of intellectual property protection’ </w:t>
      </w:r>
      <w:r w:rsidRPr="00B407E4">
        <w:rPr>
          <w:rFonts w:ascii="Times New Roman" w:hAnsi="Times New Roman" w:cs="Times New Roman"/>
          <w:i/>
          <w:sz w:val="24"/>
          <w:szCs w:val="24"/>
        </w:rPr>
        <w:t>The African Technology Policy Studies Network, Technopolicy brief 13</w:t>
      </w:r>
      <w:r w:rsidRPr="00B407E4">
        <w:rPr>
          <w:rFonts w:ascii="Times New Roman" w:hAnsi="Times New Roman" w:cs="Times New Roman"/>
          <w:sz w:val="24"/>
          <w:szCs w:val="24"/>
        </w:rPr>
        <w:t>, 2006.</w:t>
      </w:r>
    </w:p>
    <w:p w14:paraId="0CF7D691" w14:textId="77777777" w:rsidR="008852B6" w:rsidRPr="00B407E4" w:rsidRDefault="008852B6" w:rsidP="00A5319B">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Wekundah J.M, ‘A study on Intellectual Property Environment in eight countries: Swaziland, Lesotho, Mozambique, Malawi, Tanzania, Uganda, Kenya and Ethiopia’ </w:t>
      </w:r>
      <w:r w:rsidRPr="00B407E4">
        <w:rPr>
          <w:rFonts w:ascii="Times New Roman" w:hAnsi="Times New Roman" w:cs="Times New Roman"/>
          <w:i/>
          <w:sz w:val="24"/>
          <w:szCs w:val="24"/>
        </w:rPr>
        <w:t>African Technology Policy Studies Network, Working paper series No 66</w:t>
      </w:r>
      <w:r w:rsidRPr="00B407E4">
        <w:rPr>
          <w:rFonts w:ascii="Times New Roman" w:hAnsi="Times New Roman" w:cs="Times New Roman"/>
          <w:sz w:val="24"/>
          <w:szCs w:val="24"/>
        </w:rPr>
        <w:t>, 2017.</w:t>
      </w:r>
    </w:p>
    <w:p w14:paraId="1AEF24BC" w14:textId="77777777" w:rsidR="008852B6" w:rsidRPr="00B407E4" w:rsidRDefault="008852B6" w:rsidP="00A5319B">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What is Intellectual Property, </w:t>
      </w:r>
      <w:r w:rsidRPr="00B407E4">
        <w:rPr>
          <w:rFonts w:ascii="Times New Roman" w:hAnsi="Times New Roman" w:cs="Times New Roman"/>
          <w:i/>
          <w:sz w:val="24"/>
          <w:szCs w:val="24"/>
        </w:rPr>
        <w:t>WIPO</w:t>
      </w:r>
      <w:r w:rsidRPr="00B407E4">
        <w:rPr>
          <w:rFonts w:ascii="Times New Roman" w:hAnsi="Times New Roman" w:cs="Times New Roman"/>
          <w:sz w:val="24"/>
          <w:szCs w:val="24"/>
        </w:rPr>
        <w:t>, publication no.450 (E).</w:t>
      </w:r>
    </w:p>
    <w:p w14:paraId="636112A4" w14:textId="77777777" w:rsidR="008852B6" w:rsidRPr="00B407E4" w:rsidRDefault="008852B6" w:rsidP="00A5319B">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WIPO, Secrets of intellectual property; A guide for medium and small sized exporters, 2003.</w:t>
      </w:r>
    </w:p>
    <w:p w14:paraId="73A6F545" w14:textId="77777777" w:rsidR="00FF4991" w:rsidRDefault="00FF4991" w:rsidP="00A5319B">
      <w:pPr>
        <w:pStyle w:val="FootnoteText"/>
        <w:spacing w:line="360" w:lineRule="auto"/>
        <w:jc w:val="both"/>
        <w:rPr>
          <w:rFonts w:ascii="Times New Roman" w:hAnsi="Times New Roman" w:cs="Times New Roman"/>
          <w:b/>
          <w:sz w:val="24"/>
          <w:szCs w:val="24"/>
        </w:rPr>
      </w:pPr>
    </w:p>
    <w:p w14:paraId="6EA056EE" w14:textId="77777777" w:rsidR="00FF4991" w:rsidRDefault="00FF4991" w:rsidP="00A5319B">
      <w:pPr>
        <w:pStyle w:val="FootnoteText"/>
        <w:spacing w:line="360" w:lineRule="auto"/>
        <w:jc w:val="both"/>
        <w:rPr>
          <w:rFonts w:ascii="Times New Roman" w:hAnsi="Times New Roman" w:cs="Times New Roman"/>
          <w:b/>
          <w:sz w:val="24"/>
          <w:szCs w:val="24"/>
        </w:rPr>
      </w:pPr>
    </w:p>
    <w:p w14:paraId="37C4B195" w14:textId="77777777" w:rsidR="00FF4991" w:rsidRDefault="00FF4991" w:rsidP="00A5319B">
      <w:pPr>
        <w:pStyle w:val="FootnoteText"/>
        <w:spacing w:line="360" w:lineRule="auto"/>
        <w:jc w:val="both"/>
        <w:rPr>
          <w:rFonts w:ascii="Times New Roman" w:hAnsi="Times New Roman" w:cs="Times New Roman"/>
          <w:b/>
          <w:sz w:val="24"/>
          <w:szCs w:val="24"/>
        </w:rPr>
      </w:pPr>
    </w:p>
    <w:p w14:paraId="002A2A33" w14:textId="530B1089" w:rsidR="007632A1" w:rsidRPr="00B407E4" w:rsidRDefault="00306F1D" w:rsidP="00A5319B">
      <w:pPr>
        <w:pStyle w:val="FootnoteText"/>
        <w:spacing w:line="360" w:lineRule="auto"/>
        <w:jc w:val="both"/>
        <w:rPr>
          <w:rFonts w:ascii="Times New Roman" w:hAnsi="Times New Roman" w:cs="Times New Roman"/>
          <w:b/>
          <w:sz w:val="24"/>
          <w:szCs w:val="24"/>
        </w:rPr>
      </w:pPr>
      <w:r w:rsidRPr="00B407E4">
        <w:rPr>
          <w:rFonts w:ascii="Times New Roman" w:hAnsi="Times New Roman" w:cs="Times New Roman"/>
          <w:b/>
          <w:sz w:val="24"/>
          <w:szCs w:val="24"/>
        </w:rPr>
        <w:t xml:space="preserve"> </w:t>
      </w:r>
      <w:r w:rsidR="007632A1" w:rsidRPr="00B407E4">
        <w:rPr>
          <w:rFonts w:ascii="Times New Roman" w:hAnsi="Times New Roman" w:cs="Times New Roman"/>
          <w:b/>
          <w:sz w:val="24"/>
          <w:szCs w:val="24"/>
        </w:rPr>
        <w:t>Reports</w:t>
      </w:r>
    </w:p>
    <w:p w14:paraId="12E9BC76" w14:textId="0EF49EA4" w:rsidR="008852B6" w:rsidRPr="00DD6B81" w:rsidRDefault="00CF110F" w:rsidP="00306F1D">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Barton, J. ‘Nine Months after the UK Commission Report on Intellectual Property Rights: Taking stock and priorities for future action’ Seminar on Intellectual Property Rights, Presentation at Chatham House, June 17, 2003.</w:t>
      </w:r>
    </w:p>
    <w:p w14:paraId="4F264A81" w14:textId="3177A2EE" w:rsidR="007632A1" w:rsidRPr="00B407E4" w:rsidRDefault="007632A1" w:rsidP="00306F1D">
      <w:pPr>
        <w:spacing w:line="360" w:lineRule="auto"/>
        <w:jc w:val="both"/>
        <w:rPr>
          <w:rFonts w:ascii="Times New Roman" w:hAnsi="Times New Roman" w:cs="Times New Roman"/>
          <w:b/>
          <w:sz w:val="24"/>
          <w:szCs w:val="24"/>
        </w:rPr>
      </w:pPr>
      <w:r w:rsidRPr="00B407E4">
        <w:rPr>
          <w:rFonts w:ascii="Times New Roman" w:hAnsi="Times New Roman" w:cs="Times New Roman"/>
          <w:b/>
          <w:sz w:val="24"/>
          <w:szCs w:val="24"/>
        </w:rPr>
        <w:t>Legislations, Acts of Parliament</w:t>
      </w:r>
    </w:p>
    <w:p w14:paraId="5565F5A6" w14:textId="77777777" w:rsidR="00B16829" w:rsidRPr="00B407E4" w:rsidRDefault="00B16829" w:rsidP="00A5319B">
      <w:pPr>
        <w:pStyle w:val="ListParagraph"/>
        <w:numPr>
          <w:ilvl w:val="0"/>
          <w:numId w:val="12"/>
        </w:numPr>
        <w:spacing w:after="100" w:afterAutospacing="1" w:line="360" w:lineRule="auto"/>
        <w:contextualSpacing w:val="0"/>
        <w:jc w:val="both"/>
        <w:rPr>
          <w:rFonts w:ascii="Times New Roman" w:hAnsi="Times New Roman" w:cs="Times New Roman"/>
          <w:sz w:val="24"/>
          <w:szCs w:val="24"/>
        </w:rPr>
      </w:pPr>
      <w:r w:rsidRPr="00B407E4">
        <w:rPr>
          <w:rFonts w:ascii="Times New Roman" w:hAnsi="Times New Roman" w:cs="Times New Roman"/>
          <w:sz w:val="24"/>
          <w:szCs w:val="24"/>
        </w:rPr>
        <w:t>Constitution of Kenya (2010).</w:t>
      </w:r>
    </w:p>
    <w:p w14:paraId="438DBA78" w14:textId="77777777" w:rsidR="00B16829" w:rsidRPr="00B407E4" w:rsidRDefault="00B16829" w:rsidP="00A5319B">
      <w:pPr>
        <w:pStyle w:val="FootnoteText"/>
        <w:numPr>
          <w:ilvl w:val="0"/>
          <w:numId w:val="12"/>
        </w:numPr>
        <w:spacing w:after="100" w:afterAutospacing="1" w:line="360" w:lineRule="auto"/>
        <w:jc w:val="both"/>
        <w:rPr>
          <w:rFonts w:ascii="Times New Roman" w:hAnsi="Times New Roman" w:cs="Times New Roman"/>
          <w:sz w:val="24"/>
          <w:szCs w:val="24"/>
        </w:rPr>
      </w:pPr>
      <w:r w:rsidRPr="00B407E4">
        <w:rPr>
          <w:rFonts w:ascii="Times New Roman" w:hAnsi="Times New Roman" w:cs="Times New Roman"/>
          <w:sz w:val="24"/>
          <w:szCs w:val="24"/>
        </w:rPr>
        <w:t>Constitution of the Republic of Uganda (2006).</w:t>
      </w:r>
    </w:p>
    <w:p w14:paraId="2F376D47" w14:textId="77777777" w:rsidR="00B16829" w:rsidRPr="00B407E4" w:rsidRDefault="00B16829" w:rsidP="00A5319B">
      <w:pPr>
        <w:pStyle w:val="ListParagraph"/>
        <w:numPr>
          <w:ilvl w:val="0"/>
          <w:numId w:val="12"/>
        </w:numPr>
        <w:spacing w:after="100" w:afterAutospacing="1" w:line="360" w:lineRule="auto"/>
        <w:contextualSpacing w:val="0"/>
        <w:jc w:val="both"/>
        <w:rPr>
          <w:rFonts w:ascii="Times New Roman" w:hAnsi="Times New Roman" w:cs="Times New Roman"/>
          <w:sz w:val="24"/>
          <w:szCs w:val="24"/>
        </w:rPr>
      </w:pPr>
      <w:r w:rsidRPr="00B407E4">
        <w:rPr>
          <w:rFonts w:ascii="Times New Roman" w:hAnsi="Times New Roman" w:cs="Times New Roman"/>
          <w:sz w:val="24"/>
          <w:szCs w:val="24"/>
        </w:rPr>
        <w:t>Copyright Act (Act no 12 of 2001) Kenya.</w:t>
      </w:r>
    </w:p>
    <w:p w14:paraId="7C6814E8" w14:textId="77777777" w:rsidR="00B16829" w:rsidRPr="00B407E4" w:rsidRDefault="00B16829" w:rsidP="00A5319B">
      <w:pPr>
        <w:pStyle w:val="FootnoteText"/>
        <w:numPr>
          <w:ilvl w:val="0"/>
          <w:numId w:val="12"/>
        </w:numPr>
        <w:spacing w:after="100" w:afterAutospacing="1" w:line="360" w:lineRule="auto"/>
        <w:jc w:val="both"/>
        <w:rPr>
          <w:rFonts w:ascii="Times New Roman" w:hAnsi="Times New Roman" w:cs="Times New Roman"/>
          <w:sz w:val="24"/>
          <w:szCs w:val="24"/>
        </w:rPr>
      </w:pPr>
      <w:r w:rsidRPr="00B407E4">
        <w:rPr>
          <w:rFonts w:ascii="Times New Roman" w:hAnsi="Times New Roman" w:cs="Times New Roman"/>
          <w:sz w:val="24"/>
          <w:szCs w:val="24"/>
        </w:rPr>
        <w:t>Copyright Act, Act no 12 of 2001.</w:t>
      </w:r>
    </w:p>
    <w:p w14:paraId="3FF6F980" w14:textId="77777777" w:rsidR="00B16829" w:rsidRPr="00B407E4" w:rsidRDefault="00B16829" w:rsidP="00A5319B">
      <w:pPr>
        <w:pStyle w:val="FootnoteText"/>
        <w:numPr>
          <w:ilvl w:val="0"/>
          <w:numId w:val="12"/>
        </w:numPr>
        <w:spacing w:after="100" w:afterAutospacing="1" w:line="360" w:lineRule="auto"/>
        <w:jc w:val="both"/>
        <w:rPr>
          <w:rFonts w:ascii="Times New Roman" w:hAnsi="Times New Roman" w:cs="Times New Roman"/>
          <w:sz w:val="24"/>
          <w:szCs w:val="24"/>
        </w:rPr>
      </w:pPr>
      <w:r w:rsidRPr="00B407E4">
        <w:rPr>
          <w:rFonts w:ascii="Times New Roman" w:hAnsi="Times New Roman" w:cs="Times New Roman"/>
          <w:sz w:val="24"/>
          <w:szCs w:val="24"/>
        </w:rPr>
        <w:t>Employment Act (CAP 226) Kenya.</w:t>
      </w:r>
    </w:p>
    <w:p w14:paraId="00CE68AA" w14:textId="77777777" w:rsidR="00B16829" w:rsidRPr="00B407E4" w:rsidRDefault="00B16829" w:rsidP="00A5319B">
      <w:pPr>
        <w:pStyle w:val="ListParagraph"/>
        <w:numPr>
          <w:ilvl w:val="0"/>
          <w:numId w:val="12"/>
        </w:numPr>
        <w:spacing w:after="100" w:afterAutospacing="1" w:line="360" w:lineRule="auto"/>
        <w:contextualSpacing w:val="0"/>
        <w:jc w:val="both"/>
        <w:rPr>
          <w:rFonts w:ascii="Times New Roman" w:hAnsi="Times New Roman" w:cs="Times New Roman"/>
          <w:sz w:val="24"/>
          <w:szCs w:val="24"/>
        </w:rPr>
      </w:pPr>
      <w:r w:rsidRPr="00B407E4">
        <w:rPr>
          <w:rFonts w:ascii="Times New Roman" w:hAnsi="Times New Roman" w:cs="Times New Roman"/>
          <w:sz w:val="24"/>
          <w:szCs w:val="24"/>
        </w:rPr>
        <w:t>Income Tax Act (CAP 40), Law of Kenya.</w:t>
      </w:r>
    </w:p>
    <w:p w14:paraId="0991E7FA" w14:textId="77777777" w:rsidR="00B16829" w:rsidRPr="00B407E4" w:rsidRDefault="00B16829" w:rsidP="00A5319B">
      <w:pPr>
        <w:pStyle w:val="FootnoteText"/>
        <w:numPr>
          <w:ilvl w:val="0"/>
          <w:numId w:val="12"/>
        </w:numPr>
        <w:spacing w:after="100" w:afterAutospacing="1" w:line="360" w:lineRule="auto"/>
        <w:jc w:val="both"/>
        <w:rPr>
          <w:rFonts w:ascii="Times New Roman" w:hAnsi="Times New Roman" w:cs="Times New Roman"/>
          <w:sz w:val="24"/>
          <w:szCs w:val="24"/>
        </w:rPr>
      </w:pPr>
      <w:r w:rsidRPr="00B407E4">
        <w:rPr>
          <w:rFonts w:ascii="Times New Roman" w:hAnsi="Times New Roman" w:cs="Times New Roman"/>
          <w:sz w:val="24"/>
          <w:szCs w:val="24"/>
        </w:rPr>
        <w:t>Industrial Property Act, (Act no 7 of 2007) Kenya.</w:t>
      </w:r>
    </w:p>
    <w:p w14:paraId="3D7D075C" w14:textId="77777777" w:rsidR="00B16829" w:rsidRPr="00B407E4" w:rsidRDefault="00B16829" w:rsidP="00A5319B">
      <w:pPr>
        <w:pStyle w:val="FootnoteText"/>
        <w:numPr>
          <w:ilvl w:val="0"/>
          <w:numId w:val="12"/>
        </w:numPr>
        <w:spacing w:after="100" w:afterAutospacing="1" w:line="360" w:lineRule="auto"/>
        <w:jc w:val="both"/>
        <w:rPr>
          <w:rFonts w:ascii="Times New Roman" w:hAnsi="Times New Roman" w:cs="Times New Roman"/>
          <w:sz w:val="24"/>
          <w:szCs w:val="24"/>
        </w:rPr>
      </w:pPr>
      <w:r w:rsidRPr="00B407E4">
        <w:rPr>
          <w:rFonts w:ascii="Times New Roman" w:hAnsi="Times New Roman" w:cs="Times New Roman"/>
          <w:sz w:val="24"/>
          <w:szCs w:val="24"/>
        </w:rPr>
        <w:t>Protection of traditional knowledge &amp; cultural expression Act, (Act no 33 of 2016) Kenya.</w:t>
      </w:r>
    </w:p>
    <w:p w14:paraId="009039D7" w14:textId="77777777" w:rsidR="00B16829" w:rsidRPr="00B407E4" w:rsidRDefault="00B16829" w:rsidP="00A5319B">
      <w:pPr>
        <w:pStyle w:val="FootnoteText"/>
        <w:numPr>
          <w:ilvl w:val="0"/>
          <w:numId w:val="12"/>
        </w:numPr>
        <w:spacing w:after="100" w:afterAutospacing="1" w:line="360" w:lineRule="auto"/>
        <w:jc w:val="both"/>
        <w:rPr>
          <w:rFonts w:ascii="Times New Roman" w:hAnsi="Times New Roman" w:cs="Times New Roman"/>
          <w:sz w:val="24"/>
          <w:szCs w:val="24"/>
        </w:rPr>
      </w:pPr>
      <w:r w:rsidRPr="00B407E4">
        <w:rPr>
          <w:rFonts w:ascii="Times New Roman" w:hAnsi="Times New Roman" w:cs="Times New Roman"/>
          <w:sz w:val="24"/>
          <w:szCs w:val="24"/>
        </w:rPr>
        <w:t>Seed and Plant varieties Act, CAP 326, 1991 Kenya.</w:t>
      </w:r>
    </w:p>
    <w:p w14:paraId="3807ADFF" w14:textId="77777777" w:rsidR="00B16829" w:rsidRPr="00B407E4" w:rsidRDefault="00B16829" w:rsidP="00A5319B">
      <w:pPr>
        <w:pStyle w:val="FootnoteText"/>
        <w:numPr>
          <w:ilvl w:val="0"/>
          <w:numId w:val="12"/>
        </w:numPr>
        <w:spacing w:after="100" w:afterAutospacing="1" w:line="360" w:lineRule="auto"/>
        <w:jc w:val="both"/>
        <w:rPr>
          <w:rFonts w:ascii="Times New Roman" w:hAnsi="Times New Roman" w:cs="Times New Roman"/>
          <w:sz w:val="24"/>
          <w:szCs w:val="24"/>
        </w:rPr>
      </w:pPr>
      <w:r w:rsidRPr="00B407E4">
        <w:rPr>
          <w:rFonts w:ascii="Times New Roman" w:hAnsi="Times New Roman" w:cs="Times New Roman"/>
          <w:sz w:val="24"/>
          <w:szCs w:val="24"/>
        </w:rPr>
        <w:t>The Copyright and Neighbouring Rights Act (No 13 of 2006) Uganda.</w:t>
      </w:r>
    </w:p>
    <w:p w14:paraId="19AACEA8" w14:textId="77777777" w:rsidR="00B16829" w:rsidRPr="00B407E4" w:rsidRDefault="00B16829" w:rsidP="00A5319B">
      <w:pPr>
        <w:pStyle w:val="ListParagraph"/>
        <w:numPr>
          <w:ilvl w:val="0"/>
          <w:numId w:val="12"/>
        </w:numPr>
        <w:spacing w:after="100" w:afterAutospacing="1" w:line="360" w:lineRule="auto"/>
        <w:contextualSpacing w:val="0"/>
        <w:jc w:val="both"/>
        <w:rPr>
          <w:rFonts w:ascii="Times New Roman" w:hAnsi="Times New Roman" w:cs="Times New Roman"/>
          <w:b/>
          <w:sz w:val="24"/>
          <w:szCs w:val="24"/>
        </w:rPr>
      </w:pPr>
      <w:r w:rsidRPr="00B407E4">
        <w:rPr>
          <w:rFonts w:ascii="Times New Roman" w:hAnsi="Times New Roman" w:cs="Times New Roman"/>
          <w:sz w:val="24"/>
          <w:szCs w:val="24"/>
        </w:rPr>
        <w:t>The Patents Act CAP 216, Uganda.</w:t>
      </w:r>
    </w:p>
    <w:p w14:paraId="48C6B8C1" w14:textId="77777777" w:rsidR="00B16829" w:rsidRPr="00B407E4" w:rsidRDefault="00B16829" w:rsidP="00A5319B">
      <w:pPr>
        <w:pStyle w:val="ListParagraph"/>
        <w:numPr>
          <w:ilvl w:val="0"/>
          <w:numId w:val="12"/>
        </w:numPr>
        <w:spacing w:after="100" w:afterAutospacing="1" w:line="360" w:lineRule="auto"/>
        <w:contextualSpacing w:val="0"/>
        <w:jc w:val="both"/>
        <w:rPr>
          <w:rFonts w:ascii="Times New Roman" w:hAnsi="Times New Roman" w:cs="Times New Roman"/>
          <w:b/>
          <w:sz w:val="24"/>
          <w:szCs w:val="24"/>
        </w:rPr>
      </w:pPr>
      <w:r w:rsidRPr="00B407E4">
        <w:rPr>
          <w:rFonts w:ascii="Times New Roman" w:hAnsi="Times New Roman" w:cs="Times New Roman"/>
          <w:sz w:val="24"/>
          <w:szCs w:val="24"/>
        </w:rPr>
        <w:t>The Tobacco Control Regulations (2014), Kenya.</w:t>
      </w:r>
    </w:p>
    <w:p w14:paraId="0AAAA706" w14:textId="77777777" w:rsidR="00B16829" w:rsidRPr="00B407E4" w:rsidRDefault="00B16829" w:rsidP="00FC74E3">
      <w:pPr>
        <w:pStyle w:val="ListParagraph"/>
        <w:numPr>
          <w:ilvl w:val="0"/>
          <w:numId w:val="12"/>
        </w:numPr>
        <w:spacing w:after="100" w:afterAutospacing="1" w:line="360" w:lineRule="auto"/>
        <w:contextualSpacing w:val="0"/>
        <w:jc w:val="both"/>
        <w:rPr>
          <w:rFonts w:ascii="Times New Roman" w:hAnsi="Times New Roman" w:cs="Times New Roman"/>
          <w:sz w:val="24"/>
          <w:szCs w:val="24"/>
        </w:rPr>
      </w:pPr>
      <w:r w:rsidRPr="00B407E4">
        <w:rPr>
          <w:rFonts w:ascii="Times New Roman" w:hAnsi="Times New Roman" w:cs="Times New Roman"/>
          <w:sz w:val="24"/>
          <w:szCs w:val="24"/>
        </w:rPr>
        <w:t>The Tobacco Control Regulations (2014), Kenya.</w:t>
      </w:r>
    </w:p>
    <w:p w14:paraId="4FD63BAA" w14:textId="77777777" w:rsidR="00B16829" w:rsidRPr="00B407E4" w:rsidRDefault="00B16829" w:rsidP="00A5319B">
      <w:pPr>
        <w:pStyle w:val="ListParagraph"/>
        <w:numPr>
          <w:ilvl w:val="0"/>
          <w:numId w:val="12"/>
        </w:numPr>
        <w:spacing w:after="100" w:afterAutospacing="1" w:line="360" w:lineRule="auto"/>
        <w:contextualSpacing w:val="0"/>
        <w:jc w:val="both"/>
        <w:rPr>
          <w:rFonts w:ascii="Times New Roman" w:hAnsi="Times New Roman" w:cs="Times New Roman"/>
          <w:sz w:val="24"/>
          <w:szCs w:val="24"/>
        </w:rPr>
      </w:pPr>
      <w:r w:rsidRPr="00B16829">
        <w:rPr>
          <w:rFonts w:ascii="Times New Roman" w:hAnsi="Times New Roman" w:cs="Times New Roman"/>
          <w:sz w:val="24"/>
          <w:szCs w:val="24"/>
        </w:rPr>
        <w:t>The Trade secrets (Enforcement, etc) Regulations 2018.</w:t>
      </w:r>
    </w:p>
    <w:p w14:paraId="68BBC238" w14:textId="77777777" w:rsidR="00B16829" w:rsidRPr="00B407E4" w:rsidRDefault="00B16829" w:rsidP="00A5319B">
      <w:pPr>
        <w:pStyle w:val="FootnoteText"/>
        <w:numPr>
          <w:ilvl w:val="0"/>
          <w:numId w:val="12"/>
        </w:numPr>
        <w:spacing w:after="100" w:afterAutospacing="1" w:line="360" w:lineRule="auto"/>
        <w:jc w:val="both"/>
        <w:rPr>
          <w:rFonts w:ascii="Times New Roman" w:hAnsi="Times New Roman" w:cs="Times New Roman"/>
          <w:sz w:val="24"/>
          <w:szCs w:val="24"/>
        </w:rPr>
      </w:pPr>
      <w:r w:rsidRPr="00B407E4">
        <w:rPr>
          <w:rFonts w:ascii="Times New Roman" w:hAnsi="Times New Roman" w:cs="Times New Roman"/>
          <w:sz w:val="24"/>
          <w:szCs w:val="24"/>
        </w:rPr>
        <w:t>The Trademarks Act CAP 217, Uganda.</w:t>
      </w:r>
    </w:p>
    <w:p w14:paraId="0616D9E8" w14:textId="77777777" w:rsidR="00B16829" w:rsidRPr="00B407E4" w:rsidRDefault="00B16829" w:rsidP="00A5319B">
      <w:pPr>
        <w:pStyle w:val="FootnoteText"/>
        <w:numPr>
          <w:ilvl w:val="0"/>
          <w:numId w:val="12"/>
        </w:numPr>
        <w:spacing w:after="100" w:afterAutospacing="1" w:line="360" w:lineRule="auto"/>
        <w:jc w:val="both"/>
        <w:rPr>
          <w:rFonts w:ascii="Times New Roman" w:hAnsi="Times New Roman" w:cs="Times New Roman"/>
          <w:sz w:val="24"/>
          <w:szCs w:val="24"/>
        </w:rPr>
      </w:pPr>
      <w:r w:rsidRPr="00B407E4">
        <w:rPr>
          <w:rFonts w:ascii="Times New Roman" w:hAnsi="Times New Roman" w:cs="Times New Roman"/>
          <w:sz w:val="24"/>
          <w:szCs w:val="24"/>
        </w:rPr>
        <w:t>The UK Designs (Protection) Act CAP 218, Uganda.</w:t>
      </w:r>
    </w:p>
    <w:p w14:paraId="35B23A8D" w14:textId="77777777" w:rsidR="00B16829" w:rsidRDefault="00B16829" w:rsidP="00A5319B">
      <w:pPr>
        <w:pStyle w:val="ListParagraph"/>
        <w:numPr>
          <w:ilvl w:val="0"/>
          <w:numId w:val="12"/>
        </w:numPr>
        <w:spacing w:after="100" w:afterAutospacing="1" w:line="360" w:lineRule="auto"/>
        <w:contextualSpacing w:val="0"/>
        <w:jc w:val="both"/>
        <w:rPr>
          <w:rFonts w:ascii="Times New Roman" w:hAnsi="Times New Roman" w:cs="Times New Roman"/>
          <w:sz w:val="24"/>
          <w:szCs w:val="24"/>
        </w:rPr>
      </w:pPr>
      <w:r w:rsidRPr="00B407E4">
        <w:rPr>
          <w:rFonts w:ascii="Times New Roman" w:hAnsi="Times New Roman" w:cs="Times New Roman"/>
          <w:sz w:val="24"/>
          <w:szCs w:val="24"/>
        </w:rPr>
        <w:t>Trade Secret Protection Act (No. 2 of 2009) Uganda.</w:t>
      </w:r>
    </w:p>
    <w:p w14:paraId="037C220C" w14:textId="77777777" w:rsidR="00FF4991" w:rsidRDefault="00FF4991" w:rsidP="00A5319B">
      <w:pPr>
        <w:pStyle w:val="FootnoteText"/>
        <w:spacing w:before="240" w:line="360" w:lineRule="auto"/>
        <w:jc w:val="both"/>
        <w:rPr>
          <w:rFonts w:ascii="Times New Roman" w:hAnsi="Times New Roman" w:cs="Times New Roman"/>
          <w:b/>
          <w:sz w:val="24"/>
          <w:szCs w:val="24"/>
        </w:rPr>
      </w:pPr>
    </w:p>
    <w:p w14:paraId="04C05C4B" w14:textId="6C2E40F3" w:rsidR="007632A1" w:rsidRPr="00B407E4" w:rsidRDefault="007632A1" w:rsidP="00A5319B">
      <w:pPr>
        <w:pStyle w:val="FootnoteText"/>
        <w:spacing w:before="240" w:line="360" w:lineRule="auto"/>
        <w:jc w:val="both"/>
        <w:rPr>
          <w:rFonts w:ascii="Times New Roman" w:hAnsi="Times New Roman" w:cs="Times New Roman"/>
          <w:sz w:val="24"/>
          <w:szCs w:val="24"/>
        </w:rPr>
      </w:pPr>
      <w:r w:rsidRPr="00B407E4">
        <w:rPr>
          <w:rFonts w:ascii="Times New Roman" w:hAnsi="Times New Roman" w:cs="Times New Roman"/>
          <w:b/>
          <w:sz w:val="24"/>
          <w:szCs w:val="24"/>
        </w:rPr>
        <w:t>International instruments</w:t>
      </w:r>
    </w:p>
    <w:p w14:paraId="58F5709B" w14:textId="3EB7F465" w:rsidR="00CF110F" w:rsidRPr="00B407E4" w:rsidRDefault="00CF110F" w:rsidP="00A5319B">
      <w:pPr>
        <w:pStyle w:val="ListParagraph"/>
        <w:numPr>
          <w:ilvl w:val="0"/>
          <w:numId w:val="12"/>
        </w:numPr>
        <w:spacing w:line="360" w:lineRule="auto"/>
        <w:jc w:val="both"/>
        <w:rPr>
          <w:rFonts w:ascii="Times New Roman" w:hAnsi="Times New Roman" w:cs="Times New Roman"/>
          <w:b/>
          <w:sz w:val="24"/>
          <w:szCs w:val="24"/>
        </w:rPr>
      </w:pPr>
      <w:r w:rsidRPr="00B407E4">
        <w:rPr>
          <w:rFonts w:ascii="Times New Roman" w:hAnsi="Times New Roman" w:cs="Times New Roman"/>
          <w:i/>
          <w:sz w:val="24"/>
          <w:szCs w:val="24"/>
        </w:rPr>
        <w:t>Agreement on Trade Related Aspects of Intellectual Property Rights (TRIPS),</w:t>
      </w:r>
      <w:r w:rsidRPr="00B407E4">
        <w:rPr>
          <w:rFonts w:ascii="Times New Roman" w:hAnsi="Times New Roman" w:cs="Times New Roman"/>
          <w:sz w:val="24"/>
          <w:szCs w:val="24"/>
        </w:rPr>
        <w:t xml:space="preserve"> 1 January 1995.</w:t>
      </w:r>
    </w:p>
    <w:p w14:paraId="41655AB8" w14:textId="77777777" w:rsidR="00FF4991" w:rsidRDefault="00FF4991" w:rsidP="006C1590">
      <w:pPr>
        <w:spacing w:line="360" w:lineRule="auto"/>
        <w:jc w:val="both"/>
        <w:rPr>
          <w:rFonts w:ascii="Times New Roman" w:hAnsi="Times New Roman" w:cs="Times New Roman"/>
          <w:b/>
          <w:sz w:val="24"/>
          <w:szCs w:val="24"/>
        </w:rPr>
      </w:pPr>
    </w:p>
    <w:p w14:paraId="5976C28F" w14:textId="77777777" w:rsidR="00DD6B81" w:rsidRDefault="00DD6B81" w:rsidP="006C1590">
      <w:pPr>
        <w:spacing w:line="360" w:lineRule="auto"/>
        <w:jc w:val="both"/>
        <w:rPr>
          <w:rFonts w:ascii="Times New Roman" w:hAnsi="Times New Roman" w:cs="Times New Roman"/>
          <w:b/>
          <w:sz w:val="24"/>
          <w:szCs w:val="24"/>
        </w:rPr>
      </w:pPr>
    </w:p>
    <w:p w14:paraId="588E5E3A" w14:textId="5AE652F7" w:rsidR="00CF110F" w:rsidRPr="00B407E4" w:rsidRDefault="00CF110F" w:rsidP="006C1590">
      <w:pPr>
        <w:spacing w:line="360" w:lineRule="auto"/>
        <w:jc w:val="both"/>
        <w:rPr>
          <w:rFonts w:ascii="Times New Roman" w:hAnsi="Times New Roman" w:cs="Times New Roman"/>
          <w:b/>
          <w:sz w:val="24"/>
          <w:szCs w:val="24"/>
        </w:rPr>
      </w:pPr>
      <w:r w:rsidRPr="00B407E4">
        <w:rPr>
          <w:rFonts w:ascii="Times New Roman" w:hAnsi="Times New Roman" w:cs="Times New Roman"/>
          <w:b/>
          <w:sz w:val="24"/>
          <w:szCs w:val="24"/>
        </w:rPr>
        <w:t>List of cases</w:t>
      </w:r>
    </w:p>
    <w:p w14:paraId="0BB424B6" w14:textId="6AA55B59" w:rsidR="003C4C66" w:rsidRPr="00B407E4" w:rsidRDefault="006D7213" w:rsidP="00FC74E3">
      <w:pPr>
        <w:pStyle w:val="ListParagraph"/>
        <w:numPr>
          <w:ilvl w:val="0"/>
          <w:numId w:val="12"/>
        </w:numPr>
        <w:autoSpaceDE w:val="0"/>
        <w:autoSpaceDN w:val="0"/>
        <w:adjustRightInd w:val="0"/>
        <w:spacing w:after="0" w:line="360" w:lineRule="auto"/>
        <w:jc w:val="both"/>
        <w:rPr>
          <w:rFonts w:ascii="Times New Roman" w:hAnsi="Times New Roman" w:cs="Times New Roman"/>
          <w:iCs/>
          <w:sz w:val="24"/>
          <w:szCs w:val="24"/>
        </w:rPr>
      </w:pPr>
      <w:r w:rsidRPr="00B407E4">
        <w:rPr>
          <w:rFonts w:ascii="Times New Roman" w:hAnsi="Times New Roman" w:cs="Times New Roman"/>
          <w:i/>
          <w:iCs/>
          <w:sz w:val="24"/>
          <w:szCs w:val="24"/>
        </w:rPr>
        <w:t xml:space="preserve">British American Tobacco Ltd v Cabinet Secretary for the Ministry of Health &amp; 5 others </w:t>
      </w:r>
      <w:r w:rsidRPr="00B407E4">
        <w:rPr>
          <w:rFonts w:ascii="Times New Roman" w:hAnsi="Times New Roman" w:cs="Times New Roman"/>
          <w:iCs/>
          <w:sz w:val="24"/>
          <w:szCs w:val="24"/>
        </w:rPr>
        <w:t>(2017) eKLR</w:t>
      </w:r>
    </w:p>
    <w:p w14:paraId="7F9C4E35" w14:textId="77777777" w:rsidR="00CF110F" w:rsidRPr="00B407E4" w:rsidRDefault="00CF110F" w:rsidP="00A5319B">
      <w:pPr>
        <w:pStyle w:val="FootnoteText"/>
        <w:numPr>
          <w:ilvl w:val="0"/>
          <w:numId w:val="12"/>
        </w:numPr>
        <w:spacing w:line="360" w:lineRule="auto"/>
        <w:jc w:val="both"/>
        <w:rPr>
          <w:rFonts w:ascii="Times New Roman" w:hAnsi="Times New Roman" w:cs="Times New Roman"/>
          <w:b/>
          <w:sz w:val="24"/>
          <w:szCs w:val="24"/>
        </w:rPr>
      </w:pPr>
      <w:r w:rsidRPr="00B407E4">
        <w:rPr>
          <w:rFonts w:ascii="Times New Roman" w:hAnsi="Times New Roman" w:cs="Times New Roman"/>
          <w:bCs/>
          <w:i/>
          <w:iCs/>
          <w:sz w:val="24"/>
          <w:szCs w:val="24"/>
        </w:rPr>
        <w:t xml:space="preserve">Baseline Architects Limited &amp; 2 Others v. National Hospital Insurance Fund Board Management </w:t>
      </w:r>
      <w:r w:rsidRPr="00B407E4">
        <w:rPr>
          <w:rFonts w:ascii="Times New Roman" w:hAnsi="Times New Roman" w:cs="Times New Roman"/>
          <w:bCs/>
          <w:iCs/>
          <w:sz w:val="24"/>
          <w:szCs w:val="24"/>
        </w:rPr>
        <w:t>(2008) eKLR.</w:t>
      </w:r>
    </w:p>
    <w:p w14:paraId="2A715492" w14:textId="369E31EF" w:rsidR="00CF110F" w:rsidRPr="00B407E4" w:rsidRDefault="00CF110F" w:rsidP="00A5319B">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i/>
          <w:sz w:val="24"/>
          <w:szCs w:val="24"/>
        </w:rPr>
        <w:t xml:space="preserve">Faccenda Chicken Limited v Fowler </w:t>
      </w:r>
      <w:r w:rsidRPr="00B407E4">
        <w:rPr>
          <w:rFonts w:ascii="Times New Roman" w:hAnsi="Times New Roman" w:cs="Times New Roman"/>
          <w:sz w:val="24"/>
          <w:szCs w:val="24"/>
        </w:rPr>
        <w:t>(1986), Court of Appeal of the United Kingdom.</w:t>
      </w:r>
    </w:p>
    <w:p w14:paraId="27AC09C8" w14:textId="77777777" w:rsidR="00CF110F" w:rsidRPr="00B407E4" w:rsidRDefault="00CF110F" w:rsidP="00A5319B">
      <w:pPr>
        <w:pStyle w:val="FootnoteText"/>
        <w:numPr>
          <w:ilvl w:val="0"/>
          <w:numId w:val="12"/>
        </w:numPr>
        <w:spacing w:before="240" w:line="360" w:lineRule="auto"/>
        <w:jc w:val="both"/>
        <w:rPr>
          <w:rFonts w:ascii="Times New Roman" w:hAnsi="Times New Roman" w:cs="Times New Roman"/>
          <w:sz w:val="24"/>
          <w:szCs w:val="24"/>
        </w:rPr>
      </w:pPr>
      <w:r w:rsidRPr="00B407E4">
        <w:rPr>
          <w:rFonts w:ascii="Times New Roman" w:hAnsi="Times New Roman" w:cs="Times New Roman"/>
          <w:i/>
          <w:sz w:val="24"/>
          <w:szCs w:val="24"/>
        </w:rPr>
        <w:t xml:space="preserve">Kilimani Junior Academy Limited v S.M. Nzioki t/a Nzioki tax consultants </w:t>
      </w:r>
      <w:r w:rsidRPr="00B407E4">
        <w:rPr>
          <w:rFonts w:ascii="Times New Roman" w:hAnsi="Times New Roman" w:cs="Times New Roman"/>
          <w:sz w:val="24"/>
          <w:szCs w:val="24"/>
        </w:rPr>
        <w:t>(2012) eKLR.</w:t>
      </w:r>
    </w:p>
    <w:p w14:paraId="0E0017A6" w14:textId="77777777" w:rsidR="00CF110F" w:rsidRPr="00B407E4" w:rsidRDefault="00CF110F" w:rsidP="00A5319B">
      <w:pPr>
        <w:pStyle w:val="FootnoteText"/>
        <w:numPr>
          <w:ilvl w:val="0"/>
          <w:numId w:val="12"/>
        </w:numPr>
        <w:spacing w:before="240" w:line="360" w:lineRule="auto"/>
        <w:jc w:val="both"/>
        <w:rPr>
          <w:rFonts w:ascii="Times New Roman" w:hAnsi="Times New Roman" w:cs="Times New Roman"/>
          <w:sz w:val="24"/>
          <w:szCs w:val="24"/>
        </w:rPr>
      </w:pPr>
      <w:r w:rsidRPr="00B407E4">
        <w:rPr>
          <w:rFonts w:ascii="Times New Roman" w:hAnsi="Times New Roman" w:cs="Times New Roman"/>
          <w:i/>
          <w:sz w:val="24"/>
          <w:szCs w:val="24"/>
        </w:rPr>
        <w:t>Leland I. Salano v Intercontinental Hotel</w:t>
      </w:r>
      <w:r w:rsidRPr="00B407E4">
        <w:rPr>
          <w:rFonts w:ascii="Times New Roman" w:hAnsi="Times New Roman" w:cs="Times New Roman"/>
          <w:sz w:val="24"/>
          <w:szCs w:val="24"/>
        </w:rPr>
        <w:t xml:space="preserve"> (2013) eKLR.</w:t>
      </w:r>
    </w:p>
    <w:p w14:paraId="7AE06E34" w14:textId="77777777" w:rsidR="008852B6" w:rsidRPr="00B407E4" w:rsidRDefault="008852B6" w:rsidP="00306F1D">
      <w:pPr>
        <w:spacing w:line="360" w:lineRule="auto"/>
        <w:jc w:val="both"/>
        <w:rPr>
          <w:rFonts w:ascii="Times New Roman" w:hAnsi="Times New Roman" w:cs="Times New Roman"/>
          <w:b/>
          <w:sz w:val="24"/>
          <w:szCs w:val="24"/>
        </w:rPr>
      </w:pPr>
    </w:p>
    <w:p w14:paraId="3EABFAC4" w14:textId="77777777" w:rsidR="006C1590" w:rsidRPr="00B407E4" w:rsidRDefault="006C1590" w:rsidP="00306F1D">
      <w:pPr>
        <w:spacing w:line="360" w:lineRule="auto"/>
        <w:jc w:val="both"/>
        <w:rPr>
          <w:rFonts w:ascii="Times New Roman" w:hAnsi="Times New Roman" w:cs="Times New Roman"/>
          <w:b/>
          <w:sz w:val="24"/>
          <w:szCs w:val="24"/>
        </w:rPr>
      </w:pPr>
      <w:r w:rsidRPr="00B407E4">
        <w:rPr>
          <w:rFonts w:ascii="Times New Roman" w:hAnsi="Times New Roman" w:cs="Times New Roman"/>
          <w:b/>
          <w:sz w:val="24"/>
          <w:szCs w:val="24"/>
        </w:rPr>
        <w:t>Internet sources</w:t>
      </w:r>
    </w:p>
    <w:p w14:paraId="670D3F45" w14:textId="02D7EE81" w:rsidR="00EC71AD" w:rsidRPr="00B407E4" w:rsidRDefault="00EC71AD" w:rsidP="00A5319B">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Kenya Law Resources, </w:t>
      </w:r>
      <w:hyperlink r:id="rId9" w:history="1">
        <w:r w:rsidRPr="00B407E4">
          <w:rPr>
            <w:rStyle w:val="Hyperlink"/>
            <w:rFonts w:ascii="Times New Roman" w:hAnsi="Times New Roman" w:cs="Times New Roman"/>
            <w:sz w:val="24"/>
            <w:szCs w:val="24"/>
          </w:rPr>
          <w:t>http://www.kenyalawresourcecenter.org/search/label/labour</w:t>
        </w:r>
      </w:hyperlink>
      <w:r w:rsidRPr="00B407E4">
        <w:rPr>
          <w:rFonts w:ascii="Times New Roman" w:hAnsi="Times New Roman" w:cs="Times New Roman"/>
          <w:sz w:val="24"/>
          <w:szCs w:val="24"/>
        </w:rPr>
        <w:t xml:space="preserve"> on 3 October 2019.</w:t>
      </w:r>
    </w:p>
    <w:p w14:paraId="02412538" w14:textId="05B58631" w:rsidR="00EC71AD" w:rsidRPr="00B407E4" w:rsidRDefault="00EC71AD" w:rsidP="00A5319B">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Maema w, Restrictive covenants in employment contracts, Iseme, Kamau &amp; Maema A</w:t>
      </w:r>
      <w:r w:rsidR="008852B6" w:rsidRPr="00B407E4">
        <w:rPr>
          <w:rFonts w:ascii="Times New Roman" w:hAnsi="Times New Roman" w:cs="Times New Roman"/>
          <w:sz w:val="24"/>
          <w:szCs w:val="24"/>
        </w:rPr>
        <w:t>dvocates, 2018.</w:t>
      </w:r>
    </w:p>
    <w:p w14:paraId="4D551E24" w14:textId="0F8A3367" w:rsidR="00EC71AD" w:rsidRPr="00B407E4" w:rsidRDefault="00EC71AD" w:rsidP="00A5319B">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 xml:space="preserve">Duignan B, Chancery Division, Encyclopaedia Britannica </w:t>
      </w:r>
    </w:p>
    <w:p w14:paraId="55721E8C" w14:textId="77777777" w:rsidR="00EC71AD" w:rsidRPr="00B407E4" w:rsidRDefault="007D48EB" w:rsidP="00A5319B">
      <w:pPr>
        <w:pStyle w:val="FootnoteText"/>
        <w:spacing w:line="360" w:lineRule="auto"/>
        <w:ind w:left="720"/>
        <w:jc w:val="both"/>
        <w:rPr>
          <w:rFonts w:ascii="Times New Roman" w:hAnsi="Times New Roman" w:cs="Times New Roman"/>
          <w:sz w:val="24"/>
          <w:szCs w:val="24"/>
        </w:rPr>
      </w:pPr>
      <w:hyperlink r:id="rId10" w:history="1">
        <w:r w:rsidR="00EC71AD" w:rsidRPr="00B407E4">
          <w:rPr>
            <w:rStyle w:val="Hyperlink"/>
            <w:rFonts w:ascii="Times New Roman" w:hAnsi="Times New Roman" w:cs="Times New Roman"/>
            <w:sz w:val="24"/>
            <w:szCs w:val="24"/>
          </w:rPr>
          <w:t>https://www.britannica.com/biography/Thomas-Egerton-Viscount-Brackley</w:t>
        </w:r>
      </w:hyperlink>
      <w:r w:rsidR="00EC71AD" w:rsidRPr="00B407E4">
        <w:rPr>
          <w:rFonts w:ascii="Times New Roman" w:hAnsi="Times New Roman" w:cs="Times New Roman"/>
          <w:sz w:val="24"/>
          <w:szCs w:val="24"/>
        </w:rPr>
        <w:t xml:space="preserve"> on 3 October 2019.</w:t>
      </w:r>
    </w:p>
    <w:p w14:paraId="160AC80A" w14:textId="3D1E5441" w:rsidR="00EC71AD" w:rsidRPr="00B407E4" w:rsidRDefault="007D48EB" w:rsidP="00A5319B">
      <w:pPr>
        <w:pStyle w:val="FootnoteText"/>
        <w:numPr>
          <w:ilvl w:val="0"/>
          <w:numId w:val="12"/>
        </w:numPr>
        <w:spacing w:line="360" w:lineRule="auto"/>
        <w:jc w:val="both"/>
        <w:rPr>
          <w:rFonts w:ascii="Times New Roman" w:hAnsi="Times New Roman" w:cs="Times New Roman"/>
          <w:sz w:val="24"/>
          <w:szCs w:val="24"/>
        </w:rPr>
      </w:pPr>
      <w:hyperlink r:id="rId11" w:history="1">
        <w:r w:rsidR="00EC71AD" w:rsidRPr="00B407E4">
          <w:rPr>
            <w:rStyle w:val="Hyperlink"/>
            <w:rFonts w:ascii="Times New Roman" w:hAnsi="Times New Roman" w:cs="Times New Roman"/>
            <w:sz w:val="24"/>
            <w:szCs w:val="24"/>
          </w:rPr>
          <w:t>https://commonlaw.uslegal.com/origins-of-common-law/equity/</w:t>
        </w:r>
      </w:hyperlink>
      <w:r w:rsidR="00EC71AD" w:rsidRPr="00B407E4">
        <w:rPr>
          <w:rFonts w:ascii="Times New Roman" w:hAnsi="Times New Roman" w:cs="Times New Roman"/>
          <w:sz w:val="24"/>
          <w:szCs w:val="24"/>
        </w:rPr>
        <w:t xml:space="preserve"> on 3 October 2019.</w:t>
      </w:r>
    </w:p>
    <w:p w14:paraId="38A5EC80" w14:textId="2094C3FD" w:rsidR="007632A1" w:rsidRPr="00B407E4" w:rsidRDefault="007632A1" w:rsidP="00A5319B">
      <w:pPr>
        <w:pStyle w:val="FootnoteText"/>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Sudi E, Trade secrets in Kenya: A case for small and medium enterprise</w:t>
      </w:r>
      <w:r w:rsidR="008852B6" w:rsidRPr="00B407E4">
        <w:rPr>
          <w:rFonts w:ascii="Times New Roman" w:hAnsi="Times New Roman" w:cs="Times New Roman"/>
          <w:sz w:val="24"/>
          <w:szCs w:val="24"/>
        </w:rPr>
        <w:t>s,</w:t>
      </w:r>
      <w:r w:rsidRPr="00B407E4">
        <w:rPr>
          <w:rFonts w:ascii="Times New Roman" w:hAnsi="Times New Roman" w:cs="Times New Roman"/>
          <w:sz w:val="24"/>
          <w:szCs w:val="24"/>
        </w:rPr>
        <w:t xml:space="preserve">2015, &lt; </w:t>
      </w:r>
      <w:hyperlink r:id="rId12" w:history="1">
        <w:r w:rsidRPr="00B407E4">
          <w:rPr>
            <w:rStyle w:val="Hyperlink"/>
            <w:rFonts w:ascii="Times New Roman" w:hAnsi="Times New Roman" w:cs="Times New Roman"/>
            <w:sz w:val="24"/>
            <w:szCs w:val="24"/>
          </w:rPr>
          <w:t>http://salclaw.co.ke/2015/08/18/trade-secrets-in-kenya-a-case-for-small-and-medium-enterprises/</w:t>
        </w:r>
      </w:hyperlink>
      <w:r w:rsidRPr="00B407E4">
        <w:rPr>
          <w:rFonts w:ascii="Times New Roman" w:hAnsi="Times New Roman" w:cs="Times New Roman"/>
          <w:sz w:val="24"/>
          <w:szCs w:val="24"/>
        </w:rPr>
        <w:t xml:space="preserve"> &gt; on 12 December 2018.</w:t>
      </w:r>
    </w:p>
    <w:p w14:paraId="092E866D" w14:textId="06745919" w:rsidR="007632A1" w:rsidRPr="00B407E4" w:rsidRDefault="007632A1" w:rsidP="00A5319B">
      <w:pPr>
        <w:pStyle w:val="ListParagraph"/>
        <w:numPr>
          <w:ilvl w:val="0"/>
          <w:numId w:val="12"/>
        </w:numPr>
        <w:spacing w:line="360" w:lineRule="auto"/>
        <w:jc w:val="both"/>
        <w:rPr>
          <w:rFonts w:ascii="Times New Roman" w:hAnsi="Times New Roman" w:cs="Times New Roman"/>
          <w:sz w:val="24"/>
          <w:szCs w:val="24"/>
        </w:rPr>
      </w:pPr>
      <w:r w:rsidRPr="00B407E4">
        <w:rPr>
          <w:rFonts w:ascii="Times New Roman" w:hAnsi="Times New Roman" w:cs="Times New Roman"/>
          <w:sz w:val="24"/>
          <w:szCs w:val="24"/>
        </w:rPr>
        <w:t>World Trade Organization, &lt;</w:t>
      </w:r>
      <w:hyperlink r:id="rId13" w:history="1">
        <w:r w:rsidRPr="00B407E4">
          <w:rPr>
            <w:rStyle w:val="Hyperlink"/>
            <w:rFonts w:ascii="Times New Roman" w:hAnsi="Times New Roman" w:cs="Times New Roman"/>
            <w:color w:val="auto"/>
            <w:sz w:val="24"/>
            <w:szCs w:val="24"/>
          </w:rPr>
          <w:t>https://www.wto.org/english/tratop_e/trips_e/intel2_e.htm</w:t>
        </w:r>
      </w:hyperlink>
      <w:r w:rsidRPr="00B407E4">
        <w:rPr>
          <w:rFonts w:ascii="Times New Roman" w:hAnsi="Times New Roman" w:cs="Times New Roman"/>
          <w:sz w:val="24"/>
          <w:szCs w:val="24"/>
        </w:rPr>
        <w:t xml:space="preserve"> &gt; on 10 December 2018.</w:t>
      </w:r>
    </w:p>
    <w:sectPr w:rsidR="007632A1" w:rsidRPr="00B407E4" w:rsidSect="006E3A65">
      <w:footerReference w:type="default" r:id="rId1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374199" w14:textId="77777777" w:rsidR="007D48EB" w:rsidRDefault="007D48EB" w:rsidP="008E6F77">
      <w:pPr>
        <w:spacing w:after="0" w:line="240" w:lineRule="auto"/>
      </w:pPr>
      <w:r>
        <w:separator/>
      </w:r>
    </w:p>
  </w:endnote>
  <w:endnote w:type="continuationSeparator" w:id="0">
    <w:p w14:paraId="6BA752B9" w14:textId="77777777" w:rsidR="007D48EB" w:rsidRDefault="007D48EB" w:rsidP="008E6F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PT Sans">
    <w:charset w:val="4D"/>
    <w:family w:val="swiss"/>
    <w:pitch w:val="variable"/>
    <w:sig w:usb0="A00002EF" w:usb1="5000204B" w:usb2="00000000" w:usb3="00000000" w:csb0="00000097"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4174515"/>
      <w:docPartObj>
        <w:docPartGallery w:val="Page Numbers (Bottom of Page)"/>
        <w:docPartUnique/>
      </w:docPartObj>
    </w:sdtPr>
    <w:sdtEndPr>
      <w:rPr>
        <w:noProof/>
      </w:rPr>
    </w:sdtEndPr>
    <w:sdtContent>
      <w:p w14:paraId="71657E2A" w14:textId="4501A42C" w:rsidR="00227E29" w:rsidRDefault="00227E29">
        <w:pPr>
          <w:pStyle w:val="Footer"/>
          <w:jc w:val="right"/>
        </w:pPr>
        <w:r>
          <w:fldChar w:fldCharType="begin"/>
        </w:r>
        <w:r>
          <w:instrText xml:space="preserve"> PAGE   \* MERGEFORMAT </w:instrText>
        </w:r>
        <w:r>
          <w:fldChar w:fldCharType="separate"/>
        </w:r>
        <w:r w:rsidR="009E0A68">
          <w:rPr>
            <w:noProof/>
          </w:rPr>
          <w:t>iv</w:t>
        </w:r>
        <w:r>
          <w:rPr>
            <w:noProof/>
          </w:rPr>
          <w:fldChar w:fldCharType="end"/>
        </w:r>
      </w:p>
    </w:sdtContent>
  </w:sdt>
  <w:p w14:paraId="76B4B373" w14:textId="77777777" w:rsidR="00227E29" w:rsidRDefault="00227E2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8099719"/>
      <w:docPartObj>
        <w:docPartGallery w:val="Page Numbers (Bottom of Page)"/>
        <w:docPartUnique/>
      </w:docPartObj>
    </w:sdtPr>
    <w:sdtEndPr>
      <w:rPr>
        <w:noProof/>
      </w:rPr>
    </w:sdtEndPr>
    <w:sdtContent>
      <w:p w14:paraId="42C629DC" w14:textId="731DD63A" w:rsidR="00227E29" w:rsidRDefault="00227E29">
        <w:pPr>
          <w:pStyle w:val="Footer"/>
          <w:jc w:val="right"/>
        </w:pPr>
        <w:r>
          <w:t xml:space="preserve"> </w:t>
        </w:r>
        <w:r>
          <w:fldChar w:fldCharType="begin"/>
        </w:r>
        <w:r>
          <w:instrText xml:space="preserve"> PAGE   \* MERGEFORMAT </w:instrText>
        </w:r>
        <w:r>
          <w:fldChar w:fldCharType="separate"/>
        </w:r>
        <w:r w:rsidR="009E0A68">
          <w:rPr>
            <w:noProof/>
          </w:rPr>
          <w:t>10</w:t>
        </w:r>
        <w:r>
          <w:rPr>
            <w:noProof/>
          </w:rPr>
          <w:fldChar w:fldCharType="end"/>
        </w:r>
      </w:p>
    </w:sdtContent>
  </w:sdt>
  <w:p w14:paraId="4740C047" w14:textId="77777777" w:rsidR="00227E29" w:rsidRDefault="00227E2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E8DE0F" w14:textId="77777777" w:rsidR="007D48EB" w:rsidRDefault="007D48EB" w:rsidP="008E6F77">
      <w:pPr>
        <w:spacing w:after="0" w:line="240" w:lineRule="auto"/>
      </w:pPr>
      <w:r>
        <w:separator/>
      </w:r>
    </w:p>
  </w:footnote>
  <w:footnote w:type="continuationSeparator" w:id="0">
    <w:p w14:paraId="10707B43" w14:textId="77777777" w:rsidR="007D48EB" w:rsidRDefault="007D48EB" w:rsidP="008E6F77">
      <w:pPr>
        <w:spacing w:after="0" w:line="240" w:lineRule="auto"/>
      </w:pPr>
      <w:r>
        <w:continuationSeparator/>
      </w:r>
    </w:p>
  </w:footnote>
  <w:footnote w:id="1">
    <w:p w14:paraId="4A85C1E7"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What is Intellectual Property, World Intellectual Property Organization (WIPO), publication no.450 (E), 2-3.</w:t>
      </w:r>
    </w:p>
  </w:footnote>
  <w:footnote w:id="2">
    <w:p w14:paraId="086C9848"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WIPO, Secrets of intellectual property; A guide for medium and small sized exporters, 2003, 63.</w:t>
      </w:r>
    </w:p>
  </w:footnote>
  <w:footnote w:id="3">
    <w:p w14:paraId="491AC212"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World Trade Organization, &lt;</w:t>
      </w:r>
      <w:hyperlink r:id="rId1" w:history="1">
        <w:r w:rsidRPr="004C757F">
          <w:rPr>
            <w:rStyle w:val="Hyperlink"/>
            <w:rFonts w:ascii="Times New Roman" w:hAnsi="Times New Roman" w:cs="Times New Roman"/>
          </w:rPr>
          <w:t>https://www.wto.org/english/tratop_e/trips_e/intel2_e.htm</w:t>
        </w:r>
      </w:hyperlink>
      <w:r w:rsidRPr="004C757F">
        <w:rPr>
          <w:rFonts w:ascii="Times New Roman" w:hAnsi="Times New Roman" w:cs="Times New Roman"/>
        </w:rPr>
        <w:t xml:space="preserve"> &gt; on 10 December 2018.</w:t>
      </w:r>
    </w:p>
  </w:footnote>
  <w:footnote w:id="4">
    <w:p w14:paraId="2294040F"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39, </w:t>
      </w:r>
      <w:r w:rsidRPr="004C757F">
        <w:rPr>
          <w:rFonts w:ascii="Times New Roman" w:hAnsi="Times New Roman" w:cs="Times New Roman"/>
          <w:i/>
        </w:rPr>
        <w:t>Agreement on Trade Related Aspects of Intellectual Property Rights (TRIPS),</w:t>
      </w:r>
      <w:r w:rsidRPr="004C757F">
        <w:rPr>
          <w:rFonts w:ascii="Times New Roman" w:hAnsi="Times New Roman" w:cs="Times New Roman"/>
        </w:rPr>
        <w:t xml:space="preserve"> 1 January 1995.</w:t>
      </w:r>
    </w:p>
  </w:footnote>
  <w:footnote w:id="5">
    <w:p w14:paraId="236C6CEC" w14:textId="530259EF"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 xml:space="preserve">Trademark Act, </w:t>
      </w:r>
      <w:r w:rsidRPr="004C757F">
        <w:rPr>
          <w:rFonts w:ascii="Times New Roman" w:hAnsi="Times New Roman" w:cs="Times New Roman"/>
        </w:rPr>
        <w:t>CAP 506 Kenya.</w:t>
      </w:r>
    </w:p>
  </w:footnote>
  <w:footnote w:id="6">
    <w:p w14:paraId="119B596D" w14:textId="77FE8662"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 xml:space="preserve">Copyright Act, </w:t>
      </w:r>
      <w:r w:rsidRPr="004C757F">
        <w:rPr>
          <w:rFonts w:ascii="Times New Roman" w:hAnsi="Times New Roman" w:cs="Times New Roman"/>
        </w:rPr>
        <w:t>Act no 12 of 2001 Kenya.</w:t>
      </w:r>
    </w:p>
  </w:footnote>
  <w:footnote w:id="7">
    <w:p w14:paraId="0FC26D36" w14:textId="110601E2"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Protection of traditional knowledge &amp; cultural expression Act,</w:t>
      </w:r>
      <w:r w:rsidRPr="004C757F">
        <w:rPr>
          <w:rFonts w:ascii="Times New Roman" w:hAnsi="Times New Roman" w:cs="Times New Roman"/>
        </w:rPr>
        <w:t xml:space="preserve"> Act no 33 of 2016 Kenya.</w:t>
      </w:r>
    </w:p>
  </w:footnote>
  <w:footnote w:id="8">
    <w:p w14:paraId="30E47674" w14:textId="2B582BBA"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i/>
        </w:rPr>
        <w:t xml:space="preserve"> Industrial Property Act,</w:t>
      </w:r>
      <w:r w:rsidRPr="004C757F">
        <w:rPr>
          <w:rFonts w:ascii="Times New Roman" w:hAnsi="Times New Roman" w:cs="Times New Roman"/>
        </w:rPr>
        <w:t xml:space="preserve"> Act no 7 of 2007 Kenya.</w:t>
      </w:r>
    </w:p>
  </w:footnote>
  <w:footnote w:id="9">
    <w:p w14:paraId="47A0FEB5" w14:textId="4F5C09E1"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 xml:space="preserve">Seed and Plant </w:t>
      </w:r>
      <w:r>
        <w:rPr>
          <w:rFonts w:ascii="Times New Roman" w:hAnsi="Times New Roman" w:cs="Times New Roman"/>
          <w:i/>
        </w:rPr>
        <w:t>V</w:t>
      </w:r>
      <w:r w:rsidRPr="004C757F">
        <w:rPr>
          <w:rFonts w:ascii="Times New Roman" w:hAnsi="Times New Roman" w:cs="Times New Roman"/>
          <w:i/>
        </w:rPr>
        <w:t xml:space="preserve">arieties Act, </w:t>
      </w:r>
      <w:r w:rsidRPr="004C757F">
        <w:rPr>
          <w:rFonts w:ascii="Times New Roman" w:hAnsi="Times New Roman" w:cs="Times New Roman"/>
        </w:rPr>
        <w:t>CAP 326, 1991 Kenya.</w:t>
      </w:r>
    </w:p>
  </w:footnote>
  <w:footnote w:id="10">
    <w:p w14:paraId="709E35A8" w14:textId="77777777" w:rsidR="00227E29"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Sudi E, Trade secrets in Kenya: A case for small and medium enterprises, Sudi &amp; Associates, 18 August 2015, </w:t>
      </w:r>
    </w:p>
    <w:p w14:paraId="065832EF" w14:textId="703BFAE6" w:rsidR="00227E29" w:rsidRPr="004C757F" w:rsidRDefault="007D48EB" w:rsidP="004C757F">
      <w:pPr>
        <w:pStyle w:val="FootnoteText"/>
        <w:spacing w:line="276" w:lineRule="auto"/>
        <w:rPr>
          <w:rFonts w:ascii="Times New Roman" w:hAnsi="Times New Roman" w:cs="Times New Roman"/>
        </w:rPr>
      </w:pPr>
      <w:hyperlink r:id="rId2" w:history="1">
        <w:r w:rsidR="00227E29" w:rsidRPr="00792737">
          <w:rPr>
            <w:rStyle w:val="Hyperlink"/>
            <w:rFonts w:ascii="Times New Roman" w:hAnsi="Times New Roman" w:cs="Times New Roman"/>
          </w:rPr>
          <w:t>http://salclaw.co.ke/2015/08/18/trade-secrets-in-kenya-a-case-for-small-and-medium-enterprises/</w:t>
        </w:r>
      </w:hyperlink>
      <w:r w:rsidR="00227E29">
        <w:rPr>
          <w:rFonts w:ascii="Times New Roman" w:hAnsi="Times New Roman" w:cs="Times New Roman"/>
        </w:rPr>
        <w:t xml:space="preserve"> </w:t>
      </w:r>
      <w:r w:rsidR="00227E29" w:rsidRPr="004C757F">
        <w:rPr>
          <w:rFonts w:ascii="Times New Roman" w:hAnsi="Times New Roman" w:cs="Times New Roman"/>
        </w:rPr>
        <w:t xml:space="preserve"> on 12 December 2018.</w:t>
      </w:r>
    </w:p>
  </w:footnote>
  <w:footnote w:id="11">
    <w:p w14:paraId="00A6B1C0"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Maema w, Restrictive covenants in employment contracts, Iseme, Kamau &amp; Maema advocates, 2018.</w:t>
      </w:r>
    </w:p>
  </w:footnote>
  <w:footnote w:id="12">
    <w:p w14:paraId="15FDCBB3"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iCs/>
        </w:rPr>
        <w:t xml:space="preserve">British American Tobacco Ltd v Cabinet Secretary for the Ministry of Health &amp; 5 others </w:t>
      </w:r>
      <w:r w:rsidRPr="004C757F">
        <w:rPr>
          <w:rFonts w:ascii="Times New Roman" w:hAnsi="Times New Roman" w:cs="Times New Roman"/>
          <w:iCs/>
        </w:rPr>
        <w:t>(2017) eKLR.</w:t>
      </w:r>
    </w:p>
  </w:footnote>
  <w:footnote w:id="13">
    <w:p w14:paraId="447C474D" w14:textId="2636FB2F"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38(8), </w:t>
      </w:r>
      <w:r w:rsidRPr="004C757F">
        <w:rPr>
          <w:rFonts w:ascii="Times New Roman" w:hAnsi="Times New Roman" w:cs="Times New Roman"/>
          <w:i/>
        </w:rPr>
        <w:t xml:space="preserve">Copyright Act </w:t>
      </w:r>
      <w:r w:rsidRPr="004C757F">
        <w:rPr>
          <w:rFonts w:ascii="Times New Roman" w:hAnsi="Times New Roman" w:cs="Times New Roman"/>
        </w:rPr>
        <w:t>(Act no 12 of 2001) Kenya.</w:t>
      </w:r>
    </w:p>
  </w:footnote>
  <w:footnote w:id="14">
    <w:p w14:paraId="6EC83FEE"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Sudi E, Trade secrets in Kenya, Sudi &amp; Associates, 18 August 2015.</w:t>
      </w:r>
    </w:p>
  </w:footnote>
  <w:footnote w:id="15">
    <w:p w14:paraId="134985A6"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39, </w:t>
      </w:r>
      <w:r w:rsidRPr="004C757F">
        <w:rPr>
          <w:rFonts w:ascii="Times New Roman" w:hAnsi="Times New Roman" w:cs="Times New Roman"/>
          <w:i/>
        </w:rPr>
        <w:t>Agreement on Trade Related Aspects of Intellectual Property Rights (TRIPS),</w:t>
      </w:r>
      <w:r w:rsidRPr="004C757F">
        <w:rPr>
          <w:rFonts w:ascii="Times New Roman" w:hAnsi="Times New Roman" w:cs="Times New Roman"/>
        </w:rPr>
        <w:t xml:space="preserve"> 1 January 1995.</w:t>
      </w:r>
    </w:p>
  </w:footnote>
  <w:footnote w:id="16">
    <w:p w14:paraId="657A52DA" w14:textId="24824BD1" w:rsidR="00227E29" w:rsidRPr="00FF4991" w:rsidRDefault="00227E29">
      <w:pPr>
        <w:pStyle w:val="FootnoteText"/>
        <w:rPr>
          <w:lang w:val="en-US"/>
        </w:rPr>
      </w:pPr>
      <w:r>
        <w:rPr>
          <w:rStyle w:val="FootnoteReference"/>
        </w:rPr>
        <w:footnoteRef/>
      </w:r>
      <w:r>
        <w:t xml:space="preserve"> </w:t>
      </w:r>
      <w:r w:rsidRPr="004C757F">
        <w:rPr>
          <w:rFonts w:ascii="Times New Roman" w:hAnsi="Times New Roman" w:cs="Times New Roman"/>
        </w:rPr>
        <w:t>Bastiat F, Economic Harmonies, 5 ed, Foundation for Economic Education, 2001, 103.</w:t>
      </w:r>
    </w:p>
  </w:footnote>
  <w:footnote w:id="17">
    <w:p w14:paraId="0698F245" w14:textId="68E5F296"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Bastiat F, Economic Harmonies, 103.</w:t>
      </w:r>
    </w:p>
  </w:footnote>
  <w:footnote w:id="18">
    <w:p w14:paraId="3493070D"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Bastiat F, Economic Harmonies, 102- 103.</w:t>
      </w:r>
    </w:p>
  </w:footnote>
  <w:footnote w:id="19">
    <w:p w14:paraId="07824A3A"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Bastiat F, Economic Harmonies, 103.</w:t>
      </w:r>
    </w:p>
  </w:footnote>
  <w:footnote w:id="20">
    <w:p w14:paraId="2C665802"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Claeys R, Private Law Theory and Corrective Justice in Trade Secrecy 4 </w:t>
      </w:r>
      <w:r w:rsidRPr="004C757F">
        <w:rPr>
          <w:rFonts w:ascii="Times New Roman" w:hAnsi="Times New Roman" w:cs="Times New Roman"/>
          <w:i/>
        </w:rPr>
        <w:t>Journal of Tort law</w:t>
      </w:r>
      <w:r w:rsidRPr="004C757F">
        <w:rPr>
          <w:rFonts w:ascii="Times New Roman" w:hAnsi="Times New Roman" w:cs="Times New Roman"/>
        </w:rPr>
        <w:t xml:space="preserve"> 11-14, 2011, 21.</w:t>
      </w:r>
    </w:p>
  </w:footnote>
  <w:footnote w:id="21">
    <w:p w14:paraId="6D4AFC65"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Claeys R, Private Law Theory and Corrective Justice in Trade Secrecy, 21.</w:t>
      </w:r>
    </w:p>
  </w:footnote>
  <w:footnote w:id="22">
    <w:p w14:paraId="70C1AD51"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Claeys R, Private Law Theory and Corrective Justice in Trade Secrecy, 2.</w:t>
      </w:r>
    </w:p>
  </w:footnote>
  <w:footnote w:id="23">
    <w:p w14:paraId="5122FBBA"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Claeys R, Private Law Theory and Corrective Justice in Trade Secrecy, 7-13.</w:t>
      </w:r>
    </w:p>
  </w:footnote>
  <w:footnote w:id="24">
    <w:p w14:paraId="461FFFC9"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Claeys R, Private Law Theory and Corrective Justice in Trade Secrecy, 9.</w:t>
      </w:r>
    </w:p>
  </w:footnote>
  <w:footnote w:id="25">
    <w:p w14:paraId="54A4AD77"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Claeys R, Private Law Theory and Corrective Justice in Trade Secrecy, 10.</w:t>
      </w:r>
    </w:p>
  </w:footnote>
  <w:footnote w:id="26">
    <w:p w14:paraId="6F237515"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Bouchoux D, Intellectual property: The law of trademarks, copyrights, patents and trade secrets, 4 ed, Delmar Cengage Learning, New York, 2013, 469.</w:t>
      </w:r>
    </w:p>
  </w:footnote>
  <w:footnote w:id="27">
    <w:p w14:paraId="3E4F8A95" w14:textId="4FFC4D12" w:rsidR="00227E29" w:rsidRPr="004C757F" w:rsidRDefault="00227E29" w:rsidP="004C757F">
      <w:pPr>
        <w:autoSpaceDE w:val="0"/>
        <w:autoSpaceDN w:val="0"/>
        <w:adjustRightInd w:val="0"/>
        <w:spacing w:after="0" w:line="276" w:lineRule="auto"/>
        <w:rPr>
          <w:rFonts w:ascii="Times New Roman" w:hAnsi="Times New Roman" w:cs="Times New Roman"/>
          <w:color w:val="000000"/>
          <w:sz w:val="20"/>
          <w:szCs w:val="20"/>
        </w:rPr>
      </w:pPr>
      <w:r w:rsidRPr="004C757F">
        <w:rPr>
          <w:rStyle w:val="FootnoteReference"/>
          <w:rFonts w:ascii="Times New Roman" w:hAnsi="Times New Roman" w:cs="Times New Roman"/>
          <w:sz w:val="20"/>
          <w:szCs w:val="20"/>
        </w:rPr>
        <w:footnoteRef/>
      </w:r>
      <w:r w:rsidRPr="004C757F">
        <w:rPr>
          <w:rFonts w:ascii="Times New Roman" w:hAnsi="Times New Roman" w:cs="Times New Roman"/>
          <w:sz w:val="20"/>
          <w:szCs w:val="20"/>
        </w:rPr>
        <w:t xml:space="preserve"> </w:t>
      </w:r>
      <w:r w:rsidRPr="004C757F">
        <w:rPr>
          <w:rFonts w:ascii="Times New Roman" w:hAnsi="Times New Roman" w:cs="Times New Roman"/>
          <w:color w:val="000000"/>
          <w:sz w:val="20"/>
          <w:szCs w:val="20"/>
        </w:rPr>
        <w:t>Thomas Duston and Thomas Ross Marshall, ‘Intellectual Property Protection For Trade Secrets and Know-how’</w:t>
      </w:r>
      <w:r>
        <w:rPr>
          <w:rFonts w:ascii="Times New Roman" w:hAnsi="Times New Roman" w:cs="Times New Roman"/>
          <w:color w:val="000000"/>
          <w:sz w:val="20"/>
          <w:szCs w:val="20"/>
        </w:rPr>
        <w:t xml:space="preserve">, </w:t>
      </w:r>
      <w:r w:rsidRPr="001571AC">
        <w:rPr>
          <w:rFonts w:ascii="Times New Roman" w:hAnsi="Times New Roman" w:cs="Times New Roman"/>
          <w:color w:val="000000"/>
          <w:sz w:val="20"/>
          <w:szCs w:val="20"/>
        </w:rPr>
        <w:t xml:space="preserve">Marshall, Gerstein &amp; </w:t>
      </w:r>
      <w:r>
        <w:rPr>
          <w:rFonts w:ascii="Times New Roman" w:hAnsi="Times New Roman" w:cs="Times New Roman"/>
          <w:color w:val="000000"/>
          <w:sz w:val="20"/>
          <w:szCs w:val="20"/>
        </w:rPr>
        <w:t>Borun, Chicago LLP,</w:t>
      </w:r>
      <w:r w:rsidRPr="001571AC">
        <w:rPr>
          <w:rFonts w:ascii="Times New Roman" w:hAnsi="Times New Roman" w:cs="Times New Roman"/>
          <w:color w:val="000000"/>
          <w:sz w:val="20"/>
          <w:szCs w:val="20"/>
        </w:rPr>
        <w:t xml:space="preserve"> </w:t>
      </w:r>
      <w:r>
        <w:rPr>
          <w:rFonts w:ascii="Times New Roman" w:hAnsi="Times New Roman" w:cs="Times New Roman"/>
          <w:color w:val="000000"/>
          <w:sz w:val="20"/>
          <w:szCs w:val="20"/>
        </w:rPr>
        <w:t>1-5-</w:t>
      </w:r>
    </w:p>
    <w:p w14:paraId="0C845BF6" w14:textId="77777777" w:rsidR="00227E29" w:rsidRPr="004C757F" w:rsidRDefault="007D48EB" w:rsidP="004C757F">
      <w:pPr>
        <w:pStyle w:val="FootnoteText"/>
        <w:spacing w:line="276" w:lineRule="auto"/>
        <w:rPr>
          <w:rFonts w:ascii="Times New Roman" w:hAnsi="Times New Roman" w:cs="Times New Roman"/>
        </w:rPr>
      </w:pPr>
      <w:hyperlink r:id="rId3" w:history="1">
        <w:r w:rsidR="00227E29" w:rsidRPr="004C757F">
          <w:rPr>
            <w:rStyle w:val="Hyperlink"/>
            <w:rFonts w:ascii="Times New Roman" w:hAnsi="Times New Roman" w:cs="Times New Roman"/>
          </w:rPr>
          <w:t>https://www.marshallip.com/content/uploads/2014/10/Intellectual-property-protection-for-trade-secrets-and-know-how_TD.pdf</w:t>
        </w:r>
      </w:hyperlink>
      <w:r w:rsidR="00227E29" w:rsidRPr="004C757F">
        <w:rPr>
          <w:rFonts w:ascii="Times New Roman" w:hAnsi="Times New Roman" w:cs="Times New Roman"/>
          <w:color w:val="000000"/>
        </w:rPr>
        <w:t xml:space="preserve"> </w:t>
      </w:r>
      <w:r w:rsidR="00227E29" w:rsidRPr="004C757F">
        <w:rPr>
          <w:rFonts w:ascii="Times New Roman" w:hAnsi="Times New Roman" w:cs="Times New Roman"/>
          <w:color w:val="0000FF"/>
        </w:rPr>
        <w:t xml:space="preserve"> </w:t>
      </w:r>
      <w:r w:rsidR="00227E29" w:rsidRPr="004C757F">
        <w:rPr>
          <w:rFonts w:ascii="Times New Roman" w:hAnsi="Times New Roman" w:cs="Times New Roman"/>
          <w:color w:val="000000"/>
        </w:rPr>
        <w:t xml:space="preserve"> on 4 February 2019.</w:t>
      </w:r>
    </w:p>
  </w:footnote>
  <w:footnote w:id="28">
    <w:p w14:paraId="2285F97F" w14:textId="434F725D"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39, </w:t>
      </w:r>
      <w:r w:rsidRPr="004C757F">
        <w:rPr>
          <w:rFonts w:ascii="Times New Roman" w:hAnsi="Times New Roman" w:cs="Times New Roman"/>
          <w:i/>
        </w:rPr>
        <w:t>Agreement on Trade Related Aspects of Intellectual Property Rights (TRIPS),</w:t>
      </w:r>
      <w:r w:rsidRPr="004C757F">
        <w:rPr>
          <w:rFonts w:ascii="Times New Roman" w:hAnsi="Times New Roman" w:cs="Times New Roman"/>
        </w:rPr>
        <w:t xml:space="preserve"> 1 January 1995.</w:t>
      </w:r>
    </w:p>
  </w:footnote>
  <w:footnote w:id="29">
    <w:p w14:paraId="514BD87D" w14:textId="10E9C75E" w:rsidR="00227E29" w:rsidRDefault="00227E29" w:rsidP="002E5168">
      <w:pPr>
        <w:pStyle w:val="FootnoteText"/>
      </w:pPr>
      <w:r>
        <w:rPr>
          <w:rStyle w:val="FootnoteReference"/>
        </w:rPr>
        <w:footnoteRef/>
      </w:r>
      <w:r>
        <w:t xml:space="preserve"> Cook T, Trade secrets protections, Globe law and Business, London, UK, 15 February 2016, 443-444.</w:t>
      </w:r>
    </w:p>
  </w:footnote>
  <w:footnote w:id="30">
    <w:p w14:paraId="4CC89A13"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Otieno F, Protection and regulation of intellectual property rights in computer software and programs in Kenya, University of Nairobi, Nairobi, 2014, 45.</w:t>
      </w:r>
    </w:p>
  </w:footnote>
  <w:footnote w:id="31">
    <w:p w14:paraId="46CB9D19"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Otieno F, Protection and regulation of intellectual property rights in computer software and programs in Kenya, 46.</w:t>
      </w:r>
    </w:p>
  </w:footnote>
  <w:footnote w:id="32">
    <w:p w14:paraId="0C56ABE4"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Otieno F, Protection and regulation of intellectual property rights in computer software and programs in Kenya, 46.</w:t>
      </w:r>
    </w:p>
  </w:footnote>
  <w:footnote w:id="33">
    <w:p w14:paraId="4737B419" w14:textId="5DE4B3EE" w:rsidR="00227E29" w:rsidRDefault="00227E29">
      <w:pPr>
        <w:pStyle w:val="FootnoteText"/>
      </w:pPr>
      <w:r>
        <w:rPr>
          <w:rStyle w:val="FootnoteReference"/>
        </w:rPr>
        <w:footnoteRef/>
      </w:r>
      <w:r>
        <w:t xml:space="preserve"> Cook T, Trade secrets protections, 2016..</w:t>
      </w:r>
    </w:p>
  </w:footnote>
  <w:footnote w:id="34">
    <w:p w14:paraId="7FED3F1D" w14:textId="66067B5A" w:rsidR="00227E29" w:rsidRDefault="00227E29">
      <w:pPr>
        <w:pStyle w:val="FootnoteText"/>
      </w:pPr>
      <w:r>
        <w:rPr>
          <w:rStyle w:val="FootnoteReference"/>
        </w:rPr>
        <w:footnoteRef/>
      </w:r>
      <w:r>
        <w:t xml:space="preserve"> Cook T, Trade secrets protections, 2016.</w:t>
      </w:r>
    </w:p>
  </w:footnote>
  <w:footnote w:id="35">
    <w:p w14:paraId="43F6A30F" w14:textId="733AA00D" w:rsidR="00227E29" w:rsidRPr="00AD7AA5" w:rsidRDefault="00227E29" w:rsidP="004C757F">
      <w:pPr>
        <w:pStyle w:val="FootnoteText"/>
        <w:spacing w:line="276" w:lineRule="auto"/>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Maema w, Restrictive covenants in employment contracts, Iseme, Kamau &amp; Maema Advocates, 2018.</w:t>
      </w:r>
    </w:p>
  </w:footnote>
  <w:footnote w:id="36">
    <w:p w14:paraId="67DA4340" w14:textId="77777777" w:rsidR="00227E29" w:rsidRPr="00AD7AA5" w:rsidRDefault="00227E29" w:rsidP="004C757F">
      <w:pPr>
        <w:pStyle w:val="FootnoteText"/>
        <w:spacing w:line="276" w:lineRule="auto"/>
        <w:rPr>
          <w:rStyle w:val="Hyperlink"/>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w:t>
      </w:r>
      <w:r w:rsidRPr="00AD7AA5">
        <w:rPr>
          <w:rFonts w:ascii="Times New Roman" w:hAnsi="Times New Roman" w:cs="Times New Roman"/>
          <w:color w:val="000000"/>
        </w:rPr>
        <w:t>Otieno-Odek, J. Trading in Knowledge, Development Perspectives on TRIPS, Trade and Sustainability,</w:t>
      </w:r>
      <w:r w:rsidRPr="00AD7AA5">
        <w:rPr>
          <w:rFonts w:ascii="Times New Roman" w:hAnsi="Times New Roman" w:cs="Times New Roman"/>
          <w:color w:val="000000"/>
        </w:rPr>
        <w:fldChar w:fldCharType="begin"/>
      </w:r>
      <w:r w:rsidRPr="00AD7AA5">
        <w:rPr>
          <w:rFonts w:ascii="Times New Roman" w:hAnsi="Times New Roman" w:cs="Times New Roman"/>
          <w:color w:val="000000"/>
        </w:rPr>
        <w:instrText xml:space="preserve"> HYPERLINK "https://www.ictsd.org/" </w:instrText>
      </w:r>
      <w:r w:rsidRPr="00AD7AA5">
        <w:rPr>
          <w:rFonts w:ascii="Times New Roman" w:hAnsi="Times New Roman" w:cs="Times New Roman"/>
          <w:color w:val="000000"/>
        </w:rPr>
        <w:fldChar w:fldCharType="separate"/>
      </w:r>
    </w:p>
    <w:p w14:paraId="3B52CF0F" w14:textId="77777777" w:rsidR="00227E29" w:rsidRPr="00AD7AA5" w:rsidRDefault="00227E29" w:rsidP="004C757F">
      <w:pPr>
        <w:pStyle w:val="FootnoteText"/>
        <w:spacing w:line="276" w:lineRule="auto"/>
        <w:rPr>
          <w:rFonts w:ascii="Times New Roman" w:hAnsi="Times New Roman" w:cs="Times New Roman"/>
        </w:rPr>
      </w:pPr>
      <w:r w:rsidRPr="00AD7AA5">
        <w:rPr>
          <w:rStyle w:val="Hyperlink"/>
          <w:rFonts w:ascii="Times New Roman" w:hAnsi="Times New Roman" w:cs="Times New Roman"/>
        </w:rPr>
        <w:t>International Centre for Trade and Sustainable Development</w:t>
      </w:r>
      <w:r w:rsidRPr="00AD7AA5">
        <w:rPr>
          <w:rFonts w:ascii="Times New Roman" w:hAnsi="Times New Roman" w:cs="Times New Roman"/>
          <w:color w:val="000000"/>
        </w:rPr>
        <w:fldChar w:fldCharType="end"/>
      </w:r>
      <w:r w:rsidRPr="00AD7AA5">
        <w:rPr>
          <w:rFonts w:ascii="Times New Roman" w:hAnsi="Times New Roman" w:cs="Times New Roman"/>
          <w:color w:val="000000"/>
        </w:rPr>
        <w:t xml:space="preserve"> (ICTSD) 2003.</w:t>
      </w:r>
    </w:p>
  </w:footnote>
  <w:footnote w:id="37">
    <w:p w14:paraId="72DE3FFF" w14:textId="0271826A" w:rsidR="00227E29" w:rsidRPr="00AD7AA5" w:rsidRDefault="00227E29" w:rsidP="004C757F">
      <w:pPr>
        <w:pStyle w:val="FootnoteText"/>
        <w:spacing w:line="276" w:lineRule="auto"/>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Maema w, Restrictive covenants in employment contracts, Iseme, Kamau &amp; Maema Advocates, 2018, 1.</w:t>
      </w:r>
    </w:p>
  </w:footnote>
  <w:footnote w:id="38">
    <w:p w14:paraId="3B5B068D" w14:textId="77777777" w:rsidR="00227E29" w:rsidRPr="00AD7AA5" w:rsidRDefault="00227E29" w:rsidP="00A814FC">
      <w:pPr>
        <w:pStyle w:val="FootnoteText"/>
        <w:spacing w:line="276" w:lineRule="auto"/>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color w:val="FF0000"/>
        </w:rPr>
        <w:t xml:space="preserve"> </w:t>
      </w:r>
      <w:r w:rsidRPr="00AD7AA5">
        <w:rPr>
          <w:rFonts w:ascii="Times New Roman" w:hAnsi="Times New Roman" w:cs="Times New Roman"/>
        </w:rPr>
        <w:t>Duignan B, Chancery Division</w:t>
      </w:r>
      <w:r w:rsidRPr="00AD7AA5">
        <w:rPr>
          <w:rFonts w:ascii="Times New Roman" w:hAnsi="Times New Roman" w:cs="Times New Roman"/>
          <w:color w:val="FF0000"/>
        </w:rPr>
        <w:t xml:space="preserve">, </w:t>
      </w:r>
      <w:r w:rsidRPr="00AD7AA5">
        <w:rPr>
          <w:rFonts w:ascii="Times New Roman" w:hAnsi="Times New Roman" w:cs="Times New Roman"/>
        </w:rPr>
        <w:t xml:space="preserve">Encyclopaedia Britannica </w:t>
      </w:r>
    </w:p>
    <w:p w14:paraId="2E1735BA" w14:textId="77777777" w:rsidR="00227E29" w:rsidRPr="00AD7AA5" w:rsidRDefault="007D48EB" w:rsidP="00A814FC">
      <w:pPr>
        <w:pStyle w:val="FootnoteText"/>
        <w:spacing w:line="276" w:lineRule="auto"/>
        <w:rPr>
          <w:rFonts w:ascii="Times New Roman" w:hAnsi="Times New Roman" w:cs="Times New Roman"/>
        </w:rPr>
      </w:pPr>
      <w:hyperlink r:id="rId4" w:history="1">
        <w:r w:rsidR="00227E29" w:rsidRPr="00AD7AA5">
          <w:rPr>
            <w:rStyle w:val="Hyperlink"/>
            <w:rFonts w:ascii="Times New Roman" w:hAnsi="Times New Roman" w:cs="Times New Roman"/>
          </w:rPr>
          <w:t>https://www.britannica.com/biography/Thomas-Egerton-Viscount-Brackley</w:t>
        </w:r>
      </w:hyperlink>
      <w:r w:rsidR="00227E29" w:rsidRPr="00AD7AA5">
        <w:rPr>
          <w:rFonts w:ascii="Times New Roman" w:hAnsi="Times New Roman" w:cs="Times New Roman"/>
        </w:rPr>
        <w:t xml:space="preserve"> on 3 October 2019.</w:t>
      </w:r>
    </w:p>
  </w:footnote>
  <w:footnote w:id="39">
    <w:p w14:paraId="4B74E6A1" w14:textId="77777777" w:rsidR="00227E29" w:rsidRPr="00AD7AA5" w:rsidRDefault="00227E29" w:rsidP="00A814FC">
      <w:pPr>
        <w:pStyle w:val="FootnoteText"/>
        <w:spacing w:line="276" w:lineRule="auto"/>
        <w:rPr>
          <w:rFonts w:ascii="Times New Roman" w:hAnsi="Times New Roman" w:cs="Times New Roman"/>
          <w:color w:val="FF0000"/>
        </w:rPr>
      </w:pPr>
      <w:r w:rsidRPr="00AD7AA5">
        <w:rPr>
          <w:rStyle w:val="FootnoteReference"/>
          <w:rFonts w:ascii="Times New Roman" w:hAnsi="Times New Roman" w:cs="Times New Roman"/>
        </w:rPr>
        <w:footnoteRef/>
      </w:r>
      <w:r w:rsidRPr="00AD7AA5">
        <w:rPr>
          <w:rFonts w:ascii="Times New Roman" w:hAnsi="Times New Roman" w:cs="Times New Roman"/>
          <w:color w:val="FF0000"/>
        </w:rPr>
        <w:t xml:space="preserve"> </w:t>
      </w:r>
      <w:hyperlink r:id="rId5" w:history="1">
        <w:r w:rsidRPr="00AD7AA5">
          <w:rPr>
            <w:rStyle w:val="Hyperlink"/>
            <w:rFonts w:ascii="Times New Roman" w:hAnsi="Times New Roman" w:cs="Times New Roman"/>
          </w:rPr>
          <w:t>https://commonlaw.uslegal.com/origins-of-common-law/equity/</w:t>
        </w:r>
      </w:hyperlink>
      <w:r w:rsidRPr="00AD7AA5">
        <w:rPr>
          <w:rFonts w:ascii="Times New Roman" w:hAnsi="Times New Roman" w:cs="Times New Roman"/>
        </w:rPr>
        <w:t xml:space="preserve">  on 3 October 2019.</w:t>
      </w:r>
    </w:p>
  </w:footnote>
  <w:footnote w:id="40">
    <w:p w14:paraId="59AED8FF" w14:textId="702ECBC2" w:rsidR="00227E29" w:rsidRDefault="00227E29">
      <w:pPr>
        <w:pStyle w:val="FootnoteText"/>
      </w:pPr>
      <w:r w:rsidRPr="00AD7AA5">
        <w:rPr>
          <w:rStyle w:val="FootnoteReference"/>
          <w:rFonts w:ascii="Times New Roman" w:hAnsi="Times New Roman" w:cs="Times New Roman"/>
        </w:rPr>
        <w:footnoteRef/>
      </w:r>
      <w:r w:rsidRPr="00AD7AA5">
        <w:rPr>
          <w:rFonts w:ascii="Times New Roman" w:hAnsi="Times New Roman" w:cs="Times New Roman"/>
        </w:rPr>
        <w:t xml:space="preserve"> Cook T, Trade secrets protections, 2016.</w:t>
      </w:r>
    </w:p>
  </w:footnote>
  <w:footnote w:id="41">
    <w:p w14:paraId="04897823" w14:textId="47DEC28E" w:rsidR="00227E29" w:rsidRPr="00AD7AA5" w:rsidRDefault="00227E29">
      <w:pPr>
        <w:pStyle w:val="FootnoteText"/>
        <w:rPr>
          <w:rFonts w:ascii="Times New Roman" w:hAnsi="Times New Roman" w:cs="Times New Roman"/>
        </w:rPr>
      </w:pPr>
      <w:r>
        <w:rPr>
          <w:rStyle w:val="FootnoteReference"/>
        </w:rPr>
        <w:footnoteRef/>
      </w:r>
      <w:r>
        <w:t xml:space="preserve"> </w:t>
      </w:r>
      <w:r w:rsidRPr="00AD7AA5">
        <w:rPr>
          <w:rFonts w:ascii="Times New Roman" w:hAnsi="Times New Roman" w:cs="Times New Roman"/>
        </w:rPr>
        <w:t xml:space="preserve">Caenagem Van W, Trade secrets and intellectual property, Kluwer Law international, Zuidpoolsingel, Netherlands, 2013. </w:t>
      </w:r>
    </w:p>
  </w:footnote>
  <w:footnote w:id="42">
    <w:p w14:paraId="0A7EB282" w14:textId="6A3B51BD" w:rsidR="00227E29" w:rsidRPr="00AD7AA5" w:rsidRDefault="00227E29">
      <w:pPr>
        <w:pStyle w:val="FootnoteText"/>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Cook T, Trade secrets protections, 2016.</w:t>
      </w:r>
    </w:p>
  </w:footnote>
  <w:footnote w:id="43">
    <w:p w14:paraId="1057ED50" w14:textId="5B98A720" w:rsidR="00227E29" w:rsidRPr="00AD7AA5" w:rsidRDefault="00227E29">
      <w:pPr>
        <w:pStyle w:val="FootnoteText"/>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Caenagem Van W, Trade secrets and intellectual property, 2013.</w:t>
      </w:r>
    </w:p>
  </w:footnote>
  <w:footnote w:id="44">
    <w:p w14:paraId="449A240C" w14:textId="3518151A" w:rsidR="00227E29" w:rsidRPr="00AD7AA5" w:rsidRDefault="00227E29">
      <w:pPr>
        <w:pStyle w:val="FootnoteText"/>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Caenagem Van W, Trade secrets and intellectual property, 2013.</w:t>
      </w:r>
    </w:p>
  </w:footnote>
  <w:footnote w:id="45">
    <w:p w14:paraId="0A65DCB0" w14:textId="48EA23EC" w:rsidR="00227E29" w:rsidRPr="00AD7AA5" w:rsidRDefault="00227E29" w:rsidP="004C757F">
      <w:pPr>
        <w:pStyle w:val="FootnoteText"/>
        <w:spacing w:line="276" w:lineRule="auto"/>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color w:val="FF0000"/>
        </w:rPr>
        <w:t xml:space="preserve"> </w:t>
      </w:r>
      <w:r w:rsidRPr="00AD7AA5">
        <w:rPr>
          <w:rFonts w:ascii="Times New Roman" w:hAnsi="Times New Roman" w:cs="Times New Roman"/>
        </w:rPr>
        <w:t xml:space="preserve">Ahmad Mughal M, ‘Law of Injunctions Theory and Application’ Social Science Research Network, 2012, 17 </w:t>
      </w:r>
    </w:p>
    <w:p w14:paraId="00CFF920" w14:textId="77777777" w:rsidR="00227E29" w:rsidRPr="00AD7AA5" w:rsidRDefault="007D48EB" w:rsidP="004C757F">
      <w:pPr>
        <w:pStyle w:val="FootnoteText"/>
        <w:spacing w:line="276" w:lineRule="auto"/>
        <w:rPr>
          <w:rFonts w:ascii="Times New Roman" w:hAnsi="Times New Roman" w:cs="Times New Roman"/>
        </w:rPr>
      </w:pPr>
      <w:hyperlink r:id="rId6" w:history="1">
        <w:r w:rsidR="00227E29" w:rsidRPr="00AD7AA5">
          <w:rPr>
            <w:rStyle w:val="Hyperlink"/>
            <w:rFonts w:ascii="Times New Roman" w:hAnsi="Times New Roman" w:cs="Times New Roman"/>
          </w:rPr>
          <w:t>https://papers.ssrn.com/sol3/papers.cfm?abstract_id=2032834</w:t>
        </w:r>
      </w:hyperlink>
      <w:r w:rsidR="00227E29" w:rsidRPr="00AD7AA5">
        <w:rPr>
          <w:rFonts w:ascii="Times New Roman" w:hAnsi="Times New Roman" w:cs="Times New Roman"/>
        </w:rPr>
        <w:t xml:space="preserve"> on 3 October 2019.</w:t>
      </w:r>
    </w:p>
  </w:footnote>
  <w:footnote w:id="46">
    <w:p w14:paraId="326BEE1C" w14:textId="75C0AA40" w:rsidR="00227E29" w:rsidRPr="00FF4991" w:rsidRDefault="00227E29">
      <w:pPr>
        <w:pStyle w:val="FootnoteText"/>
        <w:rPr>
          <w:lang w:val="en-US"/>
        </w:rPr>
      </w:pPr>
      <w:r>
        <w:rPr>
          <w:rStyle w:val="FootnoteReference"/>
        </w:rPr>
        <w:footnoteRef/>
      </w:r>
      <w:r>
        <w:t xml:space="preserve"> </w:t>
      </w:r>
      <w:r w:rsidRPr="004C757F">
        <w:rPr>
          <w:rFonts w:ascii="Times New Roman" w:hAnsi="Times New Roman" w:cs="Times New Roman"/>
          <w:i/>
        </w:rPr>
        <w:t>Giella v Cassman Brown Co Ltd</w:t>
      </w:r>
      <w:r w:rsidRPr="004C757F">
        <w:rPr>
          <w:rFonts w:ascii="Times New Roman" w:hAnsi="Times New Roman" w:cs="Times New Roman"/>
        </w:rPr>
        <w:t xml:space="preserve"> (1973) EA 358.</w:t>
      </w:r>
    </w:p>
  </w:footnote>
  <w:footnote w:id="47">
    <w:p w14:paraId="3FC17360" w14:textId="77777777" w:rsidR="00227E29" w:rsidRPr="004C757F" w:rsidRDefault="00227E29" w:rsidP="00FF283B">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Stevens KL, Non-Compete and Non-Disclosure Covenants: Commonly Used “Boilerplate” Can Impede Enforcement, The Journal of Private Equity, Vol 14 No 4, 2011, 33.</w:t>
      </w:r>
    </w:p>
  </w:footnote>
  <w:footnote w:id="48">
    <w:p w14:paraId="7B73F8B2" w14:textId="77777777" w:rsidR="00227E29" w:rsidRPr="004C757F" w:rsidRDefault="00227E29" w:rsidP="00FF283B">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Stevens KL, Non-Compete and Non-Disclosure Covenants: Commonly Used “Boilerplate” Can Impede Enforcement, 34.</w:t>
      </w:r>
    </w:p>
  </w:footnote>
  <w:footnote w:id="49">
    <w:p w14:paraId="2B18C82A" w14:textId="77777777" w:rsidR="00227E29" w:rsidRPr="004C757F" w:rsidRDefault="00227E29" w:rsidP="00FF283B">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Stevens KL, Non-Compete and Non-Disclosure Covenants: Commonly Used “Boilerplate” Can Impede Enforcement, 34-37.</w:t>
      </w:r>
    </w:p>
  </w:footnote>
  <w:footnote w:id="50">
    <w:p w14:paraId="70C3C4B4" w14:textId="77777777" w:rsidR="00227E29" w:rsidRPr="004C757F" w:rsidRDefault="00227E29" w:rsidP="00FF283B">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Gregg S and Subar L, Confidentiality is Virtual Necessity, GPSolo Privacy and Confidentiality, Vol 29 No 6, 2012, 29.</w:t>
      </w:r>
    </w:p>
  </w:footnote>
  <w:footnote w:id="51">
    <w:p w14:paraId="52D55F91" w14:textId="59FC63FE" w:rsidR="00227E29" w:rsidRPr="00AD7AA5" w:rsidRDefault="00227E29">
      <w:pPr>
        <w:pStyle w:val="FootnoteText"/>
        <w:rPr>
          <w:rFonts w:ascii="Times New Roman" w:hAnsi="Times New Roman" w:cs="Times New Roman"/>
        </w:rPr>
      </w:pPr>
      <w:r>
        <w:rPr>
          <w:rStyle w:val="FootnoteReference"/>
        </w:rPr>
        <w:footnoteRef/>
      </w:r>
      <w:r>
        <w:t xml:space="preserve"> </w:t>
      </w:r>
      <w:r w:rsidRPr="00AD7AA5">
        <w:rPr>
          <w:rFonts w:ascii="Times New Roman" w:hAnsi="Times New Roman" w:cs="Times New Roman"/>
        </w:rPr>
        <w:t>Cook T, Trade secrets protections, 2016.</w:t>
      </w:r>
    </w:p>
  </w:footnote>
  <w:footnote w:id="52">
    <w:p w14:paraId="7BB09A48" w14:textId="77777777" w:rsidR="00227E29" w:rsidRPr="00AD7AA5" w:rsidRDefault="00227E29" w:rsidP="004C757F">
      <w:pPr>
        <w:pStyle w:val="FootnoteText"/>
        <w:spacing w:line="276" w:lineRule="auto"/>
        <w:rPr>
          <w:rFonts w:ascii="Times New Roman" w:hAnsi="Times New Roman" w:cs="Times New Roman"/>
          <w:color w:val="FF0000"/>
        </w:rPr>
      </w:pPr>
      <w:r w:rsidRPr="00AD7AA5">
        <w:rPr>
          <w:rStyle w:val="FootnoteReference"/>
          <w:rFonts w:ascii="Times New Roman" w:hAnsi="Times New Roman" w:cs="Times New Roman"/>
        </w:rPr>
        <w:footnoteRef/>
      </w:r>
      <w:r w:rsidRPr="00AD7AA5">
        <w:rPr>
          <w:rFonts w:ascii="Times New Roman" w:hAnsi="Times New Roman" w:cs="Times New Roman"/>
        </w:rPr>
        <w:t xml:space="preserve"> Wendell O, The Common Law, University of Toronto Law School, 2011, 256.</w:t>
      </w:r>
    </w:p>
  </w:footnote>
  <w:footnote w:id="53">
    <w:p w14:paraId="3AB6273F" w14:textId="7192ABF3" w:rsidR="00227E29" w:rsidRPr="00AD7AA5" w:rsidRDefault="00227E29">
      <w:pPr>
        <w:pStyle w:val="FootnoteText"/>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Cook T, Trade secrets protections, 2016.</w:t>
      </w:r>
    </w:p>
  </w:footnote>
  <w:footnote w:id="54">
    <w:p w14:paraId="411BC31A" w14:textId="77777777" w:rsidR="00227E29" w:rsidRPr="00AD7AA5" w:rsidRDefault="00227E29" w:rsidP="004C757F">
      <w:pPr>
        <w:pStyle w:val="FootnoteText"/>
        <w:spacing w:line="276" w:lineRule="auto"/>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color w:val="FF0000"/>
        </w:rPr>
        <w:t xml:space="preserve"> </w:t>
      </w:r>
      <w:r w:rsidRPr="00AD7AA5">
        <w:rPr>
          <w:rFonts w:ascii="Times New Roman" w:hAnsi="Times New Roman" w:cs="Times New Roman"/>
        </w:rPr>
        <w:t>Wendell O, The Common Law, University of Toronto Law School, 2011, 256.</w:t>
      </w:r>
    </w:p>
  </w:footnote>
  <w:footnote w:id="55">
    <w:p w14:paraId="2D9E3D49" w14:textId="0B01331A" w:rsidR="00227E29" w:rsidRPr="00AD7AA5" w:rsidRDefault="00227E29" w:rsidP="004C757F">
      <w:pPr>
        <w:pStyle w:val="FootnoteText"/>
        <w:spacing w:line="276" w:lineRule="auto"/>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Monahan G, Essential Contract law, 2 Ed, Cavendish Publishing Pty Limited, Australia, 2001, 21, 22.</w:t>
      </w:r>
    </w:p>
  </w:footnote>
  <w:footnote w:id="56">
    <w:p w14:paraId="61189B87" w14:textId="78200968" w:rsidR="00227E29" w:rsidRPr="00AD7AA5" w:rsidRDefault="00227E29" w:rsidP="004C757F">
      <w:pPr>
        <w:pStyle w:val="FootnoteText"/>
        <w:spacing w:line="276" w:lineRule="auto"/>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Pejovic C, Civil and common law: two different paths leading to the same goal, Researchgate, 15.</w:t>
      </w:r>
    </w:p>
  </w:footnote>
  <w:footnote w:id="57">
    <w:p w14:paraId="6DCE6589" w14:textId="77777777" w:rsidR="00227E29" w:rsidRPr="004C757F" w:rsidRDefault="00227E29" w:rsidP="004C757F">
      <w:pPr>
        <w:pStyle w:val="FootnoteText"/>
        <w:spacing w:line="276" w:lineRule="auto"/>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Part V, </w:t>
      </w:r>
      <w:r w:rsidRPr="00AD7AA5">
        <w:rPr>
          <w:rFonts w:ascii="Times New Roman" w:hAnsi="Times New Roman" w:cs="Times New Roman"/>
          <w:i/>
        </w:rPr>
        <w:t xml:space="preserve">Employment Act </w:t>
      </w:r>
      <w:r w:rsidRPr="00AD7AA5">
        <w:rPr>
          <w:rFonts w:ascii="Times New Roman" w:hAnsi="Times New Roman" w:cs="Times New Roman"/>
        </w:rPr>
        <w:t>(CAP 226) Kenya.</w:t>
      </w:r>
    </w:p>
  </w:footnote>
  <w:footnote w:id="58">
    <w:p w14:paraId="221A2139"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Kenya Law Resources, </w:t>
      </w:r>
      <w:hyperlink r:id="rId7" w:history="1">
        <w:r w:rsidRPr="004C757F">
          <w:rPr>
            <w:rStyle w:val="Hyperlink"/>
            <w:rFonts w:ascii="Times New Roman" w:hAnsi="Times New Roman" w:cs="Times New Roman"/>
          </w:rPr>
          <w:t>http://www.kenyalawresourcecenter.org/search/label/labour</w:t>
        </w:r>
      </w:hyperlink>
      <w:r w:rsidRPr="004C757F">
        <w:rPr>
          <w:rFonts w:ascii="Times New Roman" w:hAnsi="Times New Roman" w:cs="Times New Roman"/>
        </w:rPr>
        <w:t xml:space="preserve"> on 3 October 2019.</w:t>
      </w:r>
    </w:p>
  </w:footnote>
  <w:footnote w:id="59">
    <w:p w14:paraId="3E0E80DF" w14:textId="77777777" w:rsidR="00227E29" w:rsidRPr="004C757F" w:rsidRDefault="00227E29" w:rsidP="00486EE5">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Pejovic C, Civil and common law: two different paths leading to the same goal, 2001, 18.</w:t>
      </w:r>
    </w:p>
  </w:footnote>
  <w:footnote w:id="60">
    <w:p w14:paraId="5F794346" w14:textId="60468F3D"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Maema w, Restrictive covenants in employment contracts, Iseme, Kamau &amp; Maema Advocates, 2018, 1.</w:t>
      </w:r>
    </w:p>
  </w:footnote>
  <w:footnote w:id="61">
    <w:p w14:paraId="507E0BC8"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color w:val="000000"/>
        </w:rPr>
        <w:t>Otieno-Odek, Trading in Knowledge, 2003.</w:t>
      </w:r>
    </w:p>
  </w:footnote>
  <w:footnote w:id="62">
    <w:p w14:paraId="0E96E548"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 xml:space="preserve">Kilimani Junior Academy Limited v S.M. Nzioki t/a Nzioki tax consultants </w:t>
      </w:r>
      <w:r w:rsidRPr="004C757F">
        <w:rPr>
          <w:rFonts w:ascii="Times New Roman" w:hAnsi="Times New Roman" w:cs="Times New Roman"/>
        </w:rPr>
        <w:t>(2012) eKLR.</w:t>
      </w:r>
    </w:p>
  </w:footnote>
  <w:footnote w:id="63">
    <w:p w14:paraId="4DE6A4AA"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Leland I. Salano v Intercontinental Hotel</w:t>
      </w:r>
      <w:r w:rsidRPr="004C757F">
        <w:rPr>
          <w:rFonts w:ascii="Times New Roman" w:hAnsi="Times New Roman" w:cs="Times New Roman"/>
        </w:rPr>
        <w:t xml:space="preserve"> (2013) eKLR.</w:t>
      </w:r>
    </w:p>
  </w:footnote>
  <w:footnote w:id="64">
    <w:p w14:paraId="2447FFBA"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iCs/>
        </w:rPr>
        <w:t xml:space="preserve">British American Tobacco Ltd v Cabinet Secretary for the Ministry of Health &amp; 5 others </w:t>
      </w:r>
      <w:r w:rsidRPr="004C757F">
        <w:rPr>
          <w:rFonts w:ascii="Times New Roman" w:hAnsi="Times New Roman" w:cs="Times New Roman"/>
          <w:iCs/>
        </w:rPr>
        <w:t>(2017) eKLR.</w:t>
      </w:r>
    </w:p>
  </w:footnote>
  <w:footnote w:id="65">
    <w:p w14:paraId="792A409C"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 xml:space="preserve">Income Tax Act </w:t>
      </w:r>
      <w:r w:rsidRPr="004C757F">
        <w:rPr>
          <w:rFonts w:ascii="Times New Roman" w:hAnsi="Times New Roman" w:cs="Times New Roman"/>
        </w:rPr>
        <w:t>(CAP 40), Law of Kenya.</w:t>
      </w:r>
    </w:p>
  </w:footnote>
  <w:footnote w:id="66">
    <w:p w14:paraId="64FD89CB"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4 (2012) eKLR.</w:t>
      </w:r>
    </w:p>
  </w:footnote>
  <w:footnote w:id="67">
    <w:p w14:paraId="6D9C2AF4"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5 (2012) eKLR.</w:t>
      </w:r>
    </w:p>
  </w:footnote>
  <w:footnote w:id="68">
    <w:p w14:paraId="1B28B64C"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7 (2012) eKLR.</w:t>
      </w:r>
    </w:p>
  </w:footnote>
  <w:footnote w:id="69">
    <w:p w14:paraId="03E64B91" w14:textId="1F856A40"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Pettit H.P, Equity and the Law of Trusts, 11ed, Oxford University Press, New York, 2009</w:t>
      </w:r>
      <w:r w:rsidRPr="004C757F">
        <w:rPr>
          <w:rFonts w:ascii="Times New Roman" w:hAnsi="Times New Roman" w:cs="Times New Roman"/>
          <w:color w:val="FF0000"/>
        </w:rPr>
        <w:t xml:space="preserve">, </w:t>
      </w:r>
      <w:r w:rsidRPr="004C757F">
        <w:rPr>
          <w:rFonts w:ascii="Times New Roman" w:hAnsi="Times New Roman" w:cs="Times New Roman"/>
        </w:rPr>
        <w:t>614.</w:t>
      </w:r>
    </w:p>
  </w:footnote>
  <w:footnote w:id="70">
    <w:p w14:paraId="34EDB7DE" w14:textId="11079B2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Pettit H.P, Equity and the Law of Trusts, 614.</w:t>
      </w:r>
    </w:p>
  </w:footnote>
  <w:footnote w:id="71">
    <w:p w14:paraId="1EB39059" w14:textId="2BF944B0"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Giella v Cassman Brown Co Ltd</w:t>
      </w:r>
      <w:r w:rsidRPr="004C757F">
        <w:rPr>
          <w:rFonts w:ascii="Times New Roman" w:hAnsi="Times New Roman" w:cs="Times New Roman"/>
        </w:rPr>
        <w:t xml:space="preserve"> (1973) EA 358.</w:t>
      </w:r>
    </w:p>
  </w:footnote>
  <w:footnote w:id="72">
    <w:p w14:paraId="69B571DC"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14-16 (2012) eKLR.</w:t>
      </w:r>
    </w:p>
  </w:footnote>
  <w:footnote w:id="73">
    <w:p w14:paraId="70DDE25B"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31, </w:t>
      </w:r>
      <w:r w:rsidRPr="004C757F">
        <w:rPr>
          <w:rFonts w:ascii="Times New Roman" w:hAnsi="Times New Roman" w:cs="Times New Roman"/>
          <w:i/>
        </w:rPr>
        <w:t>Constitution of Kenya</w:t>
      </w:r>
      <w:r w:rsidRPr="004C757F">
        <w:rPr>
          <w:rFonts w:ascii="Times New Roman" w:hAnsi="Times New Roman" w:cs="Times New Roman"/>
        </w:rPr>
        <w:t xml:space="preserve"> 2010.</w:t>
      </w:r>
    </w:p>
  </w:footnote>
  <w:footnote w:id="74">
    <w:p w14:paraId="0B41AA4F" w14:textId="579084A3"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2, (2013) eKLR.</w:t>
      </w:r>
    </w:p>
  </w:footnote>
  <w:footnote w:id="75">
    <w:p w14:paraId="712F45E1" w14:textId="77777777" w:rsidR="00227E29" w:rsidRPr="004C757F" w:rsidRDefault="00227E29" w:rsidP="004C757F">
      <w:pPr>
        <w:pStyle w:val="FootnoteText"/>
        <w:spacing w:line="276" w:lineRule="auto"/>
        <w:rPr>
          <w:rFonts w:ascii="Times New Roman" w:hAnsi="Times New Roman" w:cs="Times New Roman"/>
          <w:b/>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bCs/>
          <w:i/>
          <w:iCs/>
        </w:rPr>
        <w:t xml:space="preserve">Baseline Architects Limited &amp; 2 Others v. National Hospital Insurance Fund Board Management </w:t>
      </w:r>
      <w:r w:rsidRPr="004C757F">
        <w:rPr>
          <w:rFonts w:ascii="Times New Roman" w:hAnsi="Times New Roman" w:cs="Times New Roman"/>
          <w:bCs/>
          <w:iCs/>
        </w:rPr>
        <w:t>(2008) eKLR.</w:t>
      </w:r>
    </w:p>
  </w:footnote>
  <w:footnote w:id="76">
    <w:p w14:paraId="2E5BAAF1" w14:textId="30C05DC6" w:rsidR="00227E29" w:rsidRPr="00FF4991" w:rsidRDefault="00227E29">
      <w:pPr>
        <w:pStyle w:val="FootnoteText"/>
        <w:rPr>
          <w:lang w:val="en-US"/>
        </w:rPr>
      </w:pPr>
      <w:r>
        <w:rPr>
          <w:rStyle w:val="FootnoteReference"/>
        </w:rPr>
        <w:footnoteRef/>
      </w:r>
      <w:r>
        <w:t xml:space="preserve"> </w:t>
      </w:r>
      <w:r w:rsidRPr="004C757F">
        <w:rPr>
          <w:rFonts w:ascii="Times New Roman" w:hAnsi="Times New Roman" w:cs="Times New Roman"/>
          <w:bCs/>
          <w:i/>
          <w:iCs/>
        </w:rPr>
        <w:t xml:space="preserve">Baseline Architects Limited &amp; 2 Others v. National Hospital Insurance Fund Board Management </w:t>
      </w:r>
      <w:r w:rsidRPr="004C757F">
        <w:rPr>
          <w:rFonts w:ascii="Times New Roman" w:hAnsi="Times New Roman" w:cs="Times New Roman"/>
          <w:bCs/>
          <w:iCs/>
        </w:rPr>
        <w:t>(2008) eKLR</w:t>
      </w:r>
    </w:p>
  </w:footnote>
  <w:footnote w:id="77">
    <w:p w14:paraId="3D98B6E2"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9, (2013) eKLR.</w:t>
      </w:r>
    </w:p>
  </w:footnote>
  <w:footnote w:id="78">
    <w:p w14:paraId="26ACD68B"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12, (2013) eKLR.</w:t>
      </w:r>
    </w:p>
  </w:footnote>
  <w:footnote w:id="79">
    <w:p w14:paraId="4FAF4F30"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14, (2013) eKLR.</w:t>
      </w:r>
    </w:p>
  </w:footnote>
  <w:footnote w:id="80">
    <w:p w14:paraId="137DC33A"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 xml:space="preserve">Faccenda Chicken Limited v Fowler </w:t>
      </w:r>
      <w:r w:rsidRPr="004C757F">
        <w:rPr>
          <w:rFonts w:ascii="Times New Roman" w:hAnsi="Times New Roman" w:cs="Times New Roman"/>
        </w:rPr>
        <w:t>(1986), Court of Appeal of the United Kingdom.</w:t>
      </w:r>
    </w:p>
  </w:footnote>
  <w:footnote w:id="81">
    <w:p w14:paraId="5AB732EE"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 xml:space="preserve">Faccenda Chicken Limited v Fowler </w:t>
      </w:r>
      <w:r w:rsidRPr="004C757F">
        <w:rPr>
          <w:rFonts w:ascii="Times New Roman" w:hAnsi="Times New Roman" w:cs="Times New Roman"/>
        </w:rPr>
        <w:t>(1986), Court of Appeal of the United Kingdom.</w:t>
      </w:r>
    </w:p>
  </w:footnote>
  <w:footnote w:id="82">
    <w:p w14:paraId="4129AA67"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20-21, (2013) eKLR.</w:t>
      </w:r>
    </w:p>
  </w:footnote>
  <w:footnote w:id="83">
    <w:p w14:paraId="767B185E"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23, (2013) eKLR.</w:t>
      </w:r>
    </w:p>
  </w:footnote>
  <w:footnote w:id="84">
    <w:p w14:paraId="42BF12C5" w14:textId="04120F14"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Employment Act</w:t>
      </w:r>
      <w:r w:rsidRPr="004C757F">
        <w:rPr>
          <w:rFonts w:ascii="Times New Roman" w:hAnsi="Times New Roman" w:cs="Times New Roman"/>
        </w:rPr>
        <w:t xml:space="preserve"> (CAP 226) Kenya.</w:t>
      </w:r>
    </w:p>
  </w:footnote>
  <w:footnote w:id="85">
    <w:p w14:paraId="6B62BE04"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Regulation 12-14, The Tobacco Control Regulations (2014), Kenya.</w:t>
      </w:r>
    </w:p>
  </w:footnote>
  <w:footnote w:id="86">
    <w:p w14:paraId="462080A3"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Regulation 13 (b), The Tobacco Control Regulations (2014), Kenya.</w:t>
      </w:r>
    </w:p>
  </w:footnote>
  <w:footnote w:id="87">
    <w:p w14:paraId="67F3B751"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11(2) (c) &amp; 40(5), </w:t>
      </w:r>
      <w:r w:rsidRPr="004C757F">
        <w:rPr>
          <w:rFonts w:ascii="Times New Roman" w:hAnsi="Times New Roman" w:cs="Times New Roman"/>
          <w:i/>
        </w:rPr>
        <w:t xml:space="preserve">Constitution of Kenya </w:t>
      </w:r>
      <w:r w:rsidRPr="004C757F">
        <w:rPr>
          <w:rFonts w:ascii="Times New Roman" w:hAnsi="Times New Roman" w:cs="Times New Roman"/>
        </w:rPr>
        <w:t>(2010).</w:t>
      </w:r>
    </w:p>
  </w:footnote>
  <w:footnote w:id="88">
    <w:p w14:paraId="0BCC90EB"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31, </w:t>
      </w:r>
      <w:r w:rsidRPr="004C757F">
        <w:rPr>
          <w:rFonts w:ascii="Times New Roman" w:hAnsi="Times New Roman" w:cs="Times New Roman"/>
          <w:i/>
        </w:rPr>
        <w:t xml:space="preserve">Constitution of Kenya </w:t>
      </w:r>
      <w:r w:rsidRPr="004C757F">
        <w:rPr>
          <w:rFonts w:ascii="Times New Roman" w:hAnsi="Times New Roman" w:cs="Times New Roman"/>
        </w:rPr>
        <w:t>(2010).</w:t>
      </w:r>
    </w:p>
  </w:footnote>
  <w:footnote w:id="89">
    <w:p w14:paraId="41E04FD4"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28, (2017) eKLR.</w:t>
      </w:r>
    </w:p>
  </w:footnote>
  <w:footnote w:id="90">
    <w:p w14:paraId="5563444B"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32, (2017) eKLR.</w:t>
      </w:r>
    </w:p>
  </w:footnote>
  <w:footnote w:id="91">
    <w:p w14:paraId="5C3FC7A3"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46(1) (c), </w:t>
      </w:r>
      <w:r w:rsidRPr="004C757F">
        <w:rPr>
          <w:rFonts w:ascii="Times New Roman" w:hAnsi="Times New Roman" w:cs="Times New Roman"/>
          <w:i/>
        </w:rPr>
        <w:t>Constitution of Kenya</w:t>
      </w:r>
      <w:r w:rsidRPr="004C757F">
        <w:rPr>
          <w:rFonts w:ascii="Times New Roman" w:hAnsi="Times New Roman" w:cs="Times New Roman"/>
        </w:rPr>
        <w:t xml:space="preserve"> (2010).</w:t>
      </w:r>
    </w:p>
  </w:footnote>
  <w:footnote w:id="92">
    <w:p w14:paraId="15DAA29E"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42, (2017) eKLR.</w:t>
      </w:r>
    </w:p>
  </w:footnote>
  <w:footnote w:id="93">
    <w:p w14:paraId="7F9D382C"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84, (2017) eKLR.</w:t>
      </w:r>
    </w:p>
  </w:footnote>
  <w:footnote w:id="94">
    <w:p w14:paraId="4D80F9B4"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Para 87, (2017) eKLR.</w:t>
      </w:r>
    </w:p>
  </w:footnote>
  <w:footnote w:id="95">
    <w:p w14:paraId="67F842D5" w14:textId="77777777"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24, </w:t>
      </w:r>
      <w:r w:rsidRPr="004C757F">
        <w:rPr>
          <w:rFonts w:ascii="Times New Roman" w:hAnsi="Times New Roman" w:cs="Times New Roman"/>
          <w:i/>
        </w:rPr>
        <w:t xml:space="preserve">Constitution of Kenya </w:t>
      </w:r>
      <w:r w:rsidRPr="004C757F">
        <w:rPr>
          <w:rFonts w:ascii="Times New Roman" w:hAnsi="Times New Roman" w:cs="Times New Roman"/>
        </w:rPr>
        <w:t xml:space="preserve">(2010). </w:t>
      </w:r>
    </w:p>
  </w:footnote>
  <w:footnote w:id="96">
    <w:p w14:paraId="3A28DA6B" w14:textId="77777777" w:rsidR="00227E29" w:rsidRPr="00AD7AA5"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AD7AA5">
        <w:rPr>
          <w:rFonts w:ascii="Times New Roman" w:hAnsi="Times New Roman" w:cs="Times New Roman"/>
        </w:rPr>
        <w:t>Para 90, (2017) eKLR.</w:t>
      </w:r>
    </w:p>
  </w:footnote>
  <w:footnote w:id="97">
    <w:p w14:paraId="4C500A12" w14:textId="77777777" w:rsidR="00227E29" w:rsidRPr="00AD7AA5" w:rsidRDefault="00227E29" w:rsidP="004C757F">
      <w:pPr>
        <w:pStyle w:val="FootnoteText"/>
        <w:spacing w:line="276" w:lineRule="auto"/>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w:t>
      </w:r>
      <w:r w:rsidRPr="00AD7AA5">
        <w:rPr>
          <w:rFonts w:ascii="Times New Roman" w:hAnsi="Times New Roman" w:cs="Times New Roman"/>
          <w:bCs/>
          <w:i/>
          <w:iCs/>
        </w:rPr>
        <w:t xml:space="preserve">British American Tobacco &amp; others v Secretary of State for Health </w:t>
      </w:r>
      <w:r w:rsidRPr="00AD7AA5">
        <w:rPr>
          <w:rFonts w:ascii="Times New Roman" w:hAnsi="Times New Roman" w:cs="Times New Roman"/>
          <w:bCs/>
          <w:iCs/>
        </w:rPr>
        <w:t>(2016), High Court of the United Kingdom.</w:t>
      </w:r>
    </w:p>
  </w:footnote>
  <w:footnote w:id="98">
    <w:p w14:paraId="359F2E27" w14:textId="77777777" w:rsidR="00227E29" w:rsidRPr="00AD7AA5" w:rsidRDefault="00227E29" w:rsidP="004C757F">
      <w:pPr>
        <w:pStyle w:val="FootnoteText"/>
        <w:spacing w:line="276" w:lineRule="auto"/>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Kariuki F, Ouma S, Ng’etich R, </w:t>
      </w:r>
      <w:r w:rsidRPr="00AD7AA5">
        <w:rPr>
          <w:rFonts w:ascii="Times New Roman" w:hAnsi="Times New Roman" w:cs="Times New Roman"/>
          <w:i/>
        </w:rPr>
        <w:t>Property Law</w:t>
      </w:r>
      <w:r w:rsidRPr="00AD7AA5">
        <w:rPr>
          <w:rFonts w:ascii="Times New Roman" w:hAnsi="Times New Roman" w:cs="Times New Roman"/>
        </w:rPr>
        <w:t>, Strathmore University Press, Nairobi, 2016, 39 &amp; 40.</w:t>
      </w:r>
    </w:p>
  </w:footnote>
  <w:footnote w:id="99">
    <w:p w14:paraId="36BA714D" w14:textId="77777777" w:rsidR="00227E29" w:rsidRPr="00AD7AA5" w:rsidRDefault="00227E29" w:rsidP="004C757F">
      <w:pPr>
        <w:pStyle w:val="FootnoteText"/>
        <w:spacing w:line="276" w:lineRule="auto"/>
        <w:rPr>
          <w:rFonts w:ascii="Times New Roman" w:hAnsi="Times New Roman" w:cs="Times New Roman"/>
        </w:rPr>
      </w:pPr>
      <w:r w:rsidRPr="00AD7AA5">
        <w:rPr>
          <w:rStyle w:val="FootnoteReference"/>
          <w:rFonts w:ascii="Times New Roman" w:hAnsi="Times New Roman" w:cs="Times New Roman"/>
        </w:rPr>
        <w:footnoteRef/>
      </w:r>
      <w:r w:rsidRPr="00AD7AA5">
        <w:rPr>
          <w:rFonts w:ascii="Times New Roman" w:hAnsi="Times New Roman" w:cs="Times New Roman"/>
        </w:rPr>
        <w:t xml:space="preserve"> Jeremy Bentham</w:t>
      </w:r>
      <w:r w:rsidRPr="00AD7AA5">
        <w:rPr>
          <w:rFonts w:ascii="Times New Roman" w:hAnsi="Times New Roman" w:cs="Times New Roman"/>
          <w:i/>
        </w:rPr>
        <w:t>,</w:t>
      </w:r>
      <w:r w:rsidRPr="00AD7AA5">
        <w:rPr>
          <w:rFonts w:ascii="Times New Roman" w:hAnsi="Times New Roman" w:cs="Times New Roman"/>
        </w:rPr>
        <w:t xml:space="preserve"> </w:t>
      </w:r>
      <w:r w:rsidRPr="00AD7AA5">
        <w:rPr>
          <w:rFonts w:ascii="Times New Roman" w:hAnsi="Times New Roman" w:cs="Times New Roman"/>
          <w:i/>
        </w:rPr>
        <w:t>A</w:t>
      </w:r>
      <w:r w:rsidRPr="00AD7AA5">
        <w:rPr>
          <w:rFonts w:ascii="Times New Roman" w:hAnsi="Times New Roman" w:cs="Times New Roman"/>
        </w:rPr>
        <w:t xml:space="preserve"> </w:t>
      </w:r>
      <w:r w:rsidRPr="00AD7AA5">
        <w:rPr>
          <w:rFonts w:ascii="Times New Roman" w:hAnsi="Times New Roman" w:cs="Times New Roman"/>
          <w:i/>
        </w:rPr>
        <w:t>fragment</w:t>
      </w:r>
      <w:r w:rsidRPr="00AD7AA5">
        <w:rPr>
          <w:rFonts w:ascii="Times New Roman" w:hAnsi="Times New Roman" w:cs="Times New Roman"/>
        </w:rPr>
        <w:t xml:space="preserve"> </w:t>
      </w:r>
      <w:r w:rsidRPr="00AD7AA5">
        <w:rPr>
          <w:rFonts w:ascii="Times New Roman" w:hAnsi="Times New Roman" w:cs="Times New Roman"/>
          <w:i/>
        </w:rPr>
        <w:t>of</w:t>
      </w:r>
      <w:r w:rsidRPr="00AD7AA5">
        <w:rPr>
          <w:rFonts w:ascii="Times New Roman" w:hAnsi="Times New Roman" w:cs="Times New Roman"/>
        </w:rPr>
        <w:t xml:space="preserve"> </w:t>
      </w:r>
      <w:r w:rsidRPr="00AD7AA5">
        <w:rPr>
          <w:rFonts w:ascii="Times New Roman" w:hAnsi="Times New Roman" w:cs="Times New Roman"/>
          <w:i/>
        </w:rPr>
        <w:t>on</w:t>
      </w:r>
      <w:r w:rsidRPr="00AD7AA5">
        <w:rPr>
          <w:rFonts w:ascii="Times New Roman" w:hAnsi="Times New Roman" w:cs="Times New Roman"/>
        </w:rPr>
        <w:t xml:space="preserve"> </w:t>
      </w:r>
      <w:r w:rsidRPr="00AD7AA5">
        <w:rPr>
          <w:rFonts w:ascii="Times New Roman" w:hAnsi="Times New Roman" w:cs="Times New Roman"/>
          <w:i/>
        </w:rPr>
        <w:t>Government</w:t>
      </w:r>
      <w:r w:rsidRPr="00AD7AA5">
        <w:rPr>
          <w:rFonts w:ascii="Times New Roman" w:hAnsi="Times New Roman" w:cs="Times New Roman"/>
        </w:rPr>
        <w:t xml:space="preserve">, Clarendon Press, Oxford, 1891, 21 &amp; 43. </w:t>
      </w:r>
    </w:p>
  </w:footnote>
  <w:footnote w:id="100">
    <w:p w14:paraId="1F8AA6EC" w14:textId="748D7D8E" w:rsidR="00227E29" w:rsidRDefault="00227E29">
      <w:pPr>
        <w:pStyle w:val="FootnoteText"/>
      </w:pPr>
      <w:r w:rsidRPr="00AD7AA5">
        <w:rPr>
          <w:rStyle w:val="FootnoteReference"/>
          <w:rFonts w:ascii="Times New Roman" w:hAnsi="Times New Roman" w:cs="Times New Roman"/>
        </w:rPr>
        <w:footnoteRef/>
      </w:r>
      <w:r w:rsidRPr="00AD7AA5">
        <w:rPr>
          <w:rFonts w:ascii="Times New Roman" w:hAnsi="Times New Roman" w:cs="Times New Roman"/>
        </w:rPr>
        <w:t xml:space="preserve"> Russ Shafer-Landau, </w:t>
      </w:r>
      <w:r w:rsidRPr="00AD7AA5">
        <w:rPr>
          <w:rFonts w:ascii="Times New Roman" w:hAnsi="Times New Roman" w:cs="Times New Roman"/>
          <w:i/>
          <w:iCs/>
        </w:rPr>
        <w:t>Ethical Theory: An Anthology</w:t>
      </w:r>
      <w:r w:rsidRPr="00AD7AA5">
        <w:rPr>
          <w:rFonts w:ascii="Times New Roman" w:hAnsi="Times New Roman" w:cs="Times New Roman"/>
        </w:rPr>
        <w:t>, 2</w:t>
      </w:r>
      <w:r w:rsidRPr="00AD7AA5">
        <w:rPr>
          <w:rFonts w:ascii="Times New Roman" w:hAnsi="Times New Roman" w:cs="Times New Roman"/>
          <w:vertAlign w:val="superscript"/>
        </w:rPr>
        <w:t>nd</w:t>
      </w:r>
      <w:r w:rsidRPr="00AD7AA5">
        <w:rPr>
          <w:rFonts w:ascii="Times New Roman" w:hAnsi="Times New Roman" w:cs="Times New Roman"/>
        </w:rPr>
        <w:t xml:space="preserve"> Ed, Wiley-Blackwell, 2013, 413.</w:t>
      </w:r>
    </w:p>
  </w:footnote>
  <w:footnote w:id="101">
    <w:p w14:paraId="1F19712F"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Bakibinga J.D, ‘Recent developments in intellectual property in Uganda’ 4</w:t>
      </w:r>
      <w:r w:rsidRPr="004C757F">
        <w:rPr>
          <w:rFonts w:ascii="Times New Roman" w:hAnsi="Times New Roman" w:cs="Times New Roman"/>
          <w:vertAlign w:val="superscript"/>
        </w:rPr>
        <w:t>th</w:t>
      </w:r>
      <w:r w:rsidRPr="004C757F">
        <w:rPr>
          <w:rFonts w:ascii="Times New Roman" w:hAnsi="Times New Roman" w:cs="Times New Roman"/>
        </w:rPr>
        <w:t xml:space="preserve"> Global Congress on Intellectual property and public interest, New Delhi, India, December 2015, 1.</w:t>
      </w:r>
    </w:p>
  </w:footnote>
  <w:footnote w:id="102">
    <w:p w14:paraId="7354800C" w14:textId="174B9C84" w:rsidR="00227E29" w:rsidRDefault="00227E29">
      <w:pPr>
        <w:pStyle w:val="FootnoteText"/>
      </w:pPr>
      <w:r w:rsidRPr="00B16829">
        <w:rPr>
          <w:rStyle w:val="FootnoteReference"/>
        </w:rPr>
        <w:footnoteRef/>
      </w:r>
      <w:r>
        <w:t xml:space="preserve"> Section 2, The Trade secrets (Enforcement, etc) Regulations 2018.</w:t>
      </w:r>
    </w:p>
  </w:footnote>
  <w:footnote w:id="103">
    <w:p w14:paraId="2E17D3A5"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26, </w:t>
      </w:r>
      <w:r w:rsidRPr="004C757F">
        <w:rPr>
          <w:rFonts w:ascii="Times New Roman" w:hAnsi="Times New Roman" w:cs="Times New Roman"/>
          <w:i/>
        </w:rPr>
        <w:t xml:space="preserve">Constitution of the Republic of Uganda </w:t>
      </w:r>
      <w:r w:rsidRPr="004C757F">
        <w:rPr>
          <w:rFonts w:ascii="Times New Roman" w:hAnsi="Times New Roman" w:cs="Times New Roman"/>
        </w:rPr>
        <w:t>(2006).</w:t>
      </w:r>
    </w:p>
  </w:footnote>
  <w:footnote w:id="104">
    <w:p w14:paraId="631F23ED"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21 (1), </w:t>
      </w:r>
      <w:r w:rsidRPr="004C757F">
        <w:rPr>
          <w:rFonts w:ascii="Times New Roman" w:hAnsi="Times New Roman" w:cs="Times New Roman"/>
          <w:i/>
        </w:rPr>
        <w:t xml:space="preserve">Constitution of the Republic of Uganda </w:t>
      </w:r>
      <w:r w:rsidRPr="004C757F">
        <w:rPr>
          <w:rFonts w:ascii="Times New Roman" w:hAnsi="Times New Roman" w:cs="Times New Roman"/>
        </w:rPr>
        <w:t>(2006).</w:t>
      </w:r>
    </w:p>
  </w:footnote>
  <w:footnote w:id="105">
    <w:p w14:paraId="3CB223C6"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50, </w:t>
      </w:r>
      <w:r w:rsidRPr="004C757F">
        <w:rPr>
          <w:rFonts w:ascii="Times New Roman" w:hAnsi="Times New Roman" w:cs="Times New Roman"/>
          <w:i/>
        </w:rPr>
        <w:t xml:space="preserve">Constitution of the Republic of Uganda </w:t>
      </w:r>
      <w:r w:rsidRPr="004C757F">
        <w:rPr>
          <w:rFonts w:ascii="Times New Roman" w:hAnsi="Times New Roman" w:cs="Times New Roman"/>
        </w:rPr>
        <w:t>(2006).</w:t>
      </w:r>
    </w:p>
  </w:footnote>
  <w:footnote w:id="106">
    <w:p w14:paraId="19133341"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50 (4), </w:t>
      </w:r>
      <w:r w:rsidRPr="004C757F">
        <w:rPr>
          <w:rFonts w:ascii="Times New Roman" w:hAnsi="Times New Roman" w:cs="Times New Roman"/>
          <w:i/>
        </w:rPr>
        <w:t xml:space="preserve">Constitution of the Republic of Uganda </w:t>
      </w:r>
      <w:r w:rsidRPr="004C757F">
        <w:rPr>
          <w:rFonts w:ascii="Times New Roman" w:hAnsi="Times New Roman" w:cs="Times New Roman"/>
        </w:rPr>
        <w:t>(2006).</w:t>
      </w:r>
    </w:p>
  </w:footnote>
  <w:footnote w:id="107">
    <w:p w14:paraId="10A213AA"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Sixth Schedule, </w:t>
      </w:r>
      <w:r w:rsidRPr="004C757F">
        <w:rPr>
          <w:rFonts w:ascii="Times New Roman" w:hAnsi="Times New Roman" w:cs="Times New Roman"/>
          <w:i/>
        </w:rPr>
        <w:t>Constitution of the Republic of Uganda</w:t>
      </w:r>
      <w:r w:rsidRPr="004C757F">
        <w:rPr>
          <w:rFonts w:ascii="Times New Roman" w:hAnsi="Times New Roman" w:cs="Times New Roman"/>
        </w:rPr>
        <w:t xml:space="preserve"> (2006).</w:t>
      </w:r>
    </w:p>
  </w:footnote>
  <w:footnote w:id="108">
    <w:p w14:paraId="34D92C70" w14:textId="75D880ED"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Sikonyo M.G, Nyukuri E, Wakhungu W.J, ‘Intellectual property protection in Africa: Status of laws, research and policy analysis in Ghana, Kenya, Nigeria, South Africa and Uganda’ African Centre for Technological Studies, Ecopolicy series no 16, 2006, 21 – </w:t>
      </w:r>
      <w:hyperlink r:id="rId8" w:history="1">
        <w:r w:rsidRPr="004C757F">
          <w:rPr>
            <w:rStyle w:val="Hyperlink"/>
            <w:rFonts w:ascii="Times New Roman" w:hAnsi="Times New Roman" w:cs="Times New Roman"/>
          </w:rPr>
          <w:t>https://www.africaportal.org/publications/intellectual-property-protection-in-africa-status-of-laws-research-and-policy-analysis-in-ghana-kenya-nigeria-south-africa-and-uganda/</w:t>
        </w:r>
      </w:hyperlink>
      <w:r w:rsidRPr="004C757F">
        <w:rPr>
          <w:rFonts w:ascii="Times New Roman" w:hAnsi="Times New Roman" w:cs="Times New Roman"/>
        </w:rPr>
        <w:t xml:space="preserve"> on 23 November 2019.</w:t>
      </w:r>
    </w:p>
  </w:footnote>
  <w:footnote w:id="109">
    <w:p w14:paraId="0A8A89B3"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Sikonyo M.G, Nyukuri E, Wakhungu W.J, ‘Intellectual property protection in Africa: Status of laws, research and policy analysis in Ghana, Kenya, Nigeria, South Africa and Uganda’, 2006, 21.</w:t>
      </w:r>
    </w:p>
  </w:footnote>
  <w:footnote w:id="110">
    <w:p w14:paraId="7FD156AA"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Wekundah J.M, ‘A study on Intellectual Property Environment in eight countries: Swaziland, Lesotho, Mozambique, Malawi, Tanzania, Uganda, Kenya and Ethiopia’ African Technology Policy Studies Network, Working paper series No 66, 48- </w:t>
      </w:r>
      <w:hyperlink r:id="rId9" w:history="1">
        <w:r w:rsidRPr="004C757F">
          <w:rPr>
            <w:rStyle w:val="Hyperlink"/>
            <w:rFonts w:ascii="Times New Roman" w:hAnsi="Times New Roman" w:cs="Times New Roman"/>
          </w:rPr>
          <w:t>https://atpsnet.org/wp-content/uploads/2017/05/wps66.pdf</w:t>
        </w:r>
      </w:hyperlink>
      <w:r w:rsidRPr="004C757F">
        <w:rPr>
          <w:rFonts w:ascii="Times New Roman" w:hAnsi="Times New Roman" w:cs="Times New Roman"/>
        </w:rPr>
        <w:t xml:space="preserve"> on 23 November 2019.</w:t>
      </w:r>
    </w:p>
  </w:footnote>
  <w:footnote w:id="111">
    <w:p w14:paraId="1CF6B245"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Wekundah J.M, ‘A study on Intellectual Property Environment in eight countries: Swaziland, Lesotho, Mozambique, Malawi, Tanzania, Uganda, Kenya and Ethiopia’ 49, 50.</w:t>
      </w:r>
    </w:p>
  </w:footnote>
  <w:footnote w:id="112">
    <w:p w14:paraId="3F21B3F1"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Kakooza C.K, ‘The civil, administrative and criminal law standards in intellectual property enforcement in Uganda: The good, the bad and the hoped-for’ Social Science Research Network, 2010, 17.</w:t>
      </w:r>
    </w:p>
  </w:footnote>
  <w:footnote w:id="113">
    <w:p w14:paraId="0B010B35"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 xml:space="preserve">The Patents Act </w:t>
      </w:r>
      <w:r w:rsidRPr="004C757F">
        <w:rPr>
          <w:rFonts w:ascii="Times New Roman" w:hAnsi="Times New Roman" w:cs="Times New Roman"/>
        </w:rPr>
        <w:t>CAP 216, Uganda.</w:t>
      </w:r>
    </w:p>
  </w:footnote>
  <w:footnote w:id="114">
    <w:p w14:paraId="42179DE3"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 xml:space="preserve">The Copyright and Neighbouring Rights Act </w:t>
      </w:r>
      <w:r w:rsidRPr="004C757F">
        <w:rPr>
          <w:rFonts w:ascii="Times New Roman" w:hAnsi="Times New Roman" w:cs="Times New Roman"/>
        </w:rPr>
        <w:t>(No 13 of 2006) Uganda.</w:t>
      </w:r>
    </w:p>
  </w:footnote>
  <w:footnote w:id="115">
    <w:p w14:paraId="1F10D8B2"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 xml:space="preserve">The Trademarks Act </w:t>
      </w:r>
      <w:r w:rsidRPr="004C757F">
        <w:rPr>
          <w:rFonts w:ascii="Times New Roman" w:hAnsi="Times New Roman" w:cs="Times New Roman"/>
        </w:rPr>
        <w:t>CAP 217, Uganda.</w:t>
      </w:r>
    </w:p>
  </w:footnote>
  <w:footnote w:id="116">
    <w:p w14:paraId="6455E639"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 xml:space="preserve">The UK Designs (Protection) Act </w:t>
      </w:r>
      <w:r w:rsidRPr="004C757F">
        <w:rPr>
          <w:rFonts w:ascii="Times New Roman" w:hAnsi="Times New Roman" w:cs="Times New Roman"/>
        </w:rPr>
        <w:t>CAP 218, Uganda.</w:t>
      </w:r>
    </w:p>
  </w:footnote>
  <w:footnote w:id="117">
    <w:p w14:paraId="4E6E1670"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rPr>
        <w:t>Trade Secret Protection Act</w:t>
      </w:r>
      <w:r w:rsidRPr="004C757F">
        <w:rPr>
          <w:rFonts w:ascii="Times New Roman" w:hAnsi="Times New Roman" w:cs="Times New Roman"/>
        </w:rPr>
        <w:t xml:space="preserve"> (No. 2 of 2009) Uganda.</w:t>
      </w:r>
    </w:p>
  </w:footnote>
  <w:footnote w:id="118">
    <w:p w14:paraId="705F9895"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Bakibinga J.D, Recent developments in intellectual property in Uganda, 15.</w:t>
      </w:r>
    </w:p>
  </w:footnote>
  <w:footnote w:id="119">
    <w:p w14:paraId="1E6D7A6D"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UNCTAD-ICTSD project on intellectual property rights and sustainable development, ‘Development dimensions of intellectual property in Uganda: Transfer of technology, access to medicines and textbooks’ United Nations Conference on trade and development, 2013, 11.</w:t>
      </w:r>
    </w:p>
  </w:footnote>
  <w:footnote w:id="120">
    <w:p w14:paraId="68FE6975"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Sikonyo M.G, Nyukuri E, Wakhungu W.J, ‘Intellectual property protection in Africa: Status of laws, research and policy analysis in Ghana, Kenya, Nigeria, South Africa and Uganda’, 2006, 13.</w:t>
      </w:r>
    </w:p>
  </w:footnote>
  <w:footnote w:id="121">
    <w:p w14:paraId="0320A0BF"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1, </w:t>
      </w:r>
      <w:r w:rsidRPr="004C757F">
        <w:rPr>
          <w:rFonts w:ascii="Times New Roman" w:hAnsi="Times New Roman" w:cs="Times New Roman"/>
          <w:i/>
        </w:rPr>
        <w:t xml:space="preserve">Trade Secret Protection Act </w:t>
      </w:r>
      <w:r w:rsidRPr="004C757F">
        <w:rPr>
          <w:rFonts w:ascii="Times New Roman" w:hAnsi="Times New Roman" w:cs="Times New Roman"/>
        </w:rPr>
        <w:t>(2009) Uganda.</w:t>
      </w:r>
    </w:p>
  </w:footnote>
  <w:footnote w:id="122">
    <w:p w14:paraId="3119BCD0" w14:textId="518C67EA"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2, </w:t>
      </w:r>
      <w:r w:rsidRPr="004C757F">
        <w:rPr>
          <w:rFonts w:ascii="Times New Roman" w:hAnsi="Times New Roman" w:cs="Times New Roman"/>
          <w:i/>
        </w:rPr>
        <w:t xml:space="preserve">Trade Secret Protection Act </w:t>
      </w:r>
      <w:r w:rsidRPr="004C757F">
        <w:rPr>
          <w:rFonts w:ascii="Times New Roman" w:hAnsi="Times New Roman" w:cs="Times New Roman"/>
        </w:rPr>
        <w:t>(2009) Uganda.</w:t>
      </w:r>
    </w:p>
  </w:footnote>
  <w:footnote w:id="123">
    <w:p w14:paraId="15C380CD"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2, </w:t>
      </w:r>
      <w:r w:rsidRPr="004C757F">
        <w:rPr>
          <w:rFonts w:ascii="Times New Roman" w:hAnsi="Times New Roman" w:cs="Times New Roman"/>
          <w:i/>
        </w:rPr>
        <w:t xml:space="preserve">Trade Secret Protection Act </w:t>
      </w:r>
      <w:r w:rsidRPr="004C757F">
        <w:rPr>
          <w:rFonts w:ascii="Times New Roman" w:hAnsi="Times New Roman" w:cs="Times New Roman"/>
        </w:rPr>
        <w:t>(2009) Uganda.</w:t>
      </w:r>
    </w:p>
  </w:footnote>
  <w:footnote w:id="124">
    <w:p w14:paraId="083101E9"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4, </w:t>
      </w:r>
      <w:r w:rsidRPr="004C757F">
        <w:rPr>
          <w:rFonts w:ascii="Times New Roman" w:hAnsi="Times New Roman" w:cs="Times New Roman"/>
          <w:i/>
        </w:rPr>
        <w:t xml:space="preserve">Trade Secret Protection Act </w:t>
      </w:r>
      <w:r w:rsidRPr="004C757F">
        <w:rPr>
          <w:rFonts w:ascii="Times New Roman" w:hAnsi="Times New Roman" w:cs="Times New Roman"/>
        </w:rPr>
        <w:t>(2009) Uganda.</w:t>
      </w:r>
    </w:p>
  </w:footnote>
  <w:footnote w:id="125">
    <w:p w14:paraId="5B22EC0F"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3, </w:t>
      </w:r>
      <w:r w:rsidRPr="004C757F">
        <w:rPr>
          <w:rFonts w:ascii="Times New Roman" w:hAnsi="Times New Roman" w:cs="Times New Roman"/>
          <w:i/>
        </w:rPr>
        <w:t xml:space="preserve">Trade Secret Protection Act </w:t>
      </w:r>
      <w:r w:rsidRPr="004C757F">
        <w:rPr>
          <w:rFonts w:ascii="Times New Roman" w:hAnsi="Times New Roman" w:cs="Times New Roman"/>
        </w:rPr>
        <w:t>(2009) Uganda.</w:t>
      </w:r>
    </w:p>
  </w:footnote>
  <w:footnote w:id="126">
    <w:p w14:paraId="1D608492" w14:textId="24B37EC1"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5, </w:t>
      </w:r>
      <w:r w:rsidRPr="004C757F">
        <w:rPr>
          <w:rFonts w:ascii="Times New Roman" w:hAnsi="Times New Roman" w:cs="Times New Roman"/>
          <w:i/>
        </w:rPr>
        <w:t>Trade Secret Protection Act</w:t>
      </w:r>
      <w:r w:rsidRPr="004C757F">
        <w:rPr>
          <w:rFonts w:ascii="Times New Roman" w:hAnsi="Times New Roman" w:cs="Times New Roman"/>
        </w:rPr>
        <w:t xml:space="preserve"> (2009) Uganda.</w:t>
      </w:r>
    </w:p>
  </w:footnote>
  <w:footnote w:id="127">
    <w:p w14:paraId="65C6DFED"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5, </w:t>
      </w:r>
      <w:r w:rsidRPr="004C757F">
        <w:rPr>
          <w:rFonts w:ascii="Times New Roman" w:hAnsi="Times New Roman" w:cs="Times New Roman"/>
          <w:i/>
        </w:rPr>
        <w:t xml:space="preserve">Trade Secret Protection Act </w:t>
      </w:r>
      <w:r w:rsidRPr="004C757F">
        <w:rPr>
          <w:rFonts w:ascii="Times New Roman" w:hAnsi="Times New Roman" w:cs="Times New Roman"/>
        </w:rPr>
        <w:t>(2009) Uganda.</w:t>
      </w:r>
    </w:p>
  </w:footnote>
  <w:footnote w:id="128">
    <w:p w14:paraId="19897731"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6, </w:t>
      </w:r>
      <w:r w:rsidRPr="004C757F">
        <w:rPr>
          <w:rFonts w:ascii="Times New Roman" w:hAnsi="Times New Roman" w:cs="Times New Roman"/>
          <w:i/>
        </w:rPr>
        <w:t xml:space="preserve">Trade Secret Protection Act </w:t>
      </w:r>
      <w:r w:rsidRPr="004C757F">
        <w:rPr>
          <w:rFonts w:ascii="Times New Roman" w:hAnsi="Times New Roman" w:cs="Times New Roman"/>
        </w:rPr>
        <w:t>(2009) Uganda.</w:t>
      </w:r>
    </w:p>
  </w:footnote>
  <w:footnote w:id="129">
    <w:p w14:paraId="49AE6273"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7, </w:t>
      </w:r>
      <w:r w:rsidRPr="004C757F">
        <w:rPr>
          <w:rFonts w:ascii="Times New Roman" w:hAnsi="Times New Roman" w:cs="Times New Roman"/>
          <w:i/>
        </w:rPr>
        <w:t>Trade Secret Protection Act</w:t>
      </w:r>
      <w:r w:rsidRPr="004C757F">
        <w:rPr>
          <w:rFonts w:ascii="Times New Roman" w:hAnsi="Times New Roman" w:cs="Times New Roman"/>
        </w:rPr>
        <w:t xml:space="preserve"> (2009) Uganda.</w:t>
      </w:r>
    </w:p>
  </w:footnote>
  <w:footnote w:id="130">
    <w:p w14:paraId="3789E67C" w14:textId="123B1DE9"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8, </w:t>
      </w:r>
      <w:r w:rsidRPr="004C757F">
        <w:rPr>
          <w:rFonts w:ascii="Times New Roman" w:hAnsi="Times New Roman" w:cs="Times New Roman"/>
          <w:i/>
        </w:rPr>
        <w:t>Trade Secret Protection Act</w:t>
      </w:r>
      <w:r w:rsidRPr="004C757F">
        <w:rPr>
          <w:rFonts w:ascii="Times New Roman" w:hAnsi="Times New Roman" w:cs="Times New Roman"/>
        </w:rPr>
        <w:t xml:space="preserve"> (2009) Uganda.</w:t>
      </w:r>
    </w:p>
  </w:footnote>
  <w:footnote w:id="131">
    <w:p w14:paraId="10F47750" w14:textId="68E30C8B"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12, </w:t>
      </w:r>
      <w:r w:rsidRPr="004C757F">
        <w:rPr>
          <w:rFonts w:ascii="Times New Roman" w:hAnsi="Times New Roman" w:cs="Times New Roman"/>
          <w:i/>
        </w:rPr>
        <w:t>Trade Secret Protection Act</w:t>
      </w:r>
      <w:r w:rsidRPr="004C757F">
        <w:rPr>
          <w:rFonts w:ascii="Times New Roman" w:hAnsi="Times New Roman" w:cs="Times New Roman"/>
        </w:rPr>
        <w:t xml:space="preserve"> (2009) Uganda.</w:t>
      </w:r>
    </w:p>
  </w:footnote>
  <w:footnote w:id="132">
    <w:p w14:paraId="4203B2D7"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Part III, </w:t>
      </w:r>
      <w:r w:rsidRPr="004C757F">
        <w:rPr>
          <w:rFonts w:ascii="Times New Roman" w:hAnsi="Times New Roman" w:cs="Times New Roman"/>
          <w:i/>
        </w:rPr>
        <w:t>Trade Secret Protection Act</w:t>
      </w:r>
      <w:r w:rsidRPr="004C757F">
        <w:rPr>
          <w:rFonts w:ascii="Times New Roman" w:hAnsi="Times New Roman" w:cs="Times New Roman"/>
        </w:rPr>
        <w:t xml:space="preserve"> (2009) Uganda.</w:t>
      </w:r>
    </w:p>
  </w:footnote>
  <w:footnote w:id="133">
    <w:p w14:paraId="22F0AC83"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17, </w:t>
      </w:r>
      <w:r w:rsidRPr="004C757F">
        <w:rPr>
          <w:rFonts w:ascii="Times New Roman" w:hAnsi="Times New Roman" w:cs="Times New Roman"/>
          <w:i/>
        </w:rPr>
        <w:t>Trade Secret Protection Act</w:t>
      </w:r>
      <w:r w:rsidRPr="004C757F">
        <w:rPr>
          <w:rFonts w:ascii="Times New Roman" w:hAnsi="Times New Roman" w:cs="Times New Roman"/>
        </w:rPr>
        <w:t xml:space="preserve"> (2009) Uganda.</w:t>
      </w:r>
    </w:p>
  </w:footnote>
  <w:footnote w:id="134">
    <w:p w14:paraId="0616DF3B"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19, </w:t>
      </w:r>
      <w:r w:rsidRPr="004C757F">
        <w:rPr>
          <w:rFonts w:ascii="Times New Roman" w:hAnsi="Times New Roman" w:cs="Times New Roman"/>
          <w:i/>
        </w:rPr>
        <w:t>Trade Secret Protection Act</w:t>
      </w:r>
      <w:r w:rsidRPr="004C757F">
        <w:rPr>
          <w:rFonts w:ascii="Times New Roman" w:hAnsi="Times New Roman" w:cs="Times New Roman"/>
        </w:rPr>
        <w:t xml:space="preserve"> (2009) Uganda.</w:t>
      </w:r>
    </w:p>
  </w:footnote>
  <w:footnote w:id="135">
    <w:p w14:paraId="367E9268"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Section 20, </w:t>
      </w:r>
      <w:r w:rsidRPr="004C757F">
        <w:rPr>
          <w:rFonts w:ascii="Times New Roman" w:hAnsi="Times New Roman" w:cs="Times New Roman"/>
          <w:i/>
        </w:rPr>
        <w:t>Trade Secret Protection Act</w:t>
      </w:r>
      <w:r w:rsidRPr="004C757F">
        <w:rPr>
          <w:rFonts w:ascii="Times New Roman" w:hAnsi="Times New Roman" w:cs="Times New Roman"/>
        </w:rPr>
        <w:t xml:space="preserve"> (2009) Uganda.</w:t>
      </w:r>
    </w:p>
  </w:footnote>
  <w:footnote w:id="136">
    <w:p w14:paraId="30C36D8F"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Thoma J, Bizer K, ‘To protect of not to protect? Modes of appropriability in the small enterprise sector’ Elsevier, Research policy 42, 2013, 35.</w:t>
      </w:r>
    </w:p>
  </w:footnote>
  <w:footnote w:id="137">
    <w:p w14:paraId="544ECF41"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Thoma J, Bizer K, ‘To protect of not to protect? Modes of appropriability in the small enterprise sector’ 35-36.</w:t>
      </w:r>
    </w:p>
  </w:footnote>
  <w:footnote w:id="138">
    <w:p w14:paraId="6E71D550"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Thoma J, Bizer K, ‘To protect of not to protect? Modes of appropriability in the small enterprise sector’ 35.</w:t>
      </w:r>
    </w:p>
  </w:footnote>
  <w:footnote w:id="139">
    <w:p w14:paraId="10691D24"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Wekesa M, ‘What is sui generis system of intellectual property protection’ The African Technology Policy Studies Network, Technopolicy brief 13, 2006, 3- </w:t>
      </w:r>
    </w:p>
    <w:p w14:paraId="2B8FA9CC" w14:textId="77777777" w:rsidR="00227E29" w:rsidRPr="004C757F" w:rsidRDefault="007D48EB" w:rsidP="004C757F">
      <w:pPr>
        <w:pStyle w:val="FootnoteText"/>
        <w:spacing w:line="276" w:lineRule="auto"/>
        <w:jc w:val="both"/>
        <w:rPr>
          <w:rFonts w:ascii="Times New Roman" w:hAnsi="Times New Roman" w:cs="Times New Roman"/>
        </w:rPr>
      </w:pPr>
      <w:hyperlink r:id="rId10" w:history="1">
        <w:r w:rsidR="00227E29" w:rsidRPr="004C757F">
          <w:rPr>
            <w:rStyle w:val="Hyperlink"/>
            <w:rFonts w:ascii="Times New Roman" w:hAnsi="Times New Roman" w:cs="Times New Roman"/>
          </w:rPr>
          <w:t>https://atpsnet.org/wp-content/uploads/2017/05/technopolicy_brief_series_13.pdf</w:t>
        </w:r>
      </w:hyperlink>
      <w:r w:rsidR="00227E29" w:rsidRPr="004C757F">
        <w:rPr>
          <w:rFonts w:ascii="Times New Roman" w:hAnsi="Times New Roman" w:cs="Times New Roman"/>
        </w:rPr>
        <w:t xml:space="preserve"> on 23 November 2019.</w:t>
      </w:r>
    </w:p>
  </w:footnote>
  <w:footnote w:id="140">
    <w:p w14:paraId="4171C808"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Wekesa M, ‘What is sui generis system of intellectual property protection’ 15.</w:t>
      </w:r>
    </w:p>
  </w:footnote>
  <w:footnote w:id="141">
    <w:p w14:paraId="350D5027" w14:textId="5CBA55B8" w:rsidR="00227E29" w:rsidRPr="004C757F" w:rsidRDefault="00227E29" w:rsidP="004C757F">
      <w:pPr>
        <w:pStyle w:val="FootnoteText"/>
        <w:spacing w:line="276" w:lineRule="auto"/>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Barton, J. ‘Nine Months after the UK Commission Report on Intellectual Property Rights: Taking stock and priorities for future action’ Seminar on Intellectual Property Rights, Presentation at Chatham House, June 17, 2003.</w:t>
      </w:r>
    </w:p>
  </w:footnote>
  <w:footnote w:id="142">
    <w:p w14:paraId="4513BB57" w14:textId="6B349A38"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Barton, J. ‘Nine Months after the UK Commission Report on Intellectual Property Rights: Taking stock and priorities for future action’ June 17, 2003.</w:t>
      </w:r>
    </w:p>
  </w:footnote>
  <w:footnote w:id="143">
    <w:p w14:paraId="246D8D2D"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w:t>
      </w:r>
      <w:r w:rsidRPr="004C757F">
        <w:rPr>
          <w:rFonts w:ascii="Times New Roman" w:hAnsi="Times New Roman" w:cs="Times New Roman"/>
          <w:i/>
          <w:iCs/>
        </w:rPr>
        <w:t xml:space="preserve">British American Tobacco Ltd v Cabinet Secretary for the Ministry of Health &amp; 5 others </w:t>
      </w:r>
      <w:r w:rsidRPr="004C757F">
        <w:rPr>
          <w:rFonts w:ascii="Times New Roman" w:hAnsi="Times New Roman" w:cs="Times New Roman"/>
          <w:iCs/>
        </w:rPr>
        <w:t>(2017) eKLR.</w:t>
      </w:r>
    </w:p>
  </w:footnote>
  <w:footnote w:id="144">
    <w:p w14:paraId="19CDC01B" w14:textId="77777777" w:rsidR="00227E29" w:rsidRPr="004C757F" w:rsidRDefault="00227E29" w:rsidP="004C757F">
      <w:pPr>
        <w:pStyle w:val="FootnoteText"/>
        <w:spacing w:line="276" w:lineRule="auto"/>
        <w:jc w:val="both"/>
        <w:rPr>
          <w:rFonts w:ascii="Times New Roman" w:hAnsi="Times New Roman" w:cs="Times New Roman"/>
        </w:rPr>
      </w:pPr>
      <w:r w:rsidRPr="004C757F">
        <w:rPr>
          <w:rStyle w:val="FootnoteReference"/>
          <w:rFonts w:ascii="Times New Roman" w:hAnsi="Times New Roman" w:cs="Times New Roman"/>
        </w:rPr>
        <w:footnoteRef/>
      </w:r>
      <w:r w:rsidRPr="004C757F">
        <w:rPr>
          <w:rFonts w:ascii="Times New Roman" w:hAnsi="Times New Roman" w:cs="Times New Roman"/>
        </w:rPr>
        <w:t xml:space="preserve"> Article 24, </w:t>
      </w:r>
      <w:r w:rsidRPr="004C757F">
        <w:rPr>
          <w:rFonts w:ascii="Times New Roman" w:hAnsi="Times New Roman" w:cs="Times New Roman"/>
          <w:i/>
        </w:rPr>
        <w:t>Constitution of Kenya</w:t>
      </w:r>
      <w:r w:rsidRPr="004C757F">
        <w:rPr>
          <w:rFonts w:ascii="Times New Roman" w:hAnsi="Times New Roman" w:cs="Times New Roman"/>
        </w:rPr>
        <w:t xml:space="preserve"> (2010).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900232"/>
    <w:multiLevelType w:val="hybridMultilevel"/>
    <w:tmpl w:val="B80AF0FA"/>
    <w:lvl w:ilvl="0" w:tplc="2B52778C">
      <w:start w:val="1"/>
      <w:numFmt w:val="decimal"/>
      <w:lvlText w:val="%1."/>
      <w:lvlJc w:val="left"/>
      <w:pPr>
        <w:ind w:left="720" w:hanging="360"/>
      </w:pPr>
      <w:rPr>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D9165F"/>
    <w:multiLevelType w:val="hybridMultilevel"/>
    <w:tmpl w:val="D7487C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85E7CC0"/>
    <w:multiLevelType w:val="hybridMultilevel"/>
    <w:tmpl w:val="3EE089A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C540D4"/>
    <w:multiLevelType w:val="hybridMultilevel"/>
    <w:tmpl w:val="7800FF8E"/>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5D45FF"/>
    <w:multiLevelType w:val="hybridMultilevel"/>
    <w:tmpl w:val="2D2C4C74"/>
    <w:lvl w:ilvl="0" w:tplc="BD342B7A">
      <w:start w:val="1"/>
      <w:numFmt w:val="decimal"/>
      <w:lvlText w:val="%1."/>
      <w:lvlJc w:val="left"/>
      <w:pPr>
        <w:ind w:left="720" w:hanging="360"/>
      </w:pPr>
      <w:rPr>
        <w:rFonts w:ascii="PT Sans" w:hAnsi="PT Sans" w:hint="default"/>
        <w:color w:val="3A3A3A"/>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29346225"/>
    <w:multiLevelType w:val="hybridMultilevel"/>
    <w:tmpl w:val="EFE2308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02404F0"/>
    <w:multiLevelType w:val="hybridMultilevel"/>
    <w:tmpl w:val="4176B546"/>
    <w:lvl w:ilvl="0" w:tplc="04090013">
      <w:start w:val="1"/>
      <w:numFmt w:val="upp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nsid w:val="342F3FBC"/>
    <w:multiLevelType w:val="multilevel"/>
    <w:tmpl w:val="88FA74F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9082E31"/>
    <w:multiLevelType w:val="hybridMultilevel"/>
    <w:tmpl w:val="6DF26C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C6A69DA"/>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0">
    <w:nsid w:val="534010A4"/>
    <w:multiLevelType w:val="hybridMultilevel"/>
    <w:tmpl w:val="0A1669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8E514CD"/>
    <w:multiLevelType w:val="hybridMultilevel"/>
    <w:tmpl w:val="3F8438D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6036345C"/>
    <w:multiLevelType w:val="hybridMultilevel"/>
    <w:tmpl w:val="F378DD5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9232115"/>
    <w:multiLevelType w:val="hybridMultilevel"/>
    <w:tmpl w:val="D3BED88E"/>
    <w:lvl w:ilvl="0" w:tplc="04090019">
      <w:start w:val="1"/>
      <w:numFmt w:val="lowerLetter"/>
      <w:lvlText w:val="%1."/>
      <w:lvlJc w:val="left"/>
      <w:pPr>
        <w:ind w:left="720" w:hanging="360"/>
      </w:pPr>
      <w:rPr>
        <w:rFonts w:hint="default"/>
      </w:rPr>
    </w:lvl>
    <w:lvl w:ilvl="1" w:tplc="0409001B">
      <w:start w:val="1"/>
      <w:numFmt w:val="lowerRoman"/>
      <w:lvlText w:val="%2."/>
      <w:lvlJc w:val="righ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A5640CC"/>
    <w:multiLevelType w:val="hybridMultilevel"/>
    <w:tmpl w:val="1E6ECF4A"/>
    <w:lvl w:ilvl="0" w:tplc="04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741F2858"/>
    <w:multiLevelType w:val="hybridMultilevel"/>
    <w:tmpl w:val="BFC4564C"/>
    <w:lvl w:ilvl="0" w:tplc="0409001B">
      <w:start w:val="1"/>
      <w:numFmt w:val="lowerRoman"/>
      <w:lvlText w:val="%1."/>
      <w:lvlJc w:val="righ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nsid w:val="75B877D3"/>
    <w:multiLevelType w:val="hybridMultilevel"/>
    <w:tmpl w:val="6C321D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DB015B8"/>
    <w:multiLevelType w:val="hybridMultilevel"/>
    <w:tmpl w:val="DB54A50A"/>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4"/>
  </w:num>
  <w:num w:numId="4">
    <w:abstractNumId w:val="1"/>
  </w:num>
  <w:num w:numId="5">
    <w:abstractNumId w:val="2"/>
  </w:num>
  <w:num w:numId="6">
    <w:abstractNumId w:val="10"/>
  </w:num>
  <w:num w:numId="7">
    <w:abstractNumId w:val="12"/>
  </w:num>
  <w:num w:numId="8">
    <w:abstractNumId w:val="11"/>
  </w:num>
  <w:num w:numId="9">
    <w:abstractNumId w:val="13"/>
  </w:num>
  <w:num w:numId="10">
    <w:abstractNumId w:val="8"/>
  </w:num>
  <w:num w:numId="11">
    <w:abstractNumId w:val="16"/>
  </w:num>
  <w:num w:numId="12">
    <w:abstractNumId w:val="0"/>
  </w:num>
  <w:num w:numId="13">
    <w:abstractNumId w:val="6"/>
  </w:num>
  <w:num w:numId="14">
    <w:abstractNumId w:val="15"/>
  </w:num>
  <w:num w:numId="15">
    <w:abstractNumId w:val="17"/>
  </w:num>
  <w:num w:numId="16">
    <w:abstractNumId w:val="14"/>
  </w:num>
  <w:num w:numId="17">
    <w:abstractNumId w:val="9"/>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F77"/>
    <w:rsid w:val="00000618"/>
    <w:rsid w:val="00000A44"/>
    <w:rsid w:val="00002F10"/>
    <w:rsid w:val="00004EBA"/>
    <w:rsid w:val="00017C2F"/>
    <w:rsid w:val="000274AC"/>
    <w:rsid w:val="00043113"/>
    <w:rsid w:val="00044A43"/>
    <w:rsid w:val="0005653F"/>
    <w:rsid w:val="00061E31"/>
    <w:rsid w:val="00064305"/>
    <w:rsid w:val="00070F26"/>
    <w:rsid w:val="000748B8"/>
    <w:rsid w:val="000806C8"/>
    <w:rsid w:val="000854CB"/>
    <w:rsid w:val="000B12E2"/>
    <w:rsid w:val="000B5936"/>
    <w:rsid w:val="000B636C"/>
    <w:rsid w:val="000C45E0"/>
    <w:rsid w:val="000D3A52"/>
    <w:rsid w:val="000D7D38"/>
    <w:rsid w:val="000E17FA"/>
    <w:rsid w:val="000E5EAD"/>
    <w:rsid w:val="001013F7"/>
    <w:rsid w:val="0010303D"/>
    <w:rsid w:val="00115E36"/>
    <w:rsid w:val="0012530F"/>
    <w:rsid w:val="00135409"/>
    <w:rsid w:val="001476F3"/>
    <w:rsid w:val="00151A1F"/>
    <w:rsid w:val="0015201F"/>
    <w:rsid w:val="001571AC"/>
    <w:rsid w:val="00176B0B"/>
    <w:rsid w:val="00176ED7"/>
    <w:rsid w:val="001836F3"/>
    <w:rsid w:val="0018386F"/>
    <w:rsid w:val="001951BE"/>
    <w:rsid w:val="0019612F"/>
    <w:rsid w:val="001972DB"/>
    <w:rsid w:val="001A0570"/>
    <w:rsid w:val="001A4D8A"/>
    <w:rsid w:val="001A5E65"/>
    <w:rsid w:val="001A7916"/>
    <w:rsid w:val="001A79B9"/>
    <w:rsid w:val="001B29B2"/>
    <w:rsid w:val="001B3591"/>
    <w:rsid w:val="001B721B"/>
    <w:rsid w:val="001C4204"/>
    <w:rsid w:val="001C6472"/>
    <w:rsid w:val="001F1444"/>
    <w:rsid w:val="00201E29"/>
    <w:rsid w:val="00217039"/>
    <w:rsid w:val="00222662"/>
    <w:rsid w:val="00222B2F"/>
    <w:rsid w:val="00227E29"/>
    <w:rsid w:val="002326A0"/>
    <w:rsid w:val="002333C6"/>
    <w:rsid w:val="0023618D"/>
    <w:rsid w:val="002477C2"/>
    <w:rsid w:val="002549A5"/>
    <w:rsid w:val="002565FF"/>
    <w:rsid w:val="002578E6"/>
    <w:rsid w:val="00273514"/>
    <w:rsid w:val="0027490A"/>
    <w:rsid w:val="002779A3"/>
    <w:rsid w:val="00283EAD"/>
    <w:rsid w:val="002973FA"/>
    <w:rsid w:val="002B5268"/>
    <w:rsid w:val="002C6527"/>
    <w:rsid w:val="002D0734"/>
    <w:rsid w:val="002D4296"/>
    <w:rsid w:val="002D4380"/>
    <w:rsid w:val="002D7986"/>
    <w:rsid w:val="002E5168"/>
    <w:rsid w:val="00306F1D"/>
    <w:rsid w:val="0031676E"/>
    <w:rsid w:val="00330A1E"/>
    <w:rsid w:val="003318DB"/>
    <w:rsid w:val="00344301"/>
    <w:rsid w:val="003560B4"/>
    <w:rsid w:val="003646D5"/>
    <w:rsid w:val="00366F61"/>
    <w:rsid w:val="0037242B"/>
    <w:rsid w:val="00385211"/>
    <w:rsid w:val="00387C61"/>
    <w:rsid w:val="00387C62"/>
    <w:rsid w:val="003C4C66"/>
    <w:rsid w:val="003D011D"/>
    <w:rsid w:val="00405E2E"/>
    <w:rsid w:val="00406D32"/>
    <w:rsid w:val="00413759"/>
    <w:rsid w:val="0041476E"/>
    <w:rsid w:val="0041685D"/>
    <w:rsid w:val="0045491B"/>
    <w:rsid w:val="00465226"/>
    <w:rsid w:val="00470989"/>
    <w:rsid w:val="0048148B"/>
    <w:rsid w:val="00486EE5"/>
    <w:rsid w:val="004C1D6B"/>
    <w:rsid w:val="004C731A"/>
    <w:rsid w:val="004C757F"/>
    <w:rsid w:val="004D359A"/>
    <w:rsid w:val="004D4184"/>
    <w:rsid w:val="004E367D"/>
    <w:rsid w:val="004F7250"/>
    <w:rsid w:val="00506188"/>
    <w:rsid w:val="00511994"/>
    <w:rsid w:val="00540CCD"/>
    <w:rsid w:val="0054386B"/>
    <w:rsid w:val="005539D1"/>
    <w:rsid w:val="00564846"/>
    <w:rsid w:val="005711AA"/>
    <w:rsid w:val="0057362F"/>
    <w:rsid w:val="00584F3E"/>
    <w:rsid w:val="0059248C"/>
    <w:rsid w:val="0059642B"/>
    <w:rsid w:val="005B73B7"/>
    <w:rsid w:val="005B7B10"/>
    <w:rsid w:val="005C1DE1"/>
    <w:rsid w:val="005C1DF3"/>
    <w:rsid w:val="005C3781"/>
    <w:rsid w:val="005C53BF"/>
    <w:rsid w:val="005D453F"/>
    <w:rsid w:val="005E0F9F"/>
    <w:rsid w:val="005E746F"/>
    <w:rsid w:val="005F0DC2"/>
    <w:rsid w:val="005F4994"/>
    <w:rsid w:val="005F6736"/>
    <w:rsid w:val="0061350D"/>
    <w:rsid w:val="00630872"/>
    <w:rsid w:val="00631233"/>
    <w:rsid w:val="00631F4A"/>
    <w:rsid w:val="00635DB2"/>
    <w:rsid w:val="0064425F"/>
    <w:rsid w:val="00645EE0"/>
    <w:rsid w:val="00651BBB"/>
    <w:rsid w:val="006574D8"/>
    <w:rsid w:val="00664FB2"/>
    <w:rsid w:val="00667F8E"/>
    <w:rsid w:val="00670331"/>
    <w:rsid w:val="00674C79"/>
    <w:rsid w:val="00683C98"/>
    <w:rsid w:val="006977A0"/>
    <w:rsid w:val="006A023B"/>
    <w:rsid w:val="006A2502"/>
    <w:rsid w:val="006A68FE"/>
    <w:rsid w:val="006A6FFE"/>
    <w:rsid w:val="006B1B90"/>
    <w:rsid w:val="006C0AF6"/>
    <w:rsid w:val="006C1590"/>
    <w:rsid w:val="006D36C3"/>
    <w:rsid w:val="006D7213"/>
    <w:rsid w:val="006E00E3"/>
    <w:rsid w:val="006E07B1"/>
    <w:rsid w:val="006E3A65"/>
    <w:rsid w:val="00701C8E"/>
    <w:rsid w:val="00702AB2"/>
    <w:rsid w:val="00706033"/>
    <w:rsid w:val="0070791E"/>
    <w:rsid w:val="00725EBA"/>
    <w:rsid w:val="007260D3"/>
    <w:rsid w:val="00732C38"/>
    <w:rsid w:val="007565E2"/>
    <w:rsid w:val="007632A1"/>
    <w:rsid w:val="00775460"/>
    <w:rsid w:val="0077567A"/>
    <w:rsid w:val="007819C0"/>
    <w:rsid w:val="007839F4"/>
    <w:rsid w:val="00792737"/>
    <w:rsid w:val="007A059A"/>
    <w:rsid w:val="007A34CB"/>
    <w:rsid w:val="007A5FD7"/>
    <w:rsid w:val="007A64AD"/>
    <w:rsid w:val="007A7879"/>
    <w:rsid w:val="007B5CA8"/>
    <w:rsid w:val="007D48EB"/>
    <w:rsid w:val="007D775F"/>
    <w:rsid w:val="007F09DC"/>
    <w:rsid w:val="007F0D51"/>
    <w:rsid w:val="007F646A"/>
    <w:rsid w:val="00801292"/>
    <w:rsid w:val="00801298"/>
    <w:rsid w:val="0080352E"/>
    <w:rsid w:val="008117C7"/>
    <w:rsid w:val="008156D7"/>
    <w:rsid w:val="0082516F"/>
    <w:rsid w:val="00836244"/>
    <w:rsid w:val="00836D9F"/>
    <w:rsid w:val="008400E3"/>
    <w:rsid w:val="00843A32"/>
    <w:rsid w:val="00855B1B"/>
    <w:rsid w:val="008618F2"/>
    <w:rsid w:val="00864064"/>
    <w:rsid w:val="00864938"/>
    <w:rsid w:val="008852B6"/>
    <w:rsid w:val="00886FEB"/>
    <w:rsid w:val="0089473B"/>
    <w:rsid w:val="008A0F21"/>
    <w:rsid w:val="008A4CAB"/>
    <w:rsid w:val="008C3A69"/>
    <w:rsid w:val="008C3B2B"/>
    <w:rsid w:val="008D02FD"/>
    <w:rsid w:val="008D2F7E"/>
    <w:rsid w:val="008E08F1"/>
    <w:rsid w:val="008E579C"/>
    <w:rsid w:val="008E6F77"/>
    <w:rsid w:val="008F6AEE"/>
    <w:rsid w:val="00904EC8"/>
    <w:rsid w:val="0091650C"/>
    <w:rsid w:val="00921CA5"/>
    <w:rsid w:val="00922FA1"/>
    <w:rsid w:val="00930B1C"/>
    <w:rsid w:val="00931CC1"/>
    <w:rsid w:val="0094104E"/>
    <w:rsid w:val="0095033D"/>
    <w:rsid w:val="00950867"/>
    <w:rsid w:val="00956CB0"/>
    <w:rsid w:val="009611B2"/>
    <w:rsid w:val="009708B6"/>
    <w:rsid w:val="009738FF"/>
    <w:rsid w:val="009766F5"/>
    <w:rsid w:val="00990916"/>
    <w:rsid w:val="009B402F"/>
    <w:rsid w:val="009C2CAB"/>
    <w:rsid w:val="009C69E1"/>
    <w:rsid w:val="009D32D3"/>
    <w:rsid w:val="009D6740"/>
    <w:rsid w:val="009E06CE"/>
    <w:rsid w:val="009E0A68"/>
    <w:rsid w:val="009E4D44"/>
    <w:rsid w:val="009E713A"/>
    <w:rsid w:val="009F34E6"/>
    <w:rsid w:val="00A31775"/>
    <w:rsid w:val="00A3244F"/>
    <w:rsid w:val="00A34DA1"/>
    <w:rsid w:val="00A47C84"/>
    <w:rsid w:val="00A5319B"/>
    <w:rsid w:val="00A76398"/>
    <w:rsid w:val="00A814FC"/>
    <w:rsid w:val="00A849D3"/>
    <w:rsid w:val="00A96110"/>
    <w:rsid w:val="00AB44FB"/>
    <w:rsid w:val="00AC5726"/>
    <w:rsid w:val="00AD4930"/>
    <w:rsid w:val="00AD4D4A"/>
    <w:rsid w:val="00AD6389"/>
    <w:rsid w:val="00AD74DF"/>
    <w:rsid w:val="00AD7AA5"/>
    <w:rsid w:val="00AE6207"/>
    <w:rsid w:val="00AF4AC6"/>
    <w:rsid w:val="00B01AA8"/>
    <w:rsid w:val="00B06AF5"/>
    <w:rsid w:val="00B1084E"/>
    <w:rsid w:val="00B12914"/>
    <w:rsid w:val="00B12B9F"/>
    <w:rsid w:val="00B16829"/>
    <w:rsid w:val="00B16D89"/>
    <w:rsid w:val="00B2292B"/>
    <w:rsid w:val="00B229E5"/>
    <w:rsid w:val="00B22C3C"/>
    <w:rsid w:val="00B301DC"/>
    <w:rsid w:val="00B407E4"/>
    <w:rsid w:val="00B5532F"/>
    <w:rsid w:val="00B65D43"/>
    <w:rsid w:val="00B822CC"/>
    <w:rsid w:val="00BA3BB5"/>
    <w:rsid w:val="00BA4217"/>
    <w:rsid w:val="00BA5178"/>
    <w:rsid w:val="00BA6513"/>
    <w:rsid w:val="00BB0DD6"/>
    <w:rsid w:val="00BB23F1"/>
    <w:rsid w:val="00BC2237"/>
    <w:rsid w:val="00BC3642"/>
    <w:rsid w:val="00BD0CC4"/>
    <w:rsid w:val="00BD46B9"/>
    <w:rsid w:val="00BE13F1"/>
    <w:rsid w:val="00BF6EF4"/>
    <w:rsid w:val="00C05F1D"/>
    <w:rsid w:val="00C561B5"/>
    <w:rsid w:val="00C6254A"/>
    <w:rsid w:val="00C64E9D"/>
    <w:rsid w:val="00C651CF"/>
    <w:rsid w:val="00C770D1"/>
    <w:rsid w:val="00C83809"/>
    <w:rsid w:val="00C95A75"/>
    <w:rsid w:val="00CA4A27"/>
    <w:rsid w:val="00CA581E"/>
    <w:rsid w:val="00CA5A29"/>
    <w:rsid w:val="00CD5A94"/>
    <w:rsid w:val="00CE33BF"/>
    <w:rsid w:val="00CE704F"/>
    <w:rsid w:val="00CF0ED9"/>
    <w:rsid w:val="00CF110F"/>
    <w:rsid w:val="00D027B0"/>
    <w:rsid w:val="00D10214"/>
    <w:rsid w:val="00D13D12"/>
    <w:rsid w:val="00D22507"/>
    <w:rsid w:val="00D4015C"/>
    <w:rsid w:val="00D5691D"/>
    <w:rsid w:val="00D63346"/>
    <w:rsid w:val="00D70FD2"/>
    <w:rsid w:val="00D755E7"/>
    <w:rsid w:val="00D86004"/>
    <w:rsid w:val="00D94059"/>
    <w:rsid w:val="00DA7B24"/>
    <w:rsid w:val="00DA7E87"/>
    <w:rsid w:val="00DC5555"/>
    <w:rsid w:val="00DD10CE"/>
    <w:rsid w:val="00DD2D33"/>
    <w:rsid w:val="00DD6B81"/>
    <w:rsid w:val="00DE1F7D"/>
    <w:rsid w:val="00DE2A68"/>
    <w:rsid w:val="00DE3DFF"/>
    <w:rsid w:val="00DE6B29"/>
    <w:rsid w:val="00DF010E"/>
    <w:rsid w:val="00E119EA"/>
    <w:rsid w:val="00E11DFE"/>
    <w:rsid w:val="00E16DC5"/>
    <w:rsid w:val="00E209AA"/>
    <w:rsid w:val="00E23B54"/>
    <w:rsid w:val="00E31395"/>
    <w:rsid w:val="00E3216F"/>
    <w:rsid w:val="00E67CD5"/>
    <w:rsid w:val="00E74CBE"/>
    <w:rsid w:val="00E95B2D"/>
    <w:rsid w:val="00EA386F"/>
    <w:rsid w:val="00EA42D4"/>
    <w:rsid w:val="00EA688F"/>
    <w:rsid w:val="00EC4977"/>
    <w:rsid w:val="00EC71AD"/>
    <w:rsid w:val="00ED000C"/>
    <w:rsid w:val="00EE0777"/>
    <w:rsid w:val="00EE19BC"/>
    <w:rsid w:val="00EE2095"/>
    <w:rsid w:val="00EE20FC"/>
    <w:rsid w:val="00EE3E30"/>
    <w:rsid w:val="00EE5CF3"/>
    <w:rsid w:val="00EF0EBF"/>
    <w:rsid w:val="00F0236C"/>
    <w:rsid w:val="00F05817"/>
    <w:rsid w:val="00F136A3"/>
    <w:rsid w:val="00F171ED"/>
    <w:rsid w:val="00F5377A"/>
    <w:rsid w:val="00F54C89"/>
    <w:rsid w:val="00F57D85"/>
    <w:rsid w:val="00F57D8D"/>
    <w:rsid w:val="00F63A85"/>
    <w:rsid w:val="00F67D68"/>
    <w:rsid w:val="00F769FA"/>
    <w:rsid w:val="00F920E6"/>
    <w:rsid w:val="00F95BEB"/>
    <w:rsid w:val="00FC74E3"/>
    <w:rsid w:val="00FD2C1C"/>
    <w:rsid w:val="00FE1249"/>
    <w:rsid w:val="00FE2330"/>
    <w:rsid w:val="00FE60EE"/>
    <w:rsid w:val="00FE7314"/>
    <w:rsid w:val="00FE7B72"/>
    <w:rsid w:val="00FF283B"/>
    <w:rsid w:val="00FF49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1427D08"/>
  <w15:chartTrackingRefBased/>
  <w15:docId w15:val="{3EB7C049-4DF2-46A6-9090-29D975A058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6F77"/>
    <w:rPr>
      <w:lang w:val="en-GB"/>
    </w:rPr>
  </w:style>
  <w:style w:type="paragraph" w:styleId="Heading1">
    <w:name w:val="heading 1"/>
    <w:basedOn w:val="Normal"/>
    <w:next w:val="Normal"/>
    <w:link w:val="Heading1Char"/>
    <w:uiPriority w:val="9"/>
    <w:qFormat/>
    <w:rsid w:val="0041476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E6F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8E6F77"/>
    <w:rPr>
      <w:rFonts w:asciiTheme="majorHAnsi" w:eastAsiaTheme="majorEastAsia" w:hAnsiTheme="majorHAnsi" w:cstheme="majorBidi"/>
      <w:color w:val="2E74B5" w:themeColor="accent1" w:themeShade="BF"/>
      <w:sz w:val="26"/>
      <w:szCs w:val="26"/>
    </w:rPr>
  </w:style>
  <w:style w:type="paragraph" w:styleId="FootnoteText">
    <w:name w:val="footnote text"/>
    <w:basedOn w:val="Normal"/>
    <w:link w:val="FootnoteTextChar"/>
    <w:uiPriority w:val="99"/>
    <w:unhideWhenUsed/>
    <w:rsid w:val="008E6F77"/>
    <w:pPr>
      <w:spacing w:after="0" w:line="240" w:lineRule="auto"/>
    </w:pPr>
    <w:rPr>
      <w:sz w:val="20"/>
      <w:szCs w:val="20"/>
    </w:rPr>
  </w:style>
  <w:style w:type="character" w:customStyle="1" w:styleId="FootnoteTextChar">
    <w:name w:val="Footnote Text Char"/>
    <w:basedOn w:val="DefaultParagraphFont"/>
    <w:link w:val="FootnoteText"/>
    <w:uiPriority w:val="99"/>
    <w:rsid w:val="008E6F77"/>
    <w:rPr>
      <w:sz w:val="20"/>
      <w:szCs w:val="20"/>
    </w:rPr>
  </w:style>
  <w:style w:type="character" w:styleId="FootnoteReference">
    <w:name w:val="footnote reference"/>
    <w:basedOn w:val="DefaultParagraphFont"/>
    <w:uiPriority w:val="99"/>
    <w:semiHidden/>
    <w:unhideWhenUsed/>
    <w:rsid w:val="008E6F77"/>
    <w:rPr>
      <w:vertAlign w:val="superscript"/>
    </w:rPr>
  </w:style>
  <w:style w:type="character" w:styleId="Hyperlink">
    <w:name w:val="Hyperlink"/>
    <w:basedOn w:val="DefaultParagraphFont"/>
    <w:uiPriority w:val="99"/>
    <w:unhideWhenUsed/>
    <w:rsid w:val="008E6F77"/>
    <w:rPr>
      <w:color w:val="0563C1" w:themeColor="hyperlink"/>
      <w:u w:val="single"/>
    </w:rPr>
  </w:style>
  <w:style w:type="paragraph" w:styleId="ListParagraph">
    <w:name w:val="List Paragraph"/>
    <w:basedOn w:val="Normal"/>
    <w:uiPriority w:val="34"/>
    <w:qFormat/>
    <w:rsid w:val="008E6F77"/>
    <w:pPr>
      <w:ind w:left="720"/>
      <w:contextualSpacing/>
    </w:pPr>
  </w:style>
  <w:style w:type="paragraph" w:styleId="BalloonText">
    <w:name w:val="Balloon Text"/>
    <w:basedOn w:val="Normal"/>
    <w:link w:val="BalloonTextChar"/>
    <w:uiPriority w:val="99"/>
    <w:semiHidden/>
    <w:unhideWhenUsed/>
    <w:rsid w:val="00674C79"/>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674C79"/>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AC5726"/>
    <w:rPr>
      <w:sz w:val="16"/>
      <w:szCs w:val="16"/>
    </w:rPr>
  </w:style>
  <w:style w:type="paragraph" w:styleId="CommentText">
    <w:name w:val="annotation text"/>
    <w:basedOn w:val="Normal"/>
    <w:link w:val="CommentTextChar"/>
    <w:uiPriority w:val="99"/>
    <w:unhideWhenUsed/>
    <w:rsid w:val="00AC5726"/>
    <w:pPr>
      <w:spacing w:line="240" w:lineRule="auto"/>
    </w:pPr>
    <w:rPr>
      <w:sz w:val="20"/>
      <w:szCs w:val="20"/>
    </w:rPr>
  </w:style>
  <w:style w:type="character" w:customStyle="1" w:styleId="CommentTextChar">
    <w:name w:val="Comment Text Char"/>
    <w:basedOn w:val="DefaultParagraphFont"/>
    <w:link w:val="CommentText"/>
    <w:uiPriority w:val="99"/>
    <w:rsid w:val="00AC5726"/>
    <w:rPr>
      <w:sz w:val="20"/>
      <w:szCs w:val="20"/>
    </w:rPr>
  </w:style>
  <w:style w:type="paragraph" w:styleId="CommentSubject">
    <w:name w:val="annotation subject"/>
    <w:basedOn w:val="CommentText"/>
    <w:next w:val="CommentText"/>
    <w:link w:val="CommentSubjectChar"/>
    <w:uiPriority w:val="99"/>
    <w:semiHidden/>
    <w:unhideWhenUsed/>
    <w:rsid w:val="00AC5726"/>
    <w:rPr>
      <w:b/>
      <w:bCs/>
    </w:rPr>
  </w:style>
  <w:style w:type="character" w:customStyle="1" w:styleId="CommentSubjectChar">
    <w:name w:val="Comment Subject Char"/>
    <w:basedOn w:val="CommentTextChar"/>
    <w:link w:val="CommentSubject"/>
    <w:uiPriority w:val="99"/>
    <w:semiHidden/>
    <w:rsid w:val="00AC5726"/>
    <w:rPr>
      <w:b/>
      <w:bCs/>
      <w:sz w:val="20"/>
      <w:szCs w:val="20"/>
    </w:rPr>
  </w:style>
  <w:style w:type="paragraph" w:styleId="Revision">
    <w:name w:val="Revision"/>
    <w:hidden/>
    <w:uiPriority w:val="99"/>
    <w:semiHidden/>
    <w:rsid w:val="00EA42D4"/>
    <w:pPr>
      <w:spacing w:after="0" w:line="240" w:lineRule="auto"/>
    </w:pPr>
  </w:style>
  <w:style w:type="character" w:customStyle="1" w:styleId="apple-converted-space">
    <w:name w:val="apple-converted-space"/>
    <w:basedOn w:val="DefaultParagraphFont"/>
    <w:rsid w:val="00775460"/>
  </w:style>
  <w:style w:type="character" w:customStyle="1" w:styleId="Heading1Char">
    <w:name w:val="Heading 1 Char"/>
    <w:basedOn w:val="DefaultParagraphFont"/>
    <w:link w:val="Heading1"/>
    <w:uiPriority w:val="9"/>
    <w:rsid w:val="0041476E"/>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B407E4"/>
    <w:pPr>
      <w:outlineLvl w:val="9"/>
    </w:pPr>
  </w:style>
  <w:style w:type="paragraph" w:styleId="TOC1">
    <w:name w:val="toc 1"/>
    <w:basedOn w:val="Normal"/>
    <w:next w:val="Normal"/>
    <w:autoRedefine/>
    <w:uiPriority w:val="39"/>
    <w:unhideWhenUsed/>
    <w:rsid w:val="009E06CE"/>
    <w:pPr>
      <w:tabs>
        <w:tab w:val="right" w:leader="dot" w:pos="9350"/>
      </w:tabs>
      <w:spacing w:after="100"/>
    </w:pPr>
  </w:style>
  <w:style w:type="paragraph" w:styleId="TOC2">
    <w:name w:val="toc 2"/>
    <w:basedOn w:val="Normal"/>
    <w:next w:val="Normal"/>
    <w:autoRedefine/>
    <w:uiPriority w:val="39"/>
    <w:unhideWhenUsed/>
    <w:rsid w:val="009E06CE"/>
    <w:pPr>
      <w:tabs>
        <w:tab w:val="right" w:leader="dot" w:pos="9350"/>
      </w:tabs>
      <w:spacing w:after="100"/>
      <w:ind w:left="220"/>
    </w:pPr>
  </w:style>
  <w:style w:type="paragraph" w:styleId="TOC3">
    <w:name w:val="toc 3"/>
    <w:basedOn w:val="Normal"/>
    <w:next w:val="Normal"/>
    <w:autoRedefine/>
    <w:uiPriority w:val="39"/>
    <w:unhideWhenUsed/>
    <w:rsid w:val="00B407E4"/>
    <w:pPr>
      <w:spacing w:after="100"/>
      <w:ind w:left="440"/>
    </w:pPr>
  </w:style>
  <w:style w:type="paragraph" w:styleId="Header">
    <w:name w:val="header"/>
    <w:basedOn w:val="Normal"/>
    <w:link w:val="HeaderChar"/>
    <w:uiPriority w:val="99"/>
    <w:unhideWhenUsed/>
    <w:rsid w:val="009F34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34E6"/>
  </w:style>
  <w:style w:type="paragraph" w:styleId="Footer">
    <w:name w:val="footer"/>
    <w:basedOn w:val="Normal"/>
    <w:link w:val="FooterChar"/>
    <w:uiPriority w:val="99"/>
    <w:unhideWhenUsed/>
    <w:rsid w:val="009F34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34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922690">
      <w:bodyDiv w:val="1"/>
      <w:marLeft w:val="0"/>
      <w:marRight w:val="0"/>
      <w:marTop w:val="0"/>
      <w:marBottom w:val="0"/>
      <w:divBdr>
        <w:top w:val="none" w:sz="0" w:space="0" w:color="auto"/>
        <w:left w:val="none" w:sz="0" w:space="0" w:color="auto"/>
        <w:bottom w:val="none" w:sz="0" w:space="0" w:color="auto"/>
        <w:right w:val="none" w:sz="0" w:space="0" w:color="auto"/>
      </w:divBdr>
    </w:div>
    <w:div w:id="175117615">
      <w:bodyDiv w:val="1"/>
      <w:marLeft w:val="0"/>
      <w:marRight w:val="0"/>
      <w:marTop w:val="0"/>
      <w:marBottom w:val="0"/>
      <w:divBdr>
        <w:top w:val="none" w:sz="0" w:space="0" w:color="auto"/>
        <w:left w:val="none" w:sz="0" w:space="0" w:color="auto"/>
        <w:bottom w:val="none" w:sz="0" w:space="0" w:color="auto"/>
        <w:right w:val="none" w:sz="0" w:space="0" w:color="auto"/>
      </w:divBdr>
    </w:div>
    <w:div w:id="891159227">
      <w:bodyDiv w:val="1"/>
      <w:marLeft w:val="0"/>
      <w:marRight w:val="0"/>
      <w:marTop w:val="0"/>
      <w:marBottom w:val="0"/>
      <w:divBdr>
        <w:top w:val="none" w:sz="0" w:space="0" w:color="auto"/>
        <w:left w:val="none" w:sz="0" w:space="0" w:color="auto"/>
        <w:bottom w:val="none" w:sz="0" w:space="0" w:color="auto"/>
        <w:right w:val="none" w:sz="0" w:space="0" w:color="auto"/>
      </w:divBdr>
    </w:div>
    <w:div w:id="1065879627">
      <w:bodyDiv w:val="1"/>
      <w:marLeft w:val="0"/>
      <w:marRight w:val="0"/>
      <w:marTop w:val="0"/>
      <w:marBottom w:val="0"/>
      <w:divBdr>
        <w:top w:val="none" w:sz="0" w:space="0" w:color="auto"/>
        <w:left w:val="none" w:sz="0" w:space="0" w:color="auto"/>
        <w:bottom w:val="none" w:sz="0" w:space="0" w:color="auto"/>
        <w:right w:val="none" w:sz="0" w:space="0" w:color="auto"/>
      </w:divBdr>
    </w:div>
    <w:div w:id="1176771450">
      <w:bodyDiv w:val="1"/>
      <w:marLeft w:val="0"/>
      <w:marRight w:val="0"/>
      <w:marTop w:val="0"/>
      <w:marBottom w:val="0"/>
      <w:divBdr>
        <w:top w:val="none" w:sz="0" w:space="0" w:color="auto"/>
        <w:left w:val="none" w:sz="0" w:space="0" w:color="auto"/>
        <w:bottom w:val="none" w:sz="0" w:space="0" w:color="auto"/>
        <w:right w:val="none" w:sz="0" w:space="0" w:color="auto"/>
      </w:divBdr>
    </w:div>
    <w:div w:id="1581408784">
      <w:bodyDiv w:val="1"/>
      <w:marLeft w:val="0"/>
      <w:marRight w:val="0"/>
      <w:marTop w:val="0"/>
      <w:marBottom w:val="0"/>
      <w:divBdr>
        <w:top w:val="none" w:sz="0" w:space="0" w:color="auto"/>
        <w:left w:val="none" w:sz="0" w:space="0" w:color="auto"/>
        <w:bottom w:val="none" w:sz="0" w:space="0" w:color="auto"/>
        <w:right w:val="none" w:sz="0" w:space="0" w:color="auto"/>
      </w:divBdr>
    </w:div>
    <w:div w:id="1671642328">
      <w:bodyDiv w:val="1"/>
      <w:marLeft w:val="0"/>
      <w:marRight w:val="0"/>
      <w:marTop w:val="0"/>
      <w:marBottom w:val="0"/>
      <w:divBdr>
        <w:top w:val="none" w:sz="0" w:space="0" w:color="auto"/>
        <w:left w:val="none" w:sz="0" w:space="0" w:color="auto"/>
        <w:bottom w:val="none" w:sz="0" w:space="0" w:color="auto"/>
        <w:right w:val="none" w:sz="0" w:space="0" w:color="auto"/>
      </w:divBdr>
    </w:div>
    <w:div w:id="2015643436">
      <w:bodyDiv w:val="1"/>
      <w:marLeft w:val="0"/>
      <w:marRight w:val="0"/>
      <w:marTop w:val="0"/>
      <w:marBottom w:val="0"/>
      <w:divBdr>
        <w:top w:val="none" w:sz="0" w:space="0" w:color="auto"/>
        <w:left w:val="none" w:sz="0" w:space="0" w:color="auto"/>
        <w:bottom w:val="none" w:sz="0" w:space="0" w:color="auto"/>
        <w:right w:val="none" w:sz="0" w:space="0" w:color="auto"/>
      </w:divBdr>
    </w:div>
    <w:div w:id="2129008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wto.org/english/tratop_e/trips_e/intel2_e.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alclaw.co.ke/2015/08/18/trade-secrets-in-kenya-a-case-for-small-and-medium-enterprises/"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mmonlaw.uslegal.com/origins-of-common-law/equity/"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britannica.com/biography/Thomas-Egerton-Viscount-Brackley" TargetMode="External"/><Relationship Id="rId4" Type="http://schemas.openxmlformats.org/officeDocument/2006/relationships/settings" Target="settings.xml"/><Relationship Id="rId9" Type="http://schemas.openxmlformats.org/officeDocument/2006/relationships/hyperlink" Target="http://www.kenyalawresourcecenter.org/search/label/labour" TargetMode="Externa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www.africaportal.org/publications/intellectual-property-protection-in-africa-status-of-laws-research-and-policy-analysis-in-ghana-kenya-nigeria-south-africa-and-uganda/" TargetMode="External"/><Relationship Id="rId3" Type="http://schemas.openxmlformats.org/officeDocument/2006/relationships/hyperlink" Target="https://www.marshallip.com/content/uploads/2014/10/Intellectual-property-protection-for-trade-secrets-and-know-how_TD.pdf" TargetMode="External"/><Relationship Id="rId7" Type="http://schemas.openxmlformats.org/officeDocument/2006/relationships/hyperlink" Target="http://www.kenyalawresourcecenter.org/search/label/labour" TargetMode="External"/><Relationship Id="rId2" Type="http://schemas.openxmlformats.org/officeDocument/2006/relationships/hyperlink" Target="http://salclaw.co.ke/2015/08/18/trade-secrets-in-kenya-a-case-for-small-and-medium-enterprises/" TargetMode="External"/><Relationship Id="rId1" Type="http://schemas.openxmlformats.org/officeDocument/2006/relationships/hyperlink" Target="https://www.wto.org/english/tratop_e/trips_e/intel2_e.htm" TargetMode="External"/><Relationship Id="rId6" Type="http://schemas.openxmlformats.org/officeDocument/2006/relationships/hyperlink" Target="https://papers.ssrn.com/sol3/papers.cfm?abstract_id=2032834" TargetMode="External"/><Relationship Id="rId5" Type="http://schemas.openxmlformats.org/officeDocument/2006/relationships/hyperlink" Target="https://commonlaw.uslegal.com/origins-of-common-law/equity/" TargetMode="External"/><Relationship Id="rId10" Type="http://schemas.openxmlformats.org/officeDocument/2006/relationships/hyperlink" Target="https://atpsnet.org/wp-content/uploads/2017/05/technopolicy_brief_series_13.pdf" TargetMode="External"/><Relationship Id="rId4" Type="http://schemas.openxmlformats.org/officeDocument/2006/relationships/hyperlink" Target="https://www.britannica.com/biography/Thomas-Egerton-Viscount-Brackley" TargetMode="External"/><Relationship Id="rId9" Type="http://schemas.openxmlformats.org/officeDocument/2006/relationships/hyperlink" Target="https://atpsnet.org/wp-content/uploads/2017/05/wps66.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854643-7517-4F39-A3B2-05FEDBE1CD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39</Pages>
  <Words>10099</Words>
  <Characters>57569</Characters>
  <Application>Microsoft Office Word</Application>
  <DocSecurity>0</DocSecurity>
  <Lines>479</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67533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JARVIS</dc:creator>
  <cp:keywords/>
  <dc:description/>
  <cp:lastModifiedBy>JARVIS</cp:lastModifiedBy>
  <cp:revision>4</cp:revision>
  <dcterms:created xsi:type="dcterms:W3CDTF">2020-04-14T13:22:00Z</dcterms:created>
  <dcterms:modified xsi:type="dcterms:W3CDTF">2020-04-16T18:25:00Z</dcterms:modified>
</cp:coreProperties>
</file>