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9B5704" w14:textId="77777777" w:rsidR="00873FA5" w:rsidRDefault="00976ACD">
      <w:pPr>
        <w:pStyle w:val="Title"/>
        <w:keepNext/>
        <w:keepLines/>
        <w:spacing w:before="240"/>
        <w:jc w:val="center"/>
      </w:pPr>
      <w:bookmarkStart w:id="0" w:name="_gjdgxs" w:colFirst="0" w:colLast="0"/>
      <w:bookmarkEnd w:id="0"/>
      <w:r>
        <w:t xml:space="preserve"> </w:t>
      </w:r>
      <w:r>
        <w:rPr>
          <w:noProof/>
        </w:rPr>
        <w:drawing>
          <wp:inline distT="114300" distB="114300" distL="114300" distR="114300" wp14:anchorId="6B64D5D7" wp14:editId="166C7A4A">
            <wp:extent cx="2143125" cy="214312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2143125" cy="2143125"/>
                    </a:xfrm>
                    <a:prstGeom prst="rect">
                      <a:avLst/>
                    </a:prstGeom>
                    <a:ln/>
                  </pic:spPr>
                </pic:pic>
              </a:graphicData>
            </a:graphic>
          </wp:inline>
        </w:drawing>
      </w:r>
    </w:p>
    <w:p w14:paraId="2D660AFF" w14:textId="77777777" w:rsidR="00873FA5" w:rsidRDefault="00976ACD">
      <w:pPr>
        <w:pStyle w:val="Title"/>
        <w:keepNext/>
        <w:keepLines/>
        <w:spacing w:before="240"/>
        <w:jc w:val="center"/>
        <w:rPr>
          <w:rFonts w:ascii="Times New Roman" w:eastAsia="Times New Roman" w:hAnsi="Times New Roman" w:cs="Times New Roman"/>
          <w:b/>
          <w:sz w:val="32"/>
          <w:szCs w:val="32"/>
        </w:rPr>
      </w:pPr>
      <w:bookmarkStart w:id="1" w:name="_30j0zll" w:colFirst="0" w:colLast="0"/>
      <w:bookmarkEnd w:id="1"/>
      <w:r>
        <w:t xml:space="preserve"> </w:t>
      </w:r>
      <w:r>
        <w:rPr>
          <w:rFonts w:ascii="Times New Roman" w:eastAsia="Times New Roman" w:hAnsi="Times New Roman" w:cs="Times New Roman"/>
          <w:b/>
          <w:sz w:val="32"/>
          <w:szCs w:val="32"/>
        </w:rPr>
        <w:t>THE SUSTAINABILITY OF WILDLIFE CONSERVATION AND MANAGEMENT IN KENYA: AN EXAMINATION OF TROPHY HUNTING IN KENYA</w:t>
      </w:r>
    </w:p>
    <w:p w14:paraId="3EC0AA9C" w14:textId="77777777" w:rsidR="00873FA5" w:rsidRDefault="00873FA5">
      <w:pPr>
        <w:spacing w:after="0" w:line="240" w:lineRule="auto"/>
        <w:jc w:val="center"/>
        <w:rPr>
          <w:rFonts w:ascii="Times New Roman" w:eastAsia="Times New Roman" w:hAnsi="Times New Roman" w:cs="Times New Roman"/>
          <w:b/>
          <w:sz w:val="32"/>
          <w:szCs w:val="32"/>
        </w:rPr>
      </w:pPr>
    </w:p>
    <w:p w14:paraId="005DF193" w14:textId="77777777" w:rsidR="00873FA5" w:rsidRDefault="00976ACD">
      <w:pPr>
        <w:tabs>
          <w:tab w:val="left" w:pos="8310"/>
        </w:tabs>
        <w:spacing w:after="0" w:line="240" w:lineRule="auto"/>
        <w:rPr>
          <w:rFonts w:ascii="Quattrocento Sans" w:eastAsia="Quattrocento Sans" w:hAnsi="Quattrocento Sans" w:cs="Quattrocento Sans"/>
          <w:b/>
          <w:sz w:val="18"/>
          <w:szCs w:val="18"/>
        </w:rPr>
      </w:pPr>
      <w:r>
        <w:rPr>
          <w:b/>
        </w:rPr>
        <w:t> </w:t>
      </w:r>
      <w:r>
        <w:rPr>
          <w:b/>
        </w:rPr>
        <w:tab/>
      </w:r>
    </w:p>
    <w:p w14:paraId="2F095225" w14:textId="77777777" w:rsidR="00873FA5" w:rsidRDefault="00976ACD">
      <w:pPr>
        <w:spacing w:after="0" w:line="240" w:lineRule="auto"/>
        <w:rPr>
          <w:rFonts w:ascii="Quattrocento Sans" w:eastAsia="Quattrocento Sans" w:hAnsi="Quattrocento Sans" w:cs="Quattrocento Sans"/>
          <w:b/>
          <w:sz w:val="18"/>
          <w:szCs w:val="18"/>
        </w:rPr>
      </w:pPr>
      <w:r>
        <w:rPr>
          <w:b/>
        </w:rPr>
        <w:t> </w:t>
      </w:r>
    </w:p>
    <w:p w14:paraId="13A122B2" w14:textId="77777777" w:rsidR="00873FA5" w:rsidRDefault="00976AC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Submitted by:</w:t>
      </w:r>
    </w:p>
    <w:p w14:paraId="27BCD2F1" w14:textId="77777777" w:rsidR="00873FA5" w:rsidRDefault="00873FA5">
      <w:pPr>
        <w:spacing w:after="0" w:line="240" w:lineRule="auto"/>
        <w:jc w:val="center"/>
        <w:rPr>
          <w:rFonts w:ascii="Times New Roman" w:eastAsia="Times New Roman" w:hAnsi="Times New Roman" w:cs="Times New Roman"/>
          <w:b/>
          <w:sz w:val="24"/>
          <w:szCs w:val="24"/>
        </w:rPr>
      </w:pPr>
    </w:p>
    <w:p w14:paraId="11F53DF2" w14:textId="77777777" w:rsidR="00873FA5" w:rsidRDefault="00976AC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Joshua Kamau Muhuthia</w:t>
      </w:r>
    </w:p>
    <w:p w14:paraId="085630F4" w14:textId="77777777" w:rsidR="00873FA5" w:rsidRDefault="00873FA5">
      <w:pPr>
        <w:spacing w:after="0" w:line="240" w:lineRule="auto"/>
        <w:jc w:val="center"/>
        <w:rPr>
          <w:rFonts w:ascii="Times New Roman" w:eastAsia="Times New Roman" w:hAnsi="Times New Roman" w:cs="Times New Roman"/>
          <w:b/>
          <w:sz w:val="24"/>
          <w:szCs w:val="24"/>
        </w:rPr>
      </w:pPr>
    </w:p>
    <w:p w14:paraId="6DA0B16B" w14:textId="77777777" w:rsidR="00873FA5" w:rsidRDefault="00976AC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091927</w:t>
      </w:r>
    </w:p>
    <w:p w14:paraId="48C3393A" w14:textId="77777777" w:rsidR="00873FA5" w:rsidRDefault="00873FA5">
      <w:pPr>
        <w:spacing w:after="0" w:line="240" w:lineRule="auto"/>
        <w:jc w:val="center"/>
        <w:rPr>
          <w:rFonts w:ascii="Times New Roman" w:eastAsia="Times New Roman" w:hAnsi="Times New Roman" w:cs="Times New Roman"/>
          <w:b/>
          <w:sz w:val="24"/>
          <w:szCs w:val="24"/>
        </w:rPr>
      </w:pPr>
    </w:p>
    <w:p w14:paraId="04773A85" w14:textId="77777777" w:rsidR="00873FA5" w:rsidRDefault="00976AC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Counsels Class</w:t>
      </w:r>
    </w:p>
    <w:p w14:paraId="6D0CA8A0" w14:textId="77777777" w:rsidR="00873FA5" w:rsidRDefault="00873FA5">
      <w:pPr>
        <w:spacing w:after="0" w:line="240" w:lineRule="auto"/>
        <w:jc w:val="center"/>
        <w:rPr>
          <w:rFonts w:ascii="Times New Roman" w:eastAsia="Times New Roman" w:hAnsi="Times New Roman" w:cs="Times New Roman"/>
          <w:b/>
          <w:sz w:val="24"/>
          <w:szCs w:val="24"/>
        </w:rPr>
      </w:pPr>
    </w:p>
    <w:p w14:paraId="19ADF7B1" w14:textId="77777777" w:rsidR="00873FA5" w:rsidRDefault="00873FA5">
      <w:pPr>
        <w:spacing w:after="0" w:line="240" w:lineRule="auto"/>
        <w:jc w:val="center"/>
        <w:rPr>
          <w:rFonts w:ascii="Times New Roman" w:eastAsia="Times New Roman" w:hAnsi="Times New Roman" w:cs="Times New Roman"/>
          <w:b/>
          <w:sz w:val="24"/>
          <w:szCs w:val="24"/>
        </w:rPr>
      </w:pPr>
    </w:p>
    <w:p w14:paraId="4203F4A0" w14:textId="77777777" w:rsidR="00873FA5" w:rsidRDefault="00873FA5">
      <w:pPr>
        <w:spacing w:after="0" w:line="240" w:lineRule="auto"/>
        <w:rPr>
          <w:rFonts w:ascii="Times New Roman" w:eastAsia="Times New Roman" w:hAnsi="Times New Roman" w:cs="Times New Roman"/>
          <w:b/>
          <w:sz w:val="24"/>
          <w:szCs w:val="24"/>
        </w:rPr>
      </w:pPr>
    </w:p>
    <w:p w14:paraId="2CCC883A" w14:textId="77777777" w:rsidR="00873FA5" w:rsidRDefault="00873FA5">
      <w:pPr>
        <w:spacing w:after="0" w:line="240" w:lineRule="auto"/>
        <w:jc w:val="center"/>
        <w:rPr>
          <w:rFonts w:ascii="Times New Roman" w:eastAsia="Times New Roman" w:hAnsi="Times New Roman" w:cs="Times New Roman"/>
          <w:b/>
          <w:sz w:val="24"/>
          <w:szCs w:val="24"/>
        </w:rPr>
      </w:pPr>
    </w:p>
    <w:p w14:paraId="3D92D457" w14:textId="77777777" w:rsidR="00873FA5" w:rsidRDefault="00873FA5">
      <w:pPr>
        <w:spacing w:after="0" w:line="240" w:lineRule="auto"/>
        <w:jc w:val="center"/>
        <w:rPr>
          <w:rFonts w:ascii="Times New Roman" w:eastAsia="Times New Roman" w:hAnsi="Times New Roman" w:cs="Times New Roman"/>
          <w:b/>
          <w:sz w:val="24"/>
          <w:szCs w:val="24"/>
        </w:rPr>
      </w:pPr>
    </w:p>
    <w:p w14:paraId="44E8DB15" w14:textId="77777777" w:rsidR="00873FA5" w:rsidRDefault="00976AC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Prepared under the supervision of:</w:t>
      </w:r>
    </w:p>
    <w:p w14:paraId="3429876D" w14:textId="77777777" w:rsidR="00873FA5" w:rsidRDefault="00873FA5">
      <w:pPr>
        <w:spacing w:after="0" w:line="240" w:lineRule="auto"/>
        <w:jc w:val="center"/>
        <w:rPr>
          <w:rFonts w:ascii="Times New Roman" w:eastAsia="Times New Roman" w:hAnsi="Times New Roman" w:cs="Times New Roman"/>
          <w:b/>
          <w:sz w:val="24"/>
          <w:szCs w:val="24"/>
        </w:rPr>
      </w:pPr>
    </w:p>
    <w:p w14:paraId="383D2F6C" w14:textId="77777777" w:rsidR="00873FA5" w:rsidRDefault="00976AC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Desmond Tutu</w:t>
      </w:r>
    </w:p>
    <w:p w14:paraId="1E511F5F" w14:textId="77777777" w:rsidR="00873FA5" w:rsidRDefault="00873FA5">
      <w:pPr>
        <w:spacing w:after="0" w:line="240" w:lineRule="auto"/>
        <w:jc w:val="center"/>
        <w:rPr>
          <w:rFonts w:ascii="Times New Roman" w:eastAsia="Times New Roman" w:hAnsi="Times New Roman" w:cs="Times New Roman"/>
          <w:b/>
          <w:sz w:val="24"/>
          <w:szCs w:val="24"/>
        </w:rPr>
      </w:pPr>
    </w:p>
    <w:p w14:paraId="292D50E3" w14:textId="77777777" w:rsidR="00873FA5" w:rsidRDefault="00873FA5">
      <w:pPr>
        <w:spacing w:after="0" w:line="240" w:lineRule="auto"/>
        <w:jc w:val="center"/>
        <w:rPr>
          <w:rFonts w:ascii="Times New Roman" w:eastAsia="Times New Roman" w:hAnsi="Times New Roman" w:cs="Times New Roman"/>
          <w:b/>
          <w:sz w:val="24"/>
          <w:szCs w:val="24"/>
        </w:rPr>
      </w:pPr>
    </w:p>
    <w:p w14:paraId="4A84D1FB" w14:textId="77777777" w:rsidR="00873FA5" w:rsidRDefault="00873FA5">
      <w:pPr>
        <w:spacing w:after="0" w:line="240" w:lineRule="auto"/>
        <w:jc w:val="center"/>
        <w:rPr>
          <w:rFonts w:ascii="Times New Roman" w:eastAsia="Times New Roman" w:hAnsi="Times New Roman" w:cs="Times New Roman"/>
          <w:b/>
          <w:sz w:val="24"/>
          <w:szCs w:val="24"/>
        </w:rPr>
      </w:pPr>
    </w:p>
    <w:p w14:paraId="647868E4" w14:textId="1FC073B3" w:rsidR="00873FA5" w:rsidRDefault="00976AC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2019</w:t>
      </w:r>
    </w:p>
    <w:p w14:paraId="35236BC6" w14:textId="2AEA6B4A" w:rsidR="00C55333" w:rsidRDefault="00C55333">
      <w:pPr>
        <w:spacing w:after="0" w:line="240" w:lineRule="auto"/>
        <w:jc w:val="center"/>
        <w:rPr>
          <w:rFonts w:ascii="Times New Roman" w:eastAsia="Times New Roman" w:hAnsi="Times New Roman" w:cs="Times New Roman"/>
          <w:b/>
          <w:sz w:val="24"/>
          <w:szCs w:val="24"/>
        </w:rPr>
      </w:pPr>
    </w:p>
    <w:p w14:paraId="7E22BFFC" w14:textId="7C1D16ED" w:rsidR="00C55333" w:rsidRDefault="00C55333">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Word count (</w:t>
      </w:r>
      <w:r w:rsidR="00D033B9">
        <w:rPr>
          <w:rFonts w:ascii="Times New Roman" w:eastAsia="Times New Roman" w:hAnsi="Times New Roman" w:cs="Times New Roman"/>
          <w:b/>
          <w:sz w:val="24"/>
          <w:szCs w:val="24"/>
        </w:rPr>
        <w:t>16491</w:t>
      </w:r>
      <w:r w:rsidR="00034506">
        <w:rPr>
          <w:rFonts w:ascii="Times New Roman" w:eastAsia="Times New Roman" w:hAnsi="Times New Roman" w:cs="Times New Roman"/>
          <w:b/>
          <w:sz w:val="24"/>
          <w:szCs w:val="24"/>
        </w:rPr>
        <w:t xml:space="preserve"> words)</w:t>
      </w:r>
    </w:p>
    <w:p w14:paraId="588E667A" w14:textId="77777777" w:rsidR="00873FA5" w:rsidRDefault="00873FA5">
      <w:pPr>
        <w:spacing w:after="0" w:line="240" w:lineRule="auto"/>
      </w:pPr>
    </w:p>
    <w:p w14:paraId="69FE3D0B"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lastRenderedPageBreak/>
        <w:t>I JOSHUA KAMAU MUHUTHIA do declare that this is research my original work and to my best knowledge and belief, it has not been previously, either in its entirety or in part, been submitted to any other university for a degree or a diploma. Other works cited or referred to are accordingly acknowledged. </w:t>
      </w:r>
    </w:p>
    <w:p w14:paraId="5978D052"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Signed: …........................................................ </w:t>
      </w:r>
    </w:p>
    <w:p w14:paraId="0ADCC743"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Date: ................................................................ </w:t>
      </w:r>
    </w:p>
    <w:p w14:paraId="52D51747"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 </w:t>
      </w:r>
    </w:p>
    <w:p w14:paraId="53EAD2A3"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 </w:t>
      </w:r>
    </w:p>
    <w:p w14:paraId="729F9ADE"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 </w:t>
      </w:r>
    </w:p>
    <w:p w14:paraId="700526D0"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 </w:t>
      </w:r>
    </w:p>
    <w:p w14:paraId="10AEF69F"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 </w:t>
      </w:r>
    </w:p>
    <w:p w14:paraId="2337EB62"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 </w:t>
      </w:r>
    </w:p>
    <w:p w14:paraId="334DDC3A" w14:textId="77777777" w:rsidR="00873FA5" w:rsidRDefault="00976AC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4D067DCD" w14:textId="77777777" w:rsidR="00873FA5" w:rsidRDefault="00873FA5">
      <w:pPr>
        <w:spacing w:after="0" w:line="240" w:lineRule="auto"/>
        <w:jc w:val="both"/>
        <w:rPr>
          <w:rFonts w:ascii="Times New Roman" w:eastAsia="Times New Roman" w:hAnsi="Times New Roman" w:cs="Times New Roman"/>
          <w:sz w:val="24"/>
          <w:szCs w:val="24"/>
        </w:rPr>
      </w:pPr>
    </w:p>
    <w:p w14:paraId="0D150E6C" w14:textId="77777777" w:rsidR="00873FA5" w:rsidRDefault="00873FA5">
      <w:pPr>
        <w:spacing w:after="0" w:line="240" w:lineRule="auto"/>
        <w:jc w:val="both"/>
        <w:rPr>
          <w:rFonts w:ascii="Quattrocento Sans" w:eastAsia="Quattrocento Sans" w:hAnsi="Quattrocento Sans" w:cs="Quattrocento Sans"/>
          <w:sz w:val="18"/>
          <w:szCs w:val="18"/>
        </w:rPr>
      </w:pPr>
    </w:p>
    <w:p w14:paraId="7BD6FCC1" w14:textId="77777777" w:rsidR="00873FA5" w:rsidRDefault="00976AC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1AB68CF" w14:textId="77777777" w:rsidR="00873FA5" w:rsidRDefault="00873FA5">
      <w:pPr>
        <w:spacing w:after="0" w:line="240" w:lineRule="auto"/>
        <w:jc w:val="both"/>
        <w:rPr>
          <w:rFonts w:ascii="Times New Roman" w:eastAsia="Times New Roman" w:hAnsi="Times New Roman" w:cs="Times New Roman"/>
          <w:sz w:val="24"/>
          <w:szCs w:val="24"/>
        </w:rPr>
      </w:pPr>
    </w:p>
    <w:p w14:paraId="27E087DF" w14:textId="77777777" w:rsidR="00873FA5" w:rsidRDefault="00873FA5">
      <w:pPr>
        <w:spacing w:after="0" w:line="240" w:lineRule="auto"/>
        <w:jc w:val="both"/>
        <w:rPr>
          <w:rFonts w:ascii="Times New Roman" w:eastAsia="Times New Roman" w:hAnsi="Times New Roman" w:cs="Times New Roman"/>
          <w:sz w:val="24"/>
          <w:szCs w:val="24"/>
        </w:rPr>
      </w:pPr>
    </w:p>
    <w:p w14:paraId="6BC9321B" w14:textId="77777777" w:rsidR="00873FA5" w:rsidRDefault="00873FA5">
      <w:pPr>
        <w:spacing w:after="0" w:line="240" w:lineRule="auto"/>
        <w:jc w:val="both"/>
        <w:rPr>
          <w:rFonts w:ascii="Times New Roman" w:eastAsia="Times New Roman" w:hAnsi="Times New Roman" w:cs="Times New Roman"/>
          <w:sz w:val="24"/>
          <w:szCs w:val="24"/>
        </w:rPr>
      </w:pPr>
    </w:p>
    <w:p w14:paraId="20941A37" w14:textId="77777777" w:rsidR="00873FA5" w:rsidRDefault="00873FA5">
      <w:pPr>
        <w:spacing w:after="0" w:line="240" w:lineRule="auto"/>
        <w:jc w:val="both"/>
        <w:rPr>
          <w:rFonts w:ascii="Times New Roman" w:eastAsia="Times New Roman" w:hAnsi="Times New Roman" w:cs="Times New Roman"/>
          <w:sz w:val="24"/>
          <w:szCs w:val="24"/>
        </w:rPr>
      </w:pPr>
    </w:p>
    <w:p w14:paraId="6CBE72BD" w14:textId="77777777" w:rsidR="00873FA5" w:rsidRDefault="00873FA5">
      <w:pPr>
        <w:spacing w:after="0" w:line="240" w:lineRule="auto"/>
        <w:jc w:val="both"/>
        <w:rPr>
          <w:rFonts w:ascii="Times New Roman" w:eastAsia="Times New Roman" w:hAnsi="Times New Roman" w:cs="Times New Roman"/>
          <w:sz w:val="24"/>
          <w:szCs w:val="24"/>
        </w:rPr>
      </w:pPr>
    </w:p>
    <w:p w14:paraId="6144B6CB" w14:textId="77777777" w:rsidR="00873FA5" w:rsidRDefault="00873FA5">
      <w:pPr>
        <w:spacing w:after="0" w:line="240" w:lineRule="auto"/>
        <w:jc w:val="both"/>
        <w:rPr>
          <w:rFonts w:ascii="Times New Roman" w:eastAsia="Times New Roman" w:hAnsi="Times New Roman" w:cs="Times New Roman"/>
          <w:sz w:val="24"/>
          <w:szCs w:val="24"/>
        </w:rPr>
      </w:pPr>
    </w:p>
    <w:p w14:paraId="24256696" w14:textId="77777777" w:rsidR="00873FA5" w:rsidRDefault="00873FA5">
      <w:pPr>
        <w:spacing w:after="0" w:line="240" w:lineRule="auto"/>
        <w:jc w:val="both"/>
        <w:rPr>
          <w:rFonts w:ascii="Times New Roman" w:eastAsia="Times New Roman" w:hAnsi="Times New Roman" w:cs="Times New Roman"/>
          <w:sz w:val="24"/>
          <w:szCs w:val="24"/>
        </w:rPr>
      </w:pPr>
    </w:p>
    <w:p w14:paraId="49DD3DFE" w14:textId="77777777" w:rsidR="00873FA5" w:rsidRDefault="00873FA5">
      <w:pPr>
        <w:spacing w:after="0" w:line="240" w:lineRule="auto"/>
        <w:jc w:val="both"/>
        <w:rPr>
          <w:rFonts w:ascii="Times New Roman" w:eastAsia="Times New Roman" w:hAnsi="Times New Roman" w:cs="Times New Roman"/>
          <w:sz w:val="24"/>
          <w:szCs w:val="24"/>
        </w:rPr>
      </w:pPr>
    </w:p>
    <w:p w14:paraId="47A00746" w14:textId="77777777" w:rsidR="00873FA5" w:rsidRDefault="00873FA5">
      <w:pPr>
        <w:spacing w:after="0" w:line="240" w:lineRule="auto"/>
        <w:jc w:val="both"/>
        <w:rPr>
          <w:rFonts w:ascii="Times New Roman" w:eastAsia="Times New Roman" w:hAnsi="Times New Roman" w:cs="Times New Roman"/>
          <w:sz w:val="24"/>
          <w:szCs w:val="24"/>
        </w:rPr>
      </w:pPr>
    </w:p>
    <w:p w14:paraId="6143E5A4" w14:textId="77777777" w:rsidR="00873FA5" w:rsidRDefault="00873FA5">
      <w:pPr>
        <w:spacing w:after="0" w:line="240" w:lineRule="auto"/>
        <w:jc w:val="both"/>
        <w:rPr>
          <w:rFonts w:ascii="Times New Roman" w:eastAsia="Times New Roman" w:hAnsi="Times New Roman" w:cs="Times New Roman"/>
          <w:sz w:val="24"/>
          <w:szCs w:val="24"/>
        </w:rPr>
      </w:pPr>
    </w:p>
    <w:p w14:paraId="04CD9CEC" w14:textId="77777777" w:rsidR="00873FA5" w:rsidRDefault="00873FA5">
      <w:pPr>
        <w:spacing w:after="0" w:line="240" w:lineRule="auto"/>
        <w:jc w:val="both"/>
        <w:rPr>
          <w:rFonts w:ascii="Times New Roman" w:eastAsia="Times New Roman" w:hAnsi="Times New Roman" w:cs="Times New Roman"/>
          <w:sz w:val="24"/>
          <w:szCs w:val="24"/>
        </w:rPr>
      </w:pPr>
    </w:p>
    <w:p w14:paraId="5F09C321" w14:textId="77777777" w:rsidR="00873FA5" w:rsidRDefault="00873FA5">
      <w:pPr>
        <w:spacing w:after="0" w:line="240" w:lineRule="auto"/>
        <w:jc w:val="both"/>
        <w:rPr>
          <w:rFonts w:ascii="Times New Roman" w:eastAsia="Times New Roman" w:hAnsi="Times New Roman" w:cs="Times New Roman"/>
          <w:sz w:val="24"/>
          <w:szCs w:val="24"/>
        </w:rPr>
      </w:pPr>
    </w:p>
    <w:p w14:paraId="148FA813" w14:textId="77777777" w:rsidR="00873FA5" w:rsidRDefault="00873FA5">
      <w:pPr>
        <w:spacing w:after="0" w:line="240" w:lineRule="auto"/>
        <w:jc w:val="both"/>
        <w:rPr>
          <w:rFonts w:ascii="Times New Roman" w:eastAsia="Times New Roman" w:hAnsi="Times New Roman" w:cs="Times New Roman"/>
          <w:sz w:val="24"/>
          <w:szCs w:val="24"/>
        </w:rPr>
      </w:pPr>
    </w:p>
    <w:p w14:paraId="662FA7A2" w14:textId="77777777" w:rsidR="00873FA5" w:rsidRDefault="00873FA5">
      <w:pPr>
        <w:spacing w:after="0" w:line="240" w:lineRule="auto"/>
        <w:jc w:val="both"/>
        <w:rPr>
          <w:rFonts w:ascii="Times New Roman" w:eastAsia="Times New Roman" w:hAnsi="Times New Roman" w:cs="Times New Roman"/>
          <w:sz w:val="24"/>
          <w:szCs w:val="24"/>
        </w:rPr>
      </w:pPr>
    </w:p>
    <w:p w14:paraId="4D3EDDAC" w14:textId="77777777" w:rsidR="00873FA5" w:rsidRDefault="00873FA5">
      <w:pPr>
        <w:spacing w:after="0" w:line="240" w:lineRule="auto"/>
        <w:jc w:val="both"/>
        <w:rPr>
          <w:rFonts w:ascii="Times New Roman" w:eastAsia="Times New Roman" w:hAnsi="Times New Roman" w:cs="Times New Roman"/>
          <w:sz w:val="24"/>
          <w:szCs w:val="24"/>
        </w:rPr>
      </w:pPr>
    </w:p>
    <w:p w14:paraId="7FCAF7EE" w14:textId="77777777" w:rsidR="00873FA5" w:rsidRDefault="00873FA5">
      <w:pPr>
        <w:spacing w:after="0" w:line="240" w:lineRule="auto"/>
        <w:jc w:val="both"/>
        <w:rPr>
          <w:rFonts w:ascii="Times New Roman" w:eastAsia="Times New Roman" w:hAnsi="Times New Roman" w:cs="Times New Roman"/>
          <w:sz w:val="24"/>
          <w:szCs w:val="24"/>
        </w:rPr>
      </w:pPr>
    </w:p>
    <w:p w14:paraId="28966D9B" w14:textId="77777777" w:rsidR="00873FA5" w:rsidRDefault="00873FA5">
      <w:pPr>
        <w:spacing w:after="0" w:line="240" w:lineRule="auto"/>
        <w:jc w:val="both"/>
        <w:rPr>
          <w:rFonts w:ascii="Times New Roman" w:eastAsia="Times New Roman" w:hAnsi="Times New Roman" w:cs="Times New Roman"/>
          <w:sz w:val="24"/>
          <w:szCs w:val="24"/>
        </w:rPr>
      </w:pPr>
    </w:p>
    <w:p w14:paraId="2DF7AECC" w14:textId="77777777" w:rsidR="00873FA5" w:rsidRDefault="00873FA5">
      <w:pPr>
        <w:spacing w:after="0" w:line="240" w:lineRule="auto"/>
        <w:jc w:val="both"/>
        <w:rPr>
          <w:rFonts w:ascii="Quattrocento Sans" w:eastAsia="Quattrocento Sans" w:hAnsi="Quattrocento Sans" w:cs="Quattrocento Sans"/>
          <w:sz w:val="18"/>
          <w:szCs w:val="18"/>
        </w:rPr>
      </w:pPr>
    </w:p>
    <w:p w14:paraId="11F999A2"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 </w:t>
      </w:r>
    </w:p>
    <w:p w14:paraId="2F87A74E"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 </w:t>
      </w:r>
    </w:p>
    <w:p w14:paraId="022A31CF"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 </w:t>
      </w:r>
    </w:p>
    <w:p w14:paraId="27C576D7" w14:textId="77777777" w:rsidR="00873FA5" w:rsidRDefault="00976ACD">
      <w:pPr>
        <w:spacing w:after="0" w:line="240" w:lineRule="auto"/>
        <w:jc w:val="both"/>
        <w:rPr>
          <w:rFonts w:ascii="Quattrocento Sans" w:eastAsia="Quattrocento Sans" w:hAnsi="Quattrocento Sans" w:cs="Quattrocento Sans"/>
          <w:sz w:val="18"/>
          <w:szCs w:val="18"/>
        </w:rPr>
      </w:pPr>
      <w:r>
        <w:rPr>
          <w:rFonts w:ascii="Times New Roman" w:eastAsia="Times New Roman" w:hAnsi="Times New Roman" w:cs="Times New Roman"/>
          <w:sz w:val="24"/>
          <w:szCs w:val="24"/>
        </w:rPr>
        <w:t>This dissertation has been submitted with my approval as University Supervisor </w:t>
      </w:r>
    </w:p>
    <w:p w14:paraId="5D6CE920" w14:textId="77777777" w:rsidR="00873FA5" w:rsidRDefault="00976AC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Signed: .................................................. </w:t>
      </w:r>
    </w:p>
    <w:p w14:paraId="36386B5C" w14:textId="77777777" w:rsidR="00873FA5" w:rsidRDefault="00873FA5">
      <w:pPr>
        <w:spacing w:after="0" w:line="240" w:lineRule="auto"/>
        <w:jc w:val="both"/>
        <w:rPr>
          <w:rFonts w:ascii="Quattrocento Sans" w:eastAsia="Quattrocento Sans" w:hAnsi="Quattrocento Sans" w:cs="Quattrocento Sans"/>
          <w:sz w:val="18"/>
          <w:szCs w:val="18"/>
        </w:rPr>
      </w:pPr>
    </w:p>
    <w:p w14:paraId="2D7B7021" w14:textId="77777777" w:rsidR="00873FA5" w:rsidRDefault="00976AC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Desmond Tutu</w:t>
      </w:r>
    </w:p>
    <w:p w14:paraId="7389754E" w14:textId="77777777" w:rsidR="00873FA5" w:rsidRDefault="00873FA5">
      <w:pPr>
        <w:spacing w:after="0" w:line="240" w:lineRule="auto"/>
        <w:jc w:val="both"/>
        <w:rPr>
          <w:rFonts w:ascii="Times New Roman" w:eastAsia="Times New Roman" w:hAnsi="Times New Roman" w:cs="Times New Roman"/>
          <w:sz w:val="24"/>
          <w:szCs w:val="24"/>
        </w:rPr>
      </w:pPr>
    </w:p>
    <w:p w14:paraId="7B6630EF" w14:textId="77777777" w:rsidR="00873FA5" w:rsidRDefault="00873FA5">
      <w:pPr>
        <w:spacing w:after="0" w:line="240" w:lineRule="auto"/>
        <w:jc w:val="both"/>
        <w:rPr>
          <w:rFonts w:ascii="Times New Roman" w:eastAsia="Times New Roman" w:hAnsi="Times New Roman" w:cs="Times New Roman"/>
          <w:sz w:val="24"/>
          <w:szCs w:val="24"/>
        </w:rPr>
      </w:pPr>
    </w:p>
    <w:p w14:paraId="1A704DEB" w14:textId="77777777" w:rsidR="00873FA5" w:rsidRDefault="00873FA5">
      <w:pPr>
        <w:spacing w:after="0" w:line="240" w:lineRule="auto"/>
        <w:jc w:val="both"/>
        <w:rPr>
          <w:rFonts w:ascii="Times New Roman" w:eastAsia="Times New Roman" w:hAnsi="Times New Roman" w:cs="Times New Roman"/>
          <w:sz w:val="24"/>
          <w:szCs w:val="24"/>
        </w:rPr>
      </w:pPr>
    </w:p>
    <w:p w14:paraId="6169E50B" w14:textId="77777777" w:rsidR="00873FA5" w:rsidRDefault="00976AC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ACKNOWLEDGEMENTS</w:t>
      </w:r>
    </w:p>
    <w:p w14:paraId="3684CB70" w14:textId="77777777" w:rsidR="00873FA5" w:rsidRDefault="00873FA5">
      <w:pPr>
        <w:spacing w:after="0" w:line="240" w:lineRule="auto"/>
        <w:jc w:val="both"/>
        <w:rPr>
          <w:rFonts w:ascii="Times New Roman" w:eastAsia="Times New Roman" w:hAnsi="Times New Roman" w:cs="Times New Roman"/>
          <w:sz w:val="24"/>
          <w:szCs w:val="24"/>
        </w:rPr>
      </w:pPr>
    </w:p>
    <w:p w14:paraId="1F7D4581" w14:textId="77777777" w:rsidR="00873FA5" w:rsidRDefault="00976AC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wish to thank my supervisor Mr. Desmond Tutu for his guidance and insight throughout this process of writing my dissertation.</w:t>
      </w:r>
    </w:p>
    <w:p w14:paraId="23E03A16" w14:textId="77777777" w:rsidR="00873FA5" w:rsidRDefault="00873FA5">
      <w:pPr>
        <w:spacing w:after="0" w:line="240" w:lineRule="auto"/>
        <w:jc w:val="both"/>
        <w:rPr>
          <w:rFonts w:ascii="Times New Roman" w:eastAsia="Times New Roman" w:hAnsi="Times New Roman" w:cs="Times New Roman"/>
          <w:sz w:val="24"/>
          <w:szCs w:val="24"/>
        </w:rPr>
      </w:pPr>
    </w:p>
    <w:p w14:paraId="6C2117C2" w14:textId="77777777" w:rsidR="00873FA5" w:rsidRDefault="00873FA5">
      <w:pPr>
        <w:spacing w:after="0" w:line="240" w:lineRule="auto"/>
        <w:jc w:val="both"/>
        <w:rPr>
          <w:rFonts w:ascii="Times New Roman" w:eastAsia="Times New Roman" w:hAnsi="Times New Roman" w:cs="Times New Roman"/>
          <w:sz w:val="24"/>
          <w:szCs w:val="24"/>
        </w:rPr>
      </w:pPr>
    </w:p>
    <w:p w14:paraId="4C996F67" w14:textId="77777777" w:rsidR="00873FA5" w:rsidRDefault="00873FA5">
      <w:pPr>
        <w:spacing w:after="0" w:line="240" w:lineRule="auto"/>
        <w:jc w:val="both"/>
        <w:rPr>
          <w:rFonts w:ascii="Times New Roman" w:eastAsia="Times New Roman" w:hAnsi="Times New Roman" w:cs="Times New Roman"/>
          <w:sz w:val="24"/>
          <w:szCs w:val="24"/>
        </w:rPr>
      </w:pPr>
    </w:p>
    <w:p w14:paraId="35539B0F" w14:textId="77777777" w:rsidR="00873FA5" w:rsidRDefault="00873FA5">
      <w:pPr>
        <w:spacing w:after="0" w:line="240" w:lineRule="auto"/>
        <w:jc w:val="both"/>
        <w:rPr>
          <w:rFonts w:ascii="Times New Roman" w:eastAsia="Times New Roman" w:hAnsi="Times New Roman" w:cs="Times New Roman"/>
          <w:sz w:val="24"/>
          <w:szCs w:val="24"/>
        </w:rPr>
      </w:pPr>
    </w:p>
    <w:p w14:paraId="637063B7" w14:textId="77777777" w:rsidR="00873FA5" w:rsidRDefault="00873FA5">
      <w:pPr>
        <w:spacing w:after="0" w:line="240" w:lineRule="auto"/>
        <w:jc w:val="both"/>
        <w:rPr>
          <w:rFonts w:ascii="Times New Roman" w:eastAsia="Times New Roman" w:hAnsi="Times New Roman" w:cs="Times New Roman"/>
          <w:sz w:val="24"/>
          <w:szCs w:val="24"/>
        </w:rPr>
      </w:pPr>
    </w:p>
    <w:p w14:paraId="69AE5871" w14:textId="77777777" w:rsidR="00873FA5" w:rsidRDefault="00873FA5">
      <w:pPr>
        <w:spacing w:after="0" w:line="240" w:lineRule="auto"/>
        <w:jc w:val="both"/>
        <w:rPr>
          <w:rFonts w:ascii="Times New Roman" w:eastAsia="Times New Roman" w:hAnsi="Times New Roman" w:cs="Times New Roman"/>
          <w:sz w:val="24"/>
          <w:szCs w:val="24"/>
        </w:rPr>
      </w:pPr>
    </w:p>
    <w:p w14:paraId="6083D5A5" w14:textId="77777777" w:rsidR="00873FA5" w:rsidRDefault="00873FA5">
      <w:pPr>
        <w:spacing w:after="0" w:line="240" w:lineRule="auto"/>
        <w:jc w:val="both"/>
        <w:rPr>
          <w:rFonts w:ascii="Times New Roman" w:eastAsia="Times New Roman" w:hAnsi="Times New Roman" w:cs="Times New Roman"/>
          <w:sz w:val="24"/>
          <w:szCs w:val="24"/>
        </w:rPr>
      </w:pPr>
    </w:p>
    <w:p w14:paraId="3CA7F8AD" w14:textId="77777777" w:rsidR="00873FA5" w:rsidRDefault="00873FA5">
      <w:pPr>
        <w:spacing w:after="0" w:line="240" w:lineRule="auto"/>
        <w:jc w:val="both"/>
        <w:rPr>
          <w:rFonts w:ascii="Times New Roman" w:eastAsia="Times New Roman" w:hAnsi="Times New Roman" w:cs="Times New Roman"/>
          <w:sz w:val="24"/>
          <w:szCs w:val="24"/>
        </w:rPr>
      </w:pPr>
    </w:p>
    <w:p w14:paraId="12FBE79B" w14:textId="77777777" w:rsidR="00873FA5" w:rsidRDefault="00873FA5">
      <w:pPr>
        <w:spacing w:after="0" w:line="240" w:lineRule="auto"/>
        <w:jc w:val="both"/>
        <w:rPr>
          <w:rFonts w:ascii="Times New Roman" w:eastAsia="Times New Roman" w:hAnsi="Times New Roman" w:cs="Times New Roman"/>
          <w:sz w:val="24"/>
          <w:szCs w:val="24"/>
        </w:rPr>
      </w:pPr>
    </w:p>
    <w:p w14:paraId="64F0E838" w14:textId="77777777" w:rsidR="00873FA5" w:rsidRDefault="00873FA5">
      <w:pPr>
        <w:spacing w:after="0" w:line="240" w:lineRule="auto"/>
        <w:jc w:val="both"/>
        <w:rPr>
          <w:rFonts w:ascii="Times New Roman" w:eastAsia="Times New Roman" w:hAnsi="Times New Roman" w:cs="Times New Roman"/>
          <w:sz w:val="24"/>
          <w:szCs w:val="24"/>
        </w:rPr>
      </w:pPr>
    </w:p>
    <w:p w14:paraId="09098E0E" w14:textId="77777777" w:rsidR="00873FA5" w:rsidRDefault="00873FA5">
      <w:pPr>
        <w:spacing w:after="0" w:line="240" w:lineRule="auto"/>
        <w:jc w:val="both"/>
        <w:rPr>
          <w:rFonts w:ascii="Times New Roman" w:eastAsia="Times New Roman" w:hAnsi="Times New Roman" w:cs="Times New Roman"/>
          <w:sz w:val="24"/>
          <w:szCs w:val="24"/>
        </w:rPr>
      </w:pPr>
    </w:p>
    <w:p w14:paraId="4E9B5D2B" w14:textId="77777777" w:rsidR="00873FA5" w:rsidRDefault="00873FA5">
      <w:pPr>
        <w:spacing w:after="0" w:line="240" w:lineRule="auto"/>
        <w:jc w:val="both"/>
        <w:rPr>
          <w:rFonts w:ascii="Times New Roman" w:eastAsia="Times New Roman" w:hAnsi="Times New Roman" w:cs="Times New Roman"/>
          <w:sz w:val="24"/>
          <w:szCs w:val="24"/>
        </w:rPr>
      </w:pPr>
    </w:p>
    <w:p w14:paraId="3952094C" w14:textId="77777777" w:rsidR="00873FA5" w:rsidRDefault="00873FA5">
      <w:pPr>
        <w:spacing w:after="0" w:line="240" w:lineRule="auto"/>
        <w:jc w:val="both"/>
        <w:rPr>
          <w:rFonts w:ascii="Times New Roman" w:eastAsia="Times New Roman" w:hAnsi="Times New Roman" w:cs="Times New Roman"/>
          <w:sz w:val="24"/>
          <w:szCs w:val="24"/>
        </w:rPr>
      </w:pPr>
    </w:p>
    <w:p w14:paraId="1B3B77D0" w14:textId="77777777" w:rsidR="00873FA5" w:rsidRDefault="00873FA5">
      <w:pPr>
        <w:spacing w:after="0" w:line="240" w:lineRule="auto"/>
        <w:jc w:val="both"/>
        <w:rPr>
          <w:rFonts w:ascii="Times New Roman" w:eastAsia="Times New Roman" w:hAnsi="Times New Roman" w:cs="Times New Roman"/>
          <w:sz w:val="24"/>
          <w:szCs w:val="24"/>
        </w:rPr>
      </w:pPr>
    </w:p>
    <w:p w14:paraId="537019D0" w14:textId="77777777" w:rsidR="00873FA5" w:rsidRDefault="00873FA5">
      <w:pPr>
        <w:spacing w:after="0" w:line="240" w:lineRule="auto"/>
        <w:jc w:val="both"/>
        <w:rPr>
          <w:rFonts w:ascii="Times New Roman" w:eastAsia="Times New Roman" w:hAnsi="Times New Roman" w:cs="Times New Roman"/>
          <w:sz w:val="24"/>
          <w:szCs w:val="24"/>
        </w:rPr>
      </w:pPr>
    </w:p>
    <w:p w14:paraId="0E9B23B2" w14:textId="77777777" w:rsidR="00873FA5" w:rsidRDefault="00873FA5">
      <w:pPr>
        <w:spacing w:after="0" w:line="240" w:lineRule="auto"/>
        <w:jc w:val="both"/>
        <w:rPr>
          <w:rFonts w:ascii="Times New Roman" w:eastAsia="Times New Roman" w:hAnsi="Times New Roman" w:cs="Times New Roman"/>
          <w:sz w:val="24"/>
          <w:szCs w:val="24"/>
        </w:rPr>
      </w:pPr>
    </w:p>
    <w:p w14:paraId="70B5230D" w14:textId="77777777" w:rsidR="00873FA5" w:rsidRDefault="00873FA5">
      <w:pPr>
        <w:spacing w:after="0" w:line="240" w:lineRule="auto"/>
        <w:jc w:val="both"/>
        <w:rPr>
          <w:rFonts w:ascii="Times New Roman" w:eastAsia="Times New Roman" w:hAnsi="Times New Roman" w:cs="Times New Roman"/>
          <w:sz w:val="24"/>
          <w:szCs w:val="24"/>
        </w:rPr>
      </w:pPr>
    </w:p>
    <w:p w14:paraId="700E9D2F" w14:textId="77777777" w:rsidR="00873FA5" w:rsidRDefault="00873FA5">
      <w:pPr>
        <w:spacing w:after="0" w:line="240" w:lineRule="auto"/>
        <w:jc w:val="both"/>
        <w:rPr>
          <w:rFonts w:ascii="Times New Roman" w:eastAsia="Times New Roman" w:hAnsi="Times New Roman" w:cs="Times New Roman"/>
          <w:sz w:val="24"/>
          <w:szCs w:val="24"/>
        </w:rPr>
      </w:pPr>
    </w:p>
    <w:p w14:paraId="7BB110D4" w14:textId="77777777" w:rsidR="00873FA5" w:rsidRDefault="00873FA5">
      <w:pPr>
        <w:spacing w:after="0" w:line="240" w:lineRule="auto"/>
        <w:jc w:val="both"/>
        <w:rPr>
          <w:rFonts w:ascii="Times New Roman" w:eastAsia="Times New Roman" w:hAnsi="Times New Roman" w:cs="Times New Roman"/>
          <w:sz w:val="24"/>
          <w:szCs w:val="24"/>
        </w:rPr>
      </w:pPr>
    </w:p>
    <w:p w14:paraId="52DF7F7D" w14:textId="77777777" w:rsidR="00873FA5" w:rsidRDefault="00873FA5">
      <w:pPr>
        <w:spacing w:after="0" w:line="240" w:lineRule="auto"/>
        <w:jc w:val="both"/>
        <w:rPr>
          <w:rFonts w:ascii="Times New Roman" w:eastAsia="Times New Roman" w:hAnsi="Times New Roman" w:cs="Times New Roman"/>
          <w:sz w:val="24"/>
          <w:szCs w:val="24"/>
        </w:rPr>
      </w:pPr>
    </w:p>
    <w:p w14:paraId="632ABC98" w14:textId="77777777" w:rsidR="00873FA5" w:rsidRDefault="00873FA5">
      <w:pPr>
        <w:spacing w:after="0" w:line="240" w:lineRule="auto"/>
        <w:jc w:val="both"/>
        <w:rPr>
          <w:rFonts w:ascii="Times New Roman" w:eastAsia="Times New Roman" w:hAnsi="Times New Roman" w:cs="Times New Roman"/>
          <w:sz w:val="24"/>
          <w:szCs w:val="24"/>
        </w:rPr>
      </w:pPr>
    </w:p>
    <w:p w14:paraId="7991F96B" w14:textId="77777777" w:rsidR="00873FA5" w:rsidRDefault="00873FA5">
      <w:pPr>
        <w:spacing w:after="0" w:line="240" w:lineRule="auto"/>
        <w:jc w:val="both"/>
        <w:rPr>
          <w:rFonts w:ascii="Times New Roman" w:eastAsia="Times New Roman" w:hAnsi="Times New Roman" w:cs="Times New Roman"/>
          <w:sz w:val="24"/>
          <w:szCs w:val="24"/>
        </w:rPr>
      </w:pPr>
    </w:p>
    <w:p w14:paraId="701A74C8" w14:textId="77777777" w:rsidR="00873FA5" w:rsidRDefault="00873FA5">
      <w:pPr>
        <w:spacing w:after="0" w:line="240" w:lineRule="auto"/>
        <w:jc w:val="both"/>
        <w:rPr>
          <w:rFonts w:ascii="Times New Roman" w:eastAsia="Times New Roman" w:hAnsi="Times New Roman" w:cs="Times New Roman"/>
          <w:sz w:val="24"/>
          <w:szCs w:val="24"/>
        </w:rPr>
      </w:pPr>
    </w:p>
    <w:p w14:paraId="41FF00B0" w14:textId="77777777" w:rsidR="00873FA5" w:rsidRDefault="00873FA5">
      <w:pPr>
        <w:spacing w:after="0" w:line="240" w:lineRule="auto"/>
        <w:jc w:val="both"/>
        <w:rPr>
          <w:rFonts w:ascii="Times New Roman" w:eastAsia="Times New Roman" w:hAnsi="Times New Roman" w:cs="Times New Roman"/>
          <w:sz w:val="24"/>
          <w:szCs w:val="24"/>
        </w:rPr>
      </w:pPr>
    </w:p>
    <w:p w14:paraId="6ECA264B" w14:textId="77777777" w:rsidR="00873FA5" w:rsidRDefault="00873FA5">
      <w:pPr>
        <w:spacing w:after="0" w:line="240" w:lineRule="auto"/>
        <w:jc w:val="both"/>
        <w:rPr>
          <w:rFonts w:ascii="Times New Roman" w:eastAsia="Times New Roman" w:hAnsi="Times New Roman" w:cs="Times New Roman"/>
          <w:sz w:val="24"/>
          <w:szCs w:val="24"/>
        </w:rPr>
      </w:pPr>
    </w:p>
    <w:p w14:paraId="5C2BFA97" w14:textId="77777777" w:rsidR="00873FA5" w:rsidRDefault="00873FA5">
      <w:pPr>
        <w:spacing w:after="0" w:line="240" w:lineRule="auto"/>
        <w:jc w:val="both"/>
        <w:rPr>
          <w:rFonts w:ascii="Times New Roman" w:eastAsia="Times New Roman" w:hAnsi="Times New Roman" w:cs="Times New Roman"/>
          <w:sz w:val="24"/>
          <w:szCs w:val="24"/>
        </w:rPr>
      </w:pPr>
    </w:p>
    <w:p w14:paraId="1E3949B3" w14:textId="77777777" w:rsidR="00873FA5" w:rsidRDefault="00873FA5">
      <w:pPr>
        <w:spacing w:after="0" w:line="240" w:lineRule="auto"/>
        <w:jc w:val="both"/>
        <w:rPr>
          <w:rFonts w:ascii="Times New Roman" w:eastAsia="Times New Roman" w:hAnsi="Times New Roman" w:cs="Times New Roman"/>
          <w:sz w:val="24"/>
          <w:szCs w:val="24"/>
        </w:rPr>
      </w:pPr>
    </w:p>
    <w:p w14:paraId="16CD1F83" w14:textId="77777777" w:rsidR="00873FA5" w:rsidRDefault="00873FA5">
      <w:pPr>
        <w:spacing w:after="0" w:line="240" w:lineRule="auto"/>
        <w:jc w:val="both"/>
        <w:rPr>
          <w:rFonts w:ascii="Times New Roman" w:eastAsia="Times New Roman" w:hAnsi="Times New Roman" w:cs="Times New Roman"/>
          <w:sz w:val="24"/>
          <w:szCs w:val="24"/>
        </w:rPr>
      </w:pPr>
    </w:p>
    <w:p w14:paraId="563EA301" w14:textId="77777777" w:rsidR="00873FA5" w:rsidRDefault="00873FA5">
      <w:pPr>
        <w:spacing w:after="0" w:line="240" w:lineRule="auto"/>
        <w:jc w:val="both"/>
        <w:rPr>
          <w:rFonts w:ascii="Times New Roman" w:eastAsia="Times New Roman" w:hAnsi="Times New Roman" w:cs="Times New Roman"/>
          <w:sz w:val="24"/>
          <w:szCs w:val="24"/>
        </w:rPr>
      </w:pPr>
    </w:p>
    <w:p w14:paraId="3C0042F7" w14:textId="77777777" w:rsidR="00873FA5" w:rsidRDefault="00873FA5">
      <w:pPr>
        <w:spacing w:after="0" w:line="240" w:lineRule="auto"/>
        <w:jc w:val="both"/>
        <w:rPr>
          <w:rFonts w:ascii="Times New Roman" w:eastAsia="Times New Roman" w:hAnsi="Times New Roman" w:cs="Times New Roman"/>
          <w:sz w:val="24"/>
          <w:szCs w:val="24"/>
        </w:rPr>
      </w:pPr>
    </w:p>
    <w:p w14:paraId="7115E341" w14:textId="77777777" w:rsidR="00873FA5" w:rsidRDefault="00873FA5">
      <w:pPr>
        <w:spacing w:after="0" w:line="240" w:lineRule="auto"/>
        <w:jc w:val="both"/>
        <w:rPr>
          <w:rFonts w:ascii="Times New Roman" w:eastAsia="Times New Roman" w:hAnsi="Times New Roman" w:cs="Times New Roman"/>
          <w:sz w:val="24"/>
          <w:szCs w:val="24"/>
        </w:rPr>
      </w:pPr>
    </w:p>
    <w:p w14:paraId="6FBC3989" w14:textId="77777777" w:rsidR="00873FA5" w:rsidRDefault="00873FA5">
      <w:pPr>
        <w:spacing w:after="0" w:line="240" w:lineRule="auto"/>
        <w:jc w:val="both"/>
        <w:rPr>
          <w:rFonts w:ascii="Times New Roman" w:eastAsia="Times New Roman" w:hAnsi="Times New Roman" w:cs="Times New Roman"/>
          <w:sz w:val="24"/>
          <w:szCs w:val="24"/>
        </w:rPr>
      </w:pPr>
    </w:p>
    <w:p w14:paraId="22F81F9A" w14:textId="77777777" w:rsidR="00873FA5" w:rsidRDefault="00873FA5">
      <w:pPr>
        <w:spacing w:after="0" w:line="240" w:lineRule="auto"/>
        <w:jc w:val="both"/>
        <w:rPr>
          <w:rFonts w:ascii="Times New Roman" w:eastAsia="Times New Roman" w:hAnsi="Times New Roman" w:cs="Times New Roman"/>
          <w:sz w:val="24"/>
          <w:szCs w:val="24"/>
        </w:rPr>
      </w:pPr>
    </w:p>
    <w:p w14:paraId="23E120E7" w14:textId="77777777" w:rsidR="00873FA5" w:rsidRDefault="00873FA5">
      <w:pPr>
        <w:spacing w:after="0" w:line="240" w:lineRule="auto"/>
        <w:jc w:val="both"/>
        <w:rPr>
          <w:rFonts w:ascii="Times New Roman" w:eastAsia="Times New Roman" w:hAnsi="Times New Roman" w:cs="Times New Roman"/>
          <w:sz w:val="24"/>
          <w:szCs w:val="24"/>
        </w:rPr>
      </w:pPr>
    </w:p>
    <w:p w14:paraId="0EB7FC1D" w14:textId="77777777" w:rsidR="00873FA5" w:rsidRDefault="00873FA5">
      <w:pPr>
        <w:spacing w:after="0" w:line="240" w:lineRule="auto"/>
        <w:jc w:val="both"/>
        <w:rPr>
          <w:rFonts w:ascii="Times New Roman" w:eastAsia="Times New Roman" w:hAnsi="Times New Roman" w:cs="Times New Roman"/>
          <w:sz w:val="24"/>
          <w:szCs w:val="24"/>
        </w:rPr>
      </w:pPr>
    </w:p>
    <w:p w14:paraId="434F8EDF" w14:textId="77777777" w:rsidR="00873FA5" w:rsidRDefault="00873FA5">
      <w:pPr>
        <w:spacing w:after="0" w:line="240" w:lineRule="auto"/>
        <w:jc w:val="both"/>
        <w:rPr>
          <w:rFonts w:ascii="Times New Roman" w:eastAsia="Times New Roman" w:hAnsi="Times New Roman" w:cs="Times New Roman"/>
          <w:sz w:val="24"/>
          <w:szCs w:val="24"/>
        </w:rPr>
      </w:pPr>
    </w:p>
    <w:p w14:paraId="5E28CC8A" w14:textId="77777777" w:rsidR="00873FA5" w:rsidRDefault="00873FA5">
      <w:pPr>
        <w:spacing w:after="0" w:line="240" w:lineRule="auto"/>
        <w:jc w:val="both"/>
        <w:rPr>
          <w:rFonts w:ascii="Times New Roman" w:eastAsia="Times New Roman" w:hAnsi="Times New Roman" w:cs="Times New Roman"/>
          <w:sz w:val="24"/>
          <w:szCs w:val="24"/>
        </w:rPr>
      </w:pPr>
    </w:p>
    <w:p w14:paraId="5E3BA791" w14:textId="77777777" w:rsidR="00873FA5" w:rsidRDefault="00873FA5">
      <w:pPr>
        <w:spacing w:after="0" w:line="240" w:lineRule="auto"/>
        <w:jc w:val="both"/>
        <w:rPr>
          <w:rFonts w:ascii="Times New Roman" w:eastAsia="Times New Roman" w:hAnsi="Times New Roman" w:cs="Times New Roman"/>
          <w:sz w:val="24"/>
          <w:szCs w:val="24"/>
        </w:rPr>
      </w:pPr>
    </w:p>
    <w:p w14:paraId="319852EC" w14:textId="77777777" w:rsidR="00873FA5" w:rsidRDefault="00873FA5">
      <w:pPr>
        <w:spacing w:after="0" w:line="240" w:lineRule="auto"/>
        <w:jc w:val="both"/>
        <w:rPr>
          <w:rFonts w:ascii="Times New Roman" w:eastAsia="Times New Roman" w:hAnsi="Times New Roman" w:cs="Times New Roman"/>
          <w:sz w:val="24"/>
          <w:szCs w:val="24"/>
        </w:rPr>
      </w:pPr>
    </w:p>
    <w:sdt>
      <w:sdtPr>
        <w:id w:val="-2049912091"/>
        <w:docPartObj>
          <w:docPartGallery w:val="Table of Contents"/>
          <w:docPartUnique/>
        </w:docPartObj>
      </w:sdtPr>
      <w:sdtContent>
        <w:p w14:paraId="49C11D94" w14:textId="40A307F2" w:rsidR="00034506" w:rsidRDefault="00976ACD">
          <w:pPr>
            <w:pStyle w:val="TOC1"/>
            <w:tabs>
              <w:tab w:val="right" w:pos="9350"/>
            </w:tabs>
            <w:rPr>
              <w:noProof/>
            </w:rPr>
          </w:pPr>
          <w:r>
            <w:fldChar w:fldCharType="begin"/>
          </w:r>
          <w:r>
            <w:instrText xml:space="preserve"> TOC \h \u \z </w:instrText>
          </w:r>
          <w:r>
            <w:fldChar w:fldCharType="separate"/>
          </w:r>
          <w:hyperlink w:anchor="_Toc37680872" w:history="1">
            <w:r w:rsidR="00034506" w:rsidRPr="00D35C60">
              <w:rPr>
                <w:rStyle w:val="Hyperlink"/>
                <w:rFonts w:ascii="Times New Roman" w:eastAsia="Times New Roman" w:hAnsi="Times New Roman" w:cs="Times New Roman"/>
                <w:b/>
                <w:noProof/>
              </w:rPr>
              <w:t>CHAPTER 1</w:t>
            </w:r>
            <w:r w:rsidR="00034506">
              <w:rPr>
                <w:noProof/>
                <w:webHidden/>
              </w:rPr>
              <w:tab/>
            </w:r>
            <w:r w:rsidR="00034506">
              <w:rPr>
                <w:noProof/>
                <w:webHidden/>
              </w:rPr>
              <w:fldChar w:fldCharType="begin"/>
            </w:r>
            <w:r w:rsidR="00034506">
              <w:rPr>
                <w:noProof/>
                <w:webHidden/>
              </w:rPr>
              <w:instrText xml:space="preserve"> PAGEREF _Toc37680872 \h </w:instrText>
            </w:r>
            <w:r w:rsidR="00034506">
              <w:rPr>
                <w:noProof/>
                <w:webHidden/>
              </w:rPr>
            </w:r>
            <w:r w:rsidR="00034506">
              <w:rPr>
                <w:noProof/>
                <w:webHidden/>
              </w:rPr>
              <w:fldChar w:fldCharType="separate"/>
            </w:r>
            <w:r w:rsidR="00034506">
              <w:rPr>
                <w:noProof/>
                <w:webHidden/>
              </w:rPr>
              <w:t>1</w:t>
            </w:r>
            <w:r w:rsidR="00034506">
              <w:rPr>
                <w:noProof/>
                <w:webHidden/>
              </w:rPr>
              <w:fldChar w:fldCharType="end"/>
            </w:r>
          </w:hyperlink>
        </w:p>
        <w:p w14:paraId="10988A50" w14:textId="6481CBB6" w:rsidR="00034506" w:rsidRDefault="00034506">
          <w:pPr>
            <w:pStyle w:val="TOC1"/>
            <w:tabs>
              <w:tab w:val="right" w:pos="9350"/>
            </w:tabs>
            <w:rPr>
              <w:noProof/>
            </w:rPr>
          </w:pPr>
          <w:hyperlink w:anchor="_Toc37680873" w:history="1">
            <w:r w:rsidRPr="00D35C60">
              <w:rPr>
                <w:rStyle w:val="Hyperlink"/>
                <w:rFonts w:ascii="Times New Roman" w:eastAsia="Times New Roman" w:hAnsi="Times New Roman" w:cs="Times New Roman"/>
                <w:b/>
                <w:noProof/>
              </w:rPr>
              <w:t>RESEARCH PROPOSAL</w:t>
            </w:r>
            <w:r>
              <w:rPr>
                <w:noProof/>
                <w:webHidden/>
              </w:rPr>
              <w:tab/>
            </w:r>
            <w:r>
              <w:rPr>
                <w:noProof/>
                <w:webHidden/>
              </w:rPr>
              <w:fldChar w:fldCharType="begin"/>
            </w:r>
            <w:r>
              <w:rPr>
                <w:noProof/>
                <w:webHidden/>
              </w:rPr>
              <w:instrText xml:space="preserve"> PAGEREF _Toc37680873 \h </w:instrText>
            </w:r>
            <w:r>
              <w:rPr>
                <w:noProof/>
                <w:webHidden/>
              </w:rPr>
            </w:r>
            <w:r>
              <w:rPr>
                <w:noProof/>
                <w:webHidden/>
              </w:rPr>
              <w:fldChar w:fldCharType="separate"/>
            </w:r>
            <w:r>
              <w:rPr>
                <w:noProof/>
                <w:webHidden/>
              </w:rPr>
              <w:t>1</w:t>
            </w:r>
            <w:r>
              <w:rPr>
                <w:noProof/>
                <w:webHidden/>
              </w:rPr>
              <w:fldChar w:fldCharType="end"/>
            </w:r>
          </w:hyperlink>
        </w:p>
        <w:p w14:paraId="46FEE6D8" w14:textId="1B4042B0" w:rsidR="00034506" w:rsidRDefault="00034506">
          <w:pPr>
            <w:pStyle w:val="TOC2"/>
            <w:tabs>
              <w:tab w:val="right" w:pos="9350"/>
            </w:tabs>
            <w:rPr>
              <w:noProof/>
            </w:rPr>
          </w:pPr>
          <w:hyperlink w:anchor="_Toc37680874" w:history="1">
            <w:r w:rsidRPr="00D35C60">
              <w:rPr>
                <w:rStyle w:val="Hyperlink"/>
                <w:rFonts w:ascii="Times New Roman" w:eastAsia="Times New Roman" w:hAnsi="Times New Roman" w:cs="Times New Roman"/>
                <w:b/>
                <w:noProof/>
              </w:rPr>
              <w:t>1.1. Background</w:t>
            </w:r>
            <w:r>
              <w:rPr>
                <w:noProof/>
                <w:webHidden/>
              </w:rPr>
              <w:tab/>
            </w:r>
            <w:r>
              <w:rPr>
                <w:noProof/>
                <w:webHidden/>
              </w:rPr>
              <w:fldChar w:fldCharType="begin"/>
            </w:r>
            <w:r>
              <w:rPr>
                <w:noProof/>
                <w:webHidden/>
              </w:rPr>
              <w:instrText xml:space="preserve"> PAGEREF _Toc37680874 \h </w:instrText>
            </w:r>
            <w:r>
              <w:rPr>
                <w:noProof/>
                <w:webHidden/>
              </w:rPr>
            </w:r>
            <w:r>
              <w:rPr>
                <w:noProof/>
                <w:webHidden/>
              </w:rPr>
              <w:fldChar w:fldCharType="separate"/>
            </w:r>
            <w:r>
              <w:rPr>
                <w:noProof/>
                <w:webHidden/>
              </w:rPr>
              <w:t>1</w:t>
            </w:r>
            <w:r>
              <w:rPr>
                <w:noProof/>
                <w:webHidden/>
              </w:rPr>
              <w:fldChar w:fldCharType="end"/>
            </w:r>
          </w:hyperlink>
        </w:p>
        <w:p w14:paraId="3BEAC6C2" w14:textId="482EF4F2" w:rsidR="00034506" w:rsidRDefault="00034506">
          <w:pPr>
            <w:pStyle w:val="TOC2"/>
            <w:tabs>
              <w:tab w:val="right" w:pos="9350"/>
            </w:tabs>
            <w:rPr>
              <w:noProof/>
            </w:rPr>
          </w:pPr>
          <w:hyperlink w:anchor="_Toc37680875" w:history="1">
            <w:r w:rsidRPr="00D35C60">
              <w:rPr>
                <w:rStyle w:val="Hyperlink"/>
                <w:rFonts w:ascii="Times New Roman" w:eastAsia="Times New Roman" w:hAnsi="Times New Roman" w:cs="Times New Roman"/>
                <w:b/>
                <w:noProof/>
              </w:rPr>
              <w:t>1.2 Statement of Problem</w:t>
            </w:r>
            <w:r>
              <w:rPr>
                <w:noProof/>
                <w:webHidden/>
              </w:rPr>
              <w:tab/>
            </w:r>
            <w:r>
              <w:rPr>
                <w:noProof/>
                <w:webHidden/>
              </w:rPr>
              <w:fldChar w:fldCharType="begin"/>
            </w:r>
            <w:r>
              <w:rPr>
                <w:noProof/>
                <w:webHidden/>
              </w:rPr>
              <w:instrText xml:space="preserve"> PAGEREF _Toc37680875 \h </w:instrText>
            </w:r>
            <w:r>
              <w:rPr>
                <w:noProof/>
                <w:webHidden/>
              </w:rPr>
            </w:r>
            <w:r>
              <w:rPr>
                <w:noProof/>
                <w:webHidden/>
              </w:rPr>
              <w:fldChar w:fldCharType="separate"/>
            </w:r>
            <w:r>
              <w:rPr>
                <w:noProof/>
                <w:webHidden/>
              </w:rPr>
              <w:t>4</w:t>
            </w:r>
            <w:r>
              <w:rPr>
                <w:noProof/>
                <w:webHidden/>
              </w:rPr>
              <w:fldChar w:fldCharType="end"/>
            </w:r>
          </w:hyperlink>
        </w:p>
        <w:p w14:paraId="38D7D599" w14:textId="02BF1790" w:rsidR="00034506" w:rsidRDefault="00034506">
          <w:pPr>
            <w:pStyle w:val="TOC2"/>
            <w:tabs>
              <w:tab w:val="right" w:pos="9350"/>
            </w:tabs>
            <w:rPr>
              <w:noProof/>
            </w:rPr>
          </w:pPr>
          <w:hyperlink w:anchor="_Toc37680876" w:history="1">
            <w:r w:rsidRPr="00D35C60">
              <w:rPr>
                <w:rStyle w:val="Hyperlink"/>
                <w:rFonts w:ascii="Times New Roman" w:eastAsia="Times New Roman" w:hAnsi="Times New Roman" w:cs="Times New Roman"/>
                <w:b/>
                <w:noProof/>
              </w:rPr>
              <w:t>1.3 Hypothesis</w:t>
            </w:r>
            <w:r>
              <w:rPr>
                <w:noProof/>
                <w:webHidden/>
              </w:rPr>
              <w:tab/>
            </w:r>
            <w:r>
              <w:rPr>
                <w:noProof/>
                <w:webHidden/>
              </w:rPr>
              <w:fldChar w:fldCharType="begin"/>
            </w:r>
            <w:r>
              <w:rPr>
                <w:noProof/>
                <w:webHidden/>
              </w:rPr>
              <w:instrText xml:space="preserve"> PAGEREF _Toc37680876 \h </w:instrText>
            </w:r>
            <w:r>
              <w:rPr>
                <w:noProof/>
                <w:webHidden/>
              </w:rPr>
            </w:r>
            <w:r>
              <w:rPr>
                <w:noProof/>
                <w:webHidden/>
              </w:rPr>
              <w:fldChar w:fldCharType="separate"/>
            </w:r>
            <w:r>
              <w:rPr>
                <w:noProof/>
                <w:webHidden/>
              </w:rPr>
              <w:t>5</w:t>
            </w:r>
            <w:r>
              <w:rPr>
                <w:noProof/>
                <w:webHidden/>
              </w:rPr>
              <w:fldChar w:fldCharType="end"/>
            </w:r>
          </w:hyperlink>
        </w:p>
        <w:p w14:paraId="4B2A0F3F" w14:textId="72B336B9" w:rsidR="00034506" w:rsidRDefault="00034506">
          <w:pPr>
            <w:pStyle w:val="TOC2"/>
            <w:tabs>
              <w:tab w:val="right" w:pos="9350"/>
            </w:tabs>
            <w:rPr>
              <w:noProof/>
            </w:rPr>
          </w:pPr>
          <w:hyperlink w:anchor="_Toc37680877" w:history="1">
            <w:r w:rsidRPr="00D35C60">
              <w:rPr>
                <w:rStyle w:val="Hyperlink"/>
                <w:rFonts w:ascii="Times New Roman" w:eastAsia="Times New Roman" w:hAnsi="Times New Roman" w:cs="Times New Roman"/>
                <w:b/>
                <w:noProof/>
              </w:rPr>
              <w:t>1.4 Research Objectives</w:t>
            </w:r>
            <w:r>
              <w:rPr>
                <w:noProof/>
                <w:webHidden/>
              </w:rPr>
              <w:tab/>
            </w:r>
            <w:r>
              <w:rPr>
                <w:noProof/>
                <w:webHidden/>
              </w:rPr>
              <w:fldChar w:fldCharType="begin"/>
            </w:r>
            <w:r>
              <w:rPr>
                <w:noProof/>
                <w:webHidden/>
              </w:rPr>
              <w:instrText xml:space="preserve"> PAGEREF _Toc37680877 \h </w:instrText>
            </w:r>
            <w:r>
              <w:rPr>
                <w:noProof/>
                <w:webHidden/>
              </w:rPr>
            </w:r>
            <w:r>
              <w:rPr>
                <w:noProof/>
                <w:webHidden/>
              </w:rPr>
              <w:fldChar w:fldCharType="separate"/>
            </w:r>
            <w:r>
              <w:rPr>
                <w:noProof/>
                <w:webHidden/>
              </w:rPr>
              <w:t>5</w:t>
            </w:r>
            <w:r>
              <w:rPr>
                <w:noProof/>
                <w:webHidden/>
              </w:rPr>
              <w:fldChar w:fldCharType="end"/>
            </w:r>
          </w:hyperlink>
        </w:p>
        <w:p w14:paraId="2797B45D" w14:textId="197B5DCA" w:rsidR="00034506" w:rsidRDefault="00034506">
          <w:pPr>
            <w:pStyle w:val="TOC2"/>
            <w:tabs>
              <w:tab w:val="right" w:pos="9350"/>
            </w:tabs>
            <w:rPr>
              <w:noProof/>
            </w:rPr>
          </w:pPr>
          <w:hyperlink w:anchor="_Toc37680878" w:history="1">
            <w:r w:rsidRPr="00D35C60">
              <w:rPr>
                <w:rStyle w:val="Hyperlink"/>
                <w:rFonts w:ascii="Times New Roman" w:eastAsia="Times New Roman" w:hAnsi="Times New Roman" w:cs="Times New Roman"/>
                <w:b/>
                <w:noProof/>
              </w:rPr>
              <w:t>1.5 Research Questions</w:t>
            </w:r>
            <w:r>
              <w:rPr>
                <w:noProof/>
                <w:webHidden/>
              </w:rPr>
              <w:tab/>
            </w:r>
            <w:r>
              <w:rPr>
                <w:noProof/>
                <w:webHidden/>
              </w:rPr>
              <w:fldChar w:fldCharType="begin"/>
            </w:r>
            <w:r>
              <w:rPr>
                <w:noProof/>
                <w:webHidden/>
              </w:rPr>
              <w:instrText xml:space="preserve"> PAGEREF _Toc37680878 \h </w:instrText>
            </w:r>
            <w:r>
              <w:rPr>
                <w:noProof/>
                <w:webHidden/>
              </w:rPr>
            </w:r>
            <w:r>
              <w:rPr>
                <w:noProof/>
                <w:webHidden/>
              </w:rPr>
              <w:fldChar w:fldCharType="separate"/>
            </w:r>
            <w:r>
              <w:rPr>
                <w:noProof/>
                <w:webHidden/>
              </w:rPr>
              <w:t>5</w:t>
            </w:r>
            <w:r>
              <w:rPr>
                <w:noProof/>
                <w:webHidden/>
              </w:rPr>
              <w:fldChar w:fldCharType="end"/>
            </w:r>
          </w:hyperlink>
        </w:p>
        <w:p w14:paraId="01EF0A69" w14:textId="6962B598" w:rsidR="00034506" w:rsidRDefault="00034506">
          <w:pPr>
            <w:pStyle w:val="TOC2"/>
            <w:tabs>
              <w:tab w:val="right" w:pos="9350"/>
            </w:tabs>
            <w:rPr>
              <w:noProof/>
            </w:rPr>
          </w:pPr>
          <w:hyperlink w:anchor="_Toc37680879" w:history="1">
            <w:r w:rsidRPr="00D35C60">
              <w:rPr>
                <w:rStyle w:val="Hyperlink"/>
                <w:rFonts w:ascii="Times New Roman" w:eastAsia="Times New Roman" w:hAnsi="Times New Roman" w:cs="Times New Roman"/>
                <w:b/>
                <w:noProof/>
              </w:rPr>
              <w:t>1.6 Justification for Study</w:t>
            </w:r>
            <w:r>
              <w:rPr>
                <w:noProof/>
                <w:webHidden/>
              </w:rPr>
              <w:tab/>
            </w:r>
            <w:r>
              <w:rPr>
                <w:noProof/>
                <w:webHidden/>
              </w:rPr>
              <w:fldChar w:fldCharType="begin"/>
            </w:r>
            <w:r>
              <w:rPr>
                <w:noProof/>
                <w:webHidden/>
              </w:rPr>
              <w:instrText xml:space="preserve"> PAGEREF _Toc37680879 \h </w:instrText>
            </w:r>
            <w:r>
              <w:rPr>
                <w:noProof/>
                <w:webHidden/>
              </w:rPr>
            </w:r>
            <w:r>
              <w:rPr>
                <w:noProof/>
                <w:webHidden/>
              </w:rPr>
              <w:fldChar w:fldCharType="separate"/>
            </w:r>
            <w:r>
              <w:rPr>
                <w:noProof/>
                <w:webHidden/>
              </w:rPr>
              <w:t>5</w:t>
            </w:r>
            <w:r>
              <w:rPr>
                <w:noProof/>
                <w:webHidden/>
              </w:rPr>
              <w:fldChar w:fldCharType="end"/>
            </w:r>
          </w:hyperlink>
        </w:p>
        <w:p w14:paraId="4A6F2194" w14:textId="53FA4647" w:rsidR="00034506" w:rsidRDefault="00034506">
          <w:pPr>
            <w:pStyle w:val="TOC2"/>
            <w:tabs>
              <w:tab w:val="right" w:pos="9350"/>
            </w:tabs>
            <w:rPr>
              <w:noProof/>
            </w:rPr>
          </w:pPr>
          <w:hyperlink w:anchor="_Toc37680880" w:history="1">
            <w:r w:rsidRPr="00D35C60">
              <w:rPr>
                <w:rStyle w:val="Hyperlink"/>
                <w:rFonts w:ascii="Times New Roman" w:eastAsia="Times New Roman" w:hAnsi="Times New Roman" w:cs="Times New Roman"/>
                <w:b/>
                <w:noProof/>
              </w:rPr>
              <w:t>1.8 Literature Review</w:t>
            </w:r>
            <w:r>
              <w:rPr>
                <w:noProof/>
                <w:webHidden/>
              </w:rPr>
              <w:tab/>
            </w:r>
            <w:r>
              <w:rPr>
                <w:noProof/>
                <w:webHidden/>
              </w:rPr>
              <w:fldChar w:fldCharType="begin"/>
            </w:r>
            <w:r>
              <w:rPr>
                <w:noProof/>
                <w:webHidden/>
              </w:rPr>
              <w:instrText xml:space="preserve"> PAGEREF _Toc37680880 \h </w:instrText>
            </w:r>
            <w:r>
              <w:rPr>
                <w:noProof/>
                <w:webHidden/>
              </w:rPr>
            </w:r>
            <w:r>
              <w:rPr>
                <w:noProof/>
                <w:webHidden/>
              </w:rPr>
              <w:fldChar w:fldCharType="separate"/>
            </w:r>
            <w:r>
              <w:rPr>
                <w:noProof/>
                <w:webHidden/>
              </w:rPr>
              <w:t>8</w:t>
            </w:r>
            <w:r>
              <w:rPr>
                <w:noProof/>
                <w:webHidden/>
              </w:rPr>
              <w:fldChar w:fldCharType="end"/>
            </w:r>
          </w:hyperlink>
        </w:p>
        <w:p w14:paraId="246816E4" w14:textId="24EDD837" w:rsidR="00034506" w:rsidRDefault="00034506">
          <w:pPr>
            <w:pStyle w:val="TOC2"/>
            <w:tabs>
              <w:tab w:val="right" w:pos="9350"/>
            </w:tabs>
            <w:rPr>
              <w:noProof/>
            </w:rPr>
          </w:pPr>
          <w:hyperlink w:anchor="_Toc37680881" w:history="1">
            <w:r w:rsidRPr="00D35C60">
              <w:rPr>
                <w:rStyle w:val="Hyperlink"/>
                <w:rFonts w:ascii="Times New Roman" w:eastAsia="Times New Roman" w:hAnsi="Times New Roman" w:cs="Times New Roman"/>
                <w:b/>
                <w:noProof/>
              </w:rPr>
              <w:t>1.9 Research Methodology</w:t>
            </w:r>
            <w:r>
              <w:rPr>
                <w:noProof/>
                <w:webHidden/>
              </w:rPr>
              <w:tab/>
            </w:r>
            <w:r>
              <w:rPr>
                <w:noProof/>
                <w:webHidden/>
              </w:rPr>
              <w:fldChar w:fldCharType="begin"/>
            </w:r>
            <w:r>
              <w:rPr>
                <w:noProof/>
                <w:webHidden/>
              </w:rPr>
              <w:instrText xml:space="preserve"> PAGEREF _Toc37680881 \h </w:instrText>
            </w:r>
            <w:r>
              <w:rPr>
                <w:noProof/>
                <w:webHidden/>
              </w:rPr>
            </w:r>
            <w:r>
              <w:rPr>
                <w:noProof/>
                <w:webHidden/>
              </w:rPr>
              <w:fldChar w:fldCharType="separate"/>
            </w:r>
            <w:r>
              <w:rPr>
                <w:noProof/>
                <w:webHidden/>
              </w:rPr>
              <w:t>9</w:t>
            </w:r>
            <w:r>
              <w:rPr>
                <w:noProof/>
                <w:webHidden/>
              </w:rPr>
              <w:fldChar w:fldCharType="end"/>
            </w:r>
          </w:hyperlink>
        </w:p>
        <w:p w14:paraId="4842F76D" w14:textId="21C5E922" w:rsidR="00034506" w:rsidRDefault="00034506">
          <w:pPr>
            <w:pStyle w:val="TOC2"/>
            <w:tabs>
              <w:tab w:val="right" w:pos="9350"/>
            </w:tabs>
            <w:rPr>
              <w:noProof/>
            </w:rPr>
          </w:pPr>
          <w:hyperlink w:anchor="_Toc37680882" w:history="1">
            <w:r w:rsidRPr="00D35C60">
              <w:rPr>
                <w:rStyle w:val="Hyperlink"/>
                <w:rFonts w:ascii="Times New Roman" w:eastAsia="Times New Roman" w:hAnsi="Times New Roman" w:cs="Times New Roman"/>
                <w:b/>
                <w:noProof/>
              </w:rPr>
              <w:t>1.10 Assumptions</w:t>
            </w:r>
            <w:r>
              <w:rPr>
                <w:noProof/>
                <w:webHidden/>
              </w:rPr>
              <w:tab/>
            </w:r>
            <w:r>
              <w:rPr>
                <w:noProof/>
                <w:webHidden/>
              </w:rPr>
              <w:fldChar w:fldCharType="begin"/>
            </w:r>
            <w:r>
              <w:rPr>
                <w:noProof/>
                <w:webHidden/>
              </w:rPr>
              <w:instrText xml:space="preserve"> PAGEREF _Toc37680882 \h </w:instrText>
            </w:r>
            <w:r>
              <w:rPr>
                <w:noProof/>
                <w:webHidden/>
              </w:rPr>
            </w:r>
            <w:r>
              <w:rPr>
                <w:noProof/>
                <w:webHidden/>
              </w:rPr>
              <w:fldChar w:fldCharType="separate"/>
            </w:r>
            <w:r>
              <w:rPr>
                <w:noProof/>
                <w:webHidden/>
              </w:rPr>
              <w:t>10</w:t>
            </w:r>
            <w:r>
              <w:rPr>
                <w:noProof/>
                <w:webHidden/>
              </w:rPr>
              <w:fldChar w:fldCharType="end"/>
            </w:r>
          </w:hyperlink>
        </w:p>
        <w:p w14:paraId="4C1AFF31" w14:textId="5650E287" w:rsidR="00034506" w:rsidRDefault="00034506">
          <w:pPr>
            <w:pStyle w:val="TOC2"/>
            <w:tabs>
              <w:tab w:val="right" w:pos="9350"/>
            </w:tabs>
            <w:rPr>
              <w:noProof/>
            </w:rPr>
          </w:pPr>
          <w:hyperlink w:anchor="_Toc37680883" w:history="1">
            <w:r w:rsidRPr="00D35C60">
              <w:rPr>
                <w:rStyle w:val="Hyperlink"/>
                <w:rFonts w:ascii="Times New Roman" w:eastAsia="Times New Roman" w:hAnsi="Times New Roman" w:cs="Times New Roman"/>
                <w:b/>
                <w:noProof/>
              </w:rPr>
              <w:t>1.11 Limitations</w:t>
            </w:r>
            <w:r>
              <w:rPr>
                <w:noProof/>
                <w:webHidden/>
              </w:rPr>
              <w:tab/>
            </w:r>
            <w:r>
              <w:rPr>
                <w:noProof/>
                <w:webHidden/>
              </w:rPr>
              <w:fldChar w:fldCharType="begin"/>
            </w:r>
            <w:r>
              <w:rPr>
                <w:noProof/>
                <w:webHidden/>
              </w:rPr>
              <w:instrText xml:space="preserve"> PAGEREF _Toc37680883 \h </w:instrText>
            </w:r>
            <w:r>
              <w:rPr>
                <w:noProof/>
                <w:webHidden/>
              </w:rPr>
            </w:r>
            <w:r>
              <w:rPr>
                <w:noProof/>
                <w:webHidden/>
              </w:rPr>
              <w:fldChar w:fldCharType="separate"/>
            </w:r>
            <w:r>
              <w:rPr>
                <w:noProof/>
                <w:webHidden/>
              </w:rPr>
              <w:t>10</w:t>
            </w:r>
            <w:r>
              <w:rPr>
                <w:noProof/>
                <w:webHidden/>
              </w:rPr>
              <w:fldChar w:fldCharType="end"/>
            </w:r>
          </w:hyperlink>
        </w:p>
        <w:p w14:paraId="42BCD889" w14:textId="4F77FAD2" w:rsidR="00034506" w:rsidRDefault="00034506">
          <w:pPr>
            <w:pStyle w:val="TOC2"/>
            <w:tabs>
              <w:tab w:val="right" w:pos="9350"/>
            </w:tabs>
            <w:rPr>
              <w:noProof/>
            </w:rPr>
          </w:pPr>
          <w:hyperlink w:anchor="_Toc37680884" w:history="1">
            <w:r w:rsidRPr="00D35C60">
              <w:rPr>
                <w:rStyle w:val="Hyperlink"/>
                <w:rFonts w:ascii="Times New Roman" w:eastAsia="Times New Roman" w:hAnsi="Times New Roman" w:cs="Times New Roman"/>
                <w:b/>
                <w:noProof/>
              </w:rPr>
              <w:t>1.12 Chapter Breakdown</w:t>
            </w:r>
            <w:r>
              <w:rPr>
                <w:noProof/>
                <w:webHidden/>
              </w:rPr>
              <w:tab/>
            </w:r>
            <w:r>
              <w:rPr>
                <w:noProof/>
                <w:webHidden/>
              </w:rPr>
              <w:fldChar w:fldCharType="begin"/>
            </w:r>
            <w:r>
              <w:rPr>
                <w:noProof/>
                <w:webHidden/>
              </w:rPr>
              <w:instrText xml:space="preserve"> PAGEREF _Toc37680884 \h </w:instrText>
            </w:r>
            <w:r>
              <w:rPr>
                <w:noProof/>
                <w:webHidden/>
              </w:rPr>
            </w:r>
            <w:r>
              <w:rPr>
                <w:noProof/>
                <w:webHidden/>
              </w:rPr>
              <w:fldChar w:fldCharType="separate"/>
            </w:r>
            <w:r>
              <w:rPr>
                <w:noProof/>
                <w:webHidden/>
              </w:rPr>
              <w:t>10</w:t>
            </w:r>
            <w:r>
              <w:rPr>
                <w:noProof/>
                <w:webHidden/>
              </w:rPr>
              <w:fldChar w:fldCharType="end"/>
            </w:r>
          </w:hyperlink>
        </w:p>
        <w:p w14:paraId="61CBE286" w14:textId="69017659" w:rsidR="00034506" w:rsidRDefault="00034506">
          <w:pPr>
            <w:pStyle w:val="TOC1"/>
            <w:tabs>
              <w:tab w:val="right" w:pos="9350"/>
            </w:tabs>
            <w:rPr>
              <w:noProof/>
            </w:rPr>
          </w:pPr>
          <w:hyperlink w:anchor="_Toc37680885" w:history="1">
            <w:r w:rsidRPr="00D35C60">
              <w:rPr>
                <w:rStyle w:val="Hyperlink"/>
                <w:rFonts w:ascii="Times New Roman" w:eastAsia="Times New Roman" w:hAnsi="Times New Roman" w:cs="Times New Roman"/>
                <w:b/>
                <w:noProof/>
              </w:rPr>
              <w:t>CHAPTER 2</w:t>
            </w:r>
            <w:r>
              <w:rPr>
                <w:noProof/>
                <w:webHidden/>
              </w:rPr>
              <w:tab/>
            </w:r>
            <w:r>
              <w:rPr>
                <w:noProof/>
                <w:webHidden/>
              </w:rPr>
              <w:fldChar w:fldCharType="begin"/>
            </w:r>
            <w:r>
              <w:rPr>
                <w:noProof/>
                <w:webHidden/>
              </w:rPr>
              <w:instrText xml:space="preserve"> PAGEREF _Toc37680885 \h </w:instrText>
            </w:r>
            <w:r>
              <w:rPr>
                <w:noProof/>
                <w:webHidden/>
              </w:rPr>
            </w:r>
            <w:r>
              <w:rPr>
                <w:noProof/>
                <w:webHidden/>
              </w:rPr>
              <w:fldChar w:fldCharType="separate"/>
            </w:r>
            <w:r>
              <w:rPr>
                <w:noProof/>
                <w:webHidden/>
              </w:rPr>
              <w:t>12</w:t>
            </w:r>
            <w:r>
              <w:rPr>
                <w:noProof/>
                <w:webHidden/>
              </w:rPr>
              <w:fldChar w:fldCharType="end"/>
            </w:r>
          </w:hyperlink>
        </w:p>
        <w:p w14:paraId="65BE17F4" w14:textId="4EB4315F" w:rsidR="00034506" w:rsidRDefault="00034506">
          <w:pPr>
            <w:pStyle w:val="TOC1"/>
            <w:tabs>
              <w:tab w:val="right" w:pos="9350"/>
            </w:tabs>
            <w:rPr>
              <w:noProof/>
            </w:rPr>
          </w:pPr>
          <w:hyperlink w:anchor="_Toc37680886" w:history="1">
            <w:r w:rsidRPr="00D35C60">
              <w:rPr>
                <w:rStyle w:val="Hyperlink"/>
                <w:rFonts w:ascii="Times New Roman" w:eastAsia="Times New Roman" w:hAnsi="Times New Roman" w:cs="Times New Roman"/>
                <w:b/>
                <w:noProof/>
              </w:rPr>
              <w:t>THEORETICAL FRAMEWORK</w:t>
            </w:r>
            <w:r>
              <w:rPr>
                <w:noProof/>
                <w:webHidden/>
              </w:rPr>
              <w:tab/>
            </w:r>
            <w:r>
              <w:rPr>
                <w:noProof/>
                <w:webHidden/>
              </w:rPr>
              <w:fldChar w:fldCharType="begin"/>
            </w:r>
            <w:r>
              <w:rPr>
                <w:noProof/>
                <w:webHidden/>
              </w:rPr>
              <w:instrText xml:space="preserve"> PAGEREF _Toc37680886 \h </w:instrText>
            </w:r>
            <w:r>
              <w:rPr>
                <w:noProof/>
                <w:webHidden/>
              </w:rPr>
            </w:r>
            <w:r>
              <w:rPr>
                <w:noProof/>
                <w:webHidden/>
              </w:rPr>
              <w:fldChar w:fldCharType="separate"/>
            </w:r>
            <w:r>
              <w:rPr>
                <w:noProof/>
                <w:webHidden/>
              </w:rPr>
              <w:t>12</w:t>
            </w:r>
            <w:r>
              <w:rPr>
                <w:noProof/>
                <w:webHidden/>
              </w:rPr>
              <w:fldChar w:fldCharType="end"/>
            </w:r>
          </w:hyperlink>
        </w:p>
        <w:p w14:paraId="48A9CD59" w14:textId="1A9E45BA" w:rsidR="00034506" w:rsidRDefault="00034506">
          <w:pPr>
            <w:pStyle w:val="TOC2"/>
            <w:tabs>
              <w:tab w:val="right" w:pos="9350"/>
            </w:tabs>
            <w:rPr>
              <w:noProof/>
            </w:rPr>
          </w:pPr>
          <w:hyperlink w:anchor="_Toc37680887" w:history="1">
            <w:r w:rsidRPr="00D35C60">
              <w:rPr>
                <w:rStyle w:val="Hyperlink"/>
                <w:rFonts w:ascii="Times New Roman" w:eastAsia="Times New Roman" w:hAnsi="Times New Roman" w:cs="Times New Roman"/>
                <w:b/>
                <w:noProof/>
              </w:rPr>
              <w:t>2.1. Introduction</w:t>
            </w:r>
            <w:r>
              <w:rPr>
                <w:noProof/>
                <w:webHidden/>
              </w:rPr>
              <w:tab/>
            </w:r>
            <w:r>
              <w:rPr>
                <w:noProof/>
                <w:webHidden/>
              </w:rPr>
              <w:fldChar w:fldCharType="begin"/>
            </w:r>
            <w:r>
              <w:rPr>
                <w:noProof/>
                <w:webHidden/>
              </w:rPr>
              <w:instrText xml:space="preserve"> PAGEREF _Toc37680887 \h </w:instrText>
            </w:r>
            <w:r>
              <w:rPr>
                <w:noProof/>
                <w:webHidden/>
              </w:rPr>
            </w:r>
            <w:r>
              <w:rPr>
                <w:noProof/>
                <w:webHidden/>
              </w:rPr>
              <w:fldChar w:fldCharType="separate"/>
            </w:r>
            <w:r>
              <w:rPr>
                <w:noProof/>
                <w:webHidden/>
              </w:rPr>
              <w:t>12</w:t>
            </w:r>
            <w:r>
              <w:rPr>
                <w:noProof/>
                <w:webHidden/>
              </w:rPr>
              <w:fldChar w:fldCharType="end"/>
            </w:r>
          </w:hyperlink>
        </w:p>
        <w:p w14:paraId="3537A3C7" w14:textId="559FE49D" w:rsidR="00034506" w:rsidRDefault="00034506">
          <w:pPr>
            <w:pStyle w:val="TOC2"/>
            <w:tabs>
              <w:tab w:val="right" w:pos="9350"/>
            </w:tabs>
            <w:rPr>
              <w:noProof/>
            </w:rPr>
          </w:pPr>
          <w:hyperlink w:anchor="_Toc37680888" w:history="1">
            <w:r w:rsidRPr="00D35C60">
              <w:rPr>
                <w:rStyle w:val="Hyperlink"/>
                <w:rFonts w:ascii="Times New Roman" w:eastAsia="Times New Roman" w:hAnsi="Times New Roman" w:cs="Times New Roman"/>
                <w:b/>
                <w:noProof/>
              </w:rPr>
              <w:t>2.2. Utilitarianism</w:t>
            </w:r>
            <w:r>
              <w:rPr>
                <w:noProof/>
                <w:webHidden/>
              </w:rPr>
              <w:tab/>
            </w:r>
            <w:r>
              <w:rPr>
                <w:noProof/>
                <w:webHidden/>
              </w:rPr>
              <w:fldChar w:fldCharType="begin"/>
            </w:r>
            <w:r>
              <w:rPr>
                <w:noProof/>
                <w:webHidden/>
              </w:rPr>
              <w:instrText xml:space="preserve"> PAGEREF _Toc37680888 \h </w:instrText>
            </w:r>
            <w:r>
              <w:rPr>
                <w:noProof/>
                <w:webHidden/>
              </w:rPr>
            </w:r>
            <w:r>
              <w:rPr>
                <w:noProof/>
                <w:webHidden/>
              </w:rPr>
              <w:fldChar w:fldCharType="separate"/>
            </w:r>
            <w:r>
              <w:rPr>
                <w:noProof/>
                <w:webHidden/>
              </w:rPr>
              <w:t>12</w:t>
            </w:r>
            <w:r>
              <w:rPr>
                <w:noProof/>
                <w:webHidden/>
              </w:rPr>
              <w:fldChar w:fldCharType="end"/>
            </w:r>
          </w:hyperlink>
        </w:p>
        <w:p w14:paraId="3292D7F8" w14:textId="102951AE" w:rsidR="00034506" w:rsidRDefault="00034506">
          <w:pPr>
            <w:pStyle w:val="TOC2"/>
            <w:tabs>
              <w:tab w:val="right" w:pos="9350"/>
            </w:tabs>
            <w:rPr>
              <w:noProof/>
            </w:rPr>
          </w:pPr>
          <w:hyperlink w:anchor="_Toc37680889" w:history="1">
            <w:r w:rsidRPr="00D35C60">
              <w:rPr>
                <w:rStyle w:val="Hyperlink"/>
                <w:rFonts w:ascii="Times New Roman" w:eastAsia="Times New Roman" w:hAnsi="Times New Roman" w:cs="Times New Roman"/>
                <w:b/>
                <w:noProof/>
              </w:rPr>
              <w:t>2.3. The economic theory</w:t>
            </w:r>
            <w:r>
              <w:rPr>
                <w:noProof/>
                <w:webHidden/>
              </w:rPr>
              <w:tab/>
            </w:r>
            <w:r>
              <w:rPr>
                <w:noProof/>
                <w:webHidden/>
              </w:rPr>
              <w:fldChar w:fldCharType="begin"/>
            </w:r>
            <w:r>
              <w:rPr>
                <w:noProof/>
                <w:webHidden/>
              </w:rPr>
              <w:instrText xml:space="preserve"> PAGEREF _Toc37680889 \h </w:instrText>
            </w:r>
            <w:r>
              <w:rPr>
                <w:noProof/>
                <w:webHidden/>
              </w:rPr>
            </w:r>
            <w:r>
              <w:rPr>
                <w:noProof/>
                <w:webHidden/>
              </w:rPr>
              <w:fldChar w:fldCharType="separate"/>
            </w:r>
            <w:r>
              <w:rPr>
                <w:noProof/>
                <w:webHidden/>
              </w:rPr>
              <w:t>13</w:t>
            </w:r>
            <w:r>
              <w:rPr>
                <w:noProof/>
                <w:webHidden/>
              </w:rPr>
              <w:fldChar w:fldCharType="end"/>
            </w:r>
          </w:hyperlink>
        </w:p>
        <w:p w14:paraId="4674144B" w14:textId="086F0D15" w:rsidR="00034506" w:rsidRDefault="00034506">
          <w:pPr>
            <w:pStyle w:val="TOC2"/>
            <w:tabs>
              <w:tab w:val="right" w:pos="9350"/>
            </w:tabs>
            <w:rPr>
              <w:noProof/>
            </w:rPr>
          </w:pPr>
          <w:hyperlink w:anchor="_Toc37680890" w:history="1">
            <w:r w:rsidRPr="00D35C60">
              <w:rPr>
                <w:rStyle w:val="Hyperlink"/>
                <w:rFonts w:ascii="Times New Roman" w:eastAsia="Times New Roman" w:hAnsi="Times New Roman" w:cs="Times New Roman"/>
                <w:b/>
                <w:noProof/>
              </w:rPr>
              <w:t>2.4. Retributive Justice Theory</w:t>
            </w:r>
            <w:r>
              <w:rPr>
                <w:noProof/>
                <w:webHidden/>
              </w:rPr>
              <w:tab/>
            </w:r>
            <w:r>
              <w:rPr>
                <w:noProof/>
                <w:webHidden/>
              </w:rPr>
              <w:fldChar w:fldCharType="begin"/>
            </w:r>
            <w:r>
              <w:rPr>
                <w:noProof/>
                <w:webHidden/>
              </w:rPr>
              <w:instrText xml:space="preserve"> PAGEREF _Toc37680890 \h </w:instrText>
            </w:r>
            <w:r>
              <w:rPr>
                <w:noProof/>
                <w:webHidden/>
              </w:rPr>
            </w:r>
            <w:r>
              <w:rPr>
                <w:noProof/>
                <w:webHidden/>
              </w:rPr>
              <w:fldChar w:fldCharType="separate"/>
            </w:r>
            <w:r>
              <w:rPr>
                <w:noProof/>
                <w:webHidden/>
              </w:rPr>
              <w:t>14</w:t>
            </w:r>
            <w:r>
              <w:rPr>
                <w:noProof/>
                <w:webHidden/>
              </w:rPr>
              <w:fldChar w:fldCharType="end"/>
            </w:r>
          </w:hyperlink>
        </w:p>
        <w:p w14:paraId="6E3B5ADC" w14:textId="3C8F6B45" w:rsidR="00034506" w:rsidRDefault="00034506">
          <w:pPr>
            <w:pStyle w:val="TOC2"/>
            <w:tabs>
              <w:tab w:val="right" w:pos="9350"/>
            </w:tabs>
            <w:rPr>
              <w:noProof/>
            </w:rPr>
          </w:pPr>
          <w:hyperlink w:anchor="_Toc37680891" w:history="1">
            <w:r w:rsidRPr="00D35C60">
              <w:rPr>
                <w:rStyle w:val="Hyperlink"/>
                <w:rFonts w:ascii="Times New Roman" w:eastAsia="Times New Roman" w:hAnsi="Times New Roman" w:cs="Times New Roman"/>
                <w:b/>
                <w:noProof/>
              </w:rPr>
              <w:t>2.5. Nietzsche's critique against The Social contract theory</w:t>
            </w:r>
            <w:r>
              <w:rPr>
                <w:noProof/>
                <w:webHidden/>
              </w:rPr>
              <w:tab/>
            </w:r>
            <w:r>
              <w:rPr>
                <w:noProof/>
                <w:webHidden/>
              </w:rPr>
              <w:fldChar w:fldCharType="begin"/>
            </w:r>
            <w:r>
              <w:rPr>
                <w:noProof/>
                <w:webHidden/>
              </w:rPr>
              <w:instrText xml:space="preserve"> PAGEREF _Toc37680891 \h </w:instrText>
            </w:r>
            <w:r>
              <w:rPr>
                <w:noProof/>
                <w:webHidden/>
              </w:rPr>
            </w:r>
            <w:r>
              <w:rPr>
                <w:noProof/>
                <w:webHidden/>
              </w:rPr>
              <w:fldChar w:fldCharType="separate"/>
            </w:r>
            <w:r>
              <w:rPr>
                <w:noProof/>
                <w:webHidden/>
              </w:rPr>
              <w:t>16</w:t>
            </w:r>
            <w:r>
              <w:rPr>
                <w:noProof/>
                <w:webHidden/>
              </w:rPr>
              <w:fldChar w:fldCharType="end"/>
            </w:r>
          </w:hyperlink>
        </w:p>
        <w:p w14:paraId="76198D0D" w14:textId="31059846" w:rsidR="00034506" w:rsidRDefault="00034506">
          <w:pPr>
            <w:pStyle w:val="TOC2"/>
            <w:tabs>
              <w:tab w:val="right" w:pos="9350"/>
            </w:tabs>
            <w:rPr>
              <w:noProof/>
            </w:rPr>
          </w:pPr>
          <w:hyperlink w:anchor="_Toc37680892" w:history="1">
            <w:r w:rsidRPr="00D35C60">
              <w:rPr>
                <w:rStyle w:val="Hyperlink"/>
                <w:rFonts w:ascii="Times New Roman" w:eastAsia="Times New Roman" w:hAnsi="Times New Roman" w:cs="Times New Roman"/>
                <w:b/>
                <w:noProof/>
              </w:rPr>
              <w:t>2.6. The Argument against State sovereignty in policy making</w:t>
            </w:r>
            <w:r>
              <w:rPr>
                <w:noProof/>
                <w:webHidden/>
              </w:rPr>
              <w:tab/>
            </w:r>
            <w:r>
              <w:rPr>
                <w:noProof/>
                <w:webHidden/>
              </w:rPr>
              <w:fldChar w:fldCharType="begin"/>
            </w:r>
            <w:r>
              <w:rPr>
                <w:noProof/>
                <w:webHidden/>
              </w:rPr>
              <w:instrText xml:space="preserve"> PAGEREF _Toc37680892 \h </w:instrText>
            </w:r>
            <w:r>
              <w:rPr>
                <w:noProof/>
                <w:webHidden/>
              </w:rPr>
            </w:r>
            <w:r>
              <w:rPr>
                <w:noProof/>
                <w:webHidden/>
              </w:rPr>
              <w:fldChar w:fldCharType="separate"/>
            </w:r>
            <w:r>
              <w:rPr>
                <w:noProof/>
                <w:webHidden/>
              </w:rPr>
              <w:t>18</w:t>
            </w:r>
            <w:r>
              <w:rPr>
                <w:noProof/>
                <w:webHidden/>
              </w:rPr>
              <w:fldChar w:fldCharType="end"/>
            </w:r>
          </w:hyperlink>
        </w:p>
        <w:p w14:paraId="4D45118D" w14:textId="79320955" w:rsidR="00034506" w:rsidRDefault="00034506">
          <w:pPr>
            <w:pStyle w:val="TOC1"/>
            <w:tabs>
              <w:tab w:val="right" w:pos="9350"/>
            </w:tabs>
            <w:rPr>
              <w:noProof/>
            </w:rPr>
          </w:pPr>
          <w:hyperlink w:anchor="_Toc37680893" w:history="1">
            <w:r w:rsidRPr="00D35C60">
              <w:rPr>
                <w:rStyle w:val="Hyperlink"/>
                <w:rFonts w:ascii="Times New Roman" w:eastAsia="Times New Roman" w:hAnsi="Times New Roman" w:cs="Times New Roman"/>
                <w:b/>
                <w:noProof/>
              </w:rPr>
              <w:t>CHAPTER THREE</w:t>
            </w:r>
            <w:r>
              <w:rPr>
                <w:noProof/>
                <w:webHidden/>
              </w:rPr>
              <w:tab/>
            </w:r>
            <w:r>
              <w:rPr>
                <w:noProof/>
                <w:webHidden/>
              </w:rPr>
              <w:fldChar w:fldCharType="begin"/>
            </w:r>
            <w:r>
              <w:rPr>
                <w:noProof/>
                <w:webHidden/>
              </w:rPr>
              <w:instrText xml:space="preserve"> PAGEREF _Toc37680893 \h </w:instrText>
            </w:r>
            <w:r>
              <w:rPr>
                <w:noProof/>
                <w:webHidden/>
              </w:rPr>
            </w:r>
            <w:r>
              <w:rPr>
                <w:noProof/>
                <w:webHidden/>
              </w:rPr>
              <w:fldChar w:fldCharType="separate"/>
            </w:r>
            <w:r>
              <w:rPr>
                <w:noProof/>
                <w:webHidden/>
              </w:rPr>
              <w:t>20</w:t>
            </w:r>
            <w:r>
              <w:rPr>
                <w:noProof/>
                <w:webHidden/>
              </w:rPr>
              <w:fldChar w:fldCharType="end"/>
            </w:r>
          </w:hyperlink>
        </w:p>
        <w:p w14:paraId="6DBF225D" w14:textId="5D583735" w:rsidR="00034506" w:rsidRDefault="00034506">
          <w:pPr>
            <w:pStyle w:val="TOC1"/>
            <w:tabs>
              <w:tab w:val="right" w:pos="9350"/>
            </w:tabs>
            <w:rPr>
              <w:noProof/>
            </w:rPr>
          </w:pPr>
          <w:hyperlink w:anchor="_Toc37680894" w:history="1">
            <w:r w:rsidRPr="00D35C60">
              <w:rPr>
                <w:rStyle w:val="Hyperlink"/>
                <w:rFonts w:ascii="Times New Roman" w:eastAsia="Times New Roman" w:hAnsi="Times New Roman" w:cs="Times New Roman"/>
                <w:b/>
                <w:noProof/>
              </w:rPr>
              <w:t>LEGAL AND INSTITUTIONAL FRAMEWORK</w:t>
            </w:r>
            <w:r>
              <w:rPr>
                <w:noProof/>
                <w:webHidden/>
              </w:rPr>
              <w:tab/>
            </w:r>
            <w:r>
              <w:rPr>
                <w:noProof/>
                <w:webHidden/>
              </w:rPr>
              <w:fldChar w:fldCharType="begin"/>
            </w:r>
            <w:r>
              <w:rPr>
                <w:noProof/>
                <w:webHidden/>
              </w:rPr>
              <w:instrText xml:space="preserve"> PAGEREF _Toc37680894 \h </w:instrText>
            </w:r>
            <w:r>
              <w:rPr>
                <w:noProof/>
                <w:webHidden/>
              </w:rPr>
            </w:r>
            <w:r>
              <w:rPr>
                <w:noProof/>
                <w:webHidden/>
              </w:rPr>
              <w:fldChar w:fldCharType="separate"/>
            </w:r>
            <w:r>
              <w:rPr>
                <w:noProof/>
                <w:webHidden/>
              </w:rPr>
              <w:t>20</w:t>
            </w:r>
            <w:r>
              <w:rPr>
                <w:noProof/>
                <w:webHidden/>
              </w:rPr>
              <w:fldChar w:fldCharType="end"/>
            </w:r>
          </w:hyperlink>
        </w:p>
        <w:p w14:paraId="58964950" w14:textId="2D2FDD31" w:rsidR="00034506" w:rsidRDefault="00034506">
          <w:pPr>
            <w:pStyle w:val="TOC2"/>
            <w:tabs>
              <w:tab w:val="right" w:pos="9350"/>
            </w:tabs>
            <w:rPr>
              <w:noProof/>
            </w:rPr>
          </w:pPr>
          <w:hyperlink w:anchor="_Toc37680895" w:history="1">
            <w:r w:rsidRPr="00D35C60">
              <w:rPr>
                <w:rStyle w:val="Hyperlink"/>
                <w:rFonts w:ascii="Times New Roman" w:eastAsia="Times New Roman" w:hAnsi="Times New Roman" w:cs="Times New Roman"/>
                <w:b/>
                <w:noProof/>
              </w:rPr>
              <w:t>3.1. Introduction</w:t>
            </w:r>
            <w:r>
              <w:rPr>
                <w:noProof/>
                <w:webHidden/>
              </w:rPr>
              <w:tab/>
            </w:r>
            <w:r>
              <w:rPr>
                <w:noProof/>
                <w:webHidden/>
              </w:rPr>
              <w:fldChar w:fldCharType="begin"/>
            </w:r>
            <w:r>
              <w:rPr>
                <w:noProof/>
                <w:webHidden/>
              </w:rPr>
              <w:instrText xml:space="preserve"> PAGEREF _Toc37680895 \h </w:instrText>
            </w:r>
            <w:r>
              <w:rPr>
                <w:noProof/>
                <w:webHidden/>
              </w:rPr>
            </w:r>
            <w:r>
              <w:rPr>
                <w:noProof/>
                <w:webHidden/>
              </w:rPr>
              <w:fldChar w:fldCharType="separate"/>
            </w:r>
            <w:r>
              <w:rPr>
                <w:noProof/>
                <w:webHidden/>
              </w:rPr>
              <w:t>20</w:t>
            </w:r>
            <w:r>
              <w:rPr>
                <w:noProof/>
                <w:webHidden/>
              </w:rPr>
              <w:fldChar w:fldCharType="end"/>
            </w:r>
          </w:hyperlink>
        </w:p>
        <w:p w14:paraId="188761E6" w14:textId="5ADD50AE" w:rsidR="00034506" w:rsidRDefault="00034506">
          <w:pPr>
            <w:pStyle w:val="TOC2"/>
            <w:tabs>
              <w:tab w:val="right" w:pos="9350"/>
            </w:tabs>
            <w:rPr>
              <w:noProof/>
            </w:rPr>
          </w:pPr>
          <w:hyperlink w:anchor="_Toc37680896" w:history="1">
            <w:r w:rsidRPr="00D35C60">
              <w:rPr>
                <w:rStyle w:val="Hyperlink"/>
                <w:rFonts w:ascii="Times New Roman" w:eastAsia="Times New Roman" w:hAnsi="Times New Roman" w:cs="Times New Roman"/>
                <w:b/>
                <w:noProof/>
              </w:rPr>
              <w:t>3.2. The Constitution (2010)</w:t>
            </w:r>
            <w:r>
              <w:rPr>
                <w:noProof/>
                <w:webHidden/>
              </w:rPr>
              <w:tab/>
            </w:r>
            <w:r>
              <w:rPr>
                <w:noProof/>
                <w:webHidden/>
              </w:rPr>
              <w:fldChar w:fldCharType="begin"/>
            </w:r>
            <w:r>
              <w:rPr>
                <w:noProof/>
                <w:webHidden/>
              </w:rPr>
              <w:instrText xml:space="preserve"> PAGEREF _Toc37680896 \h </w:instrText>
            </w:r>
            <w:r>
              <w:rPr>
                <w:noProof/>
                <w:webHidden/>
              </w:rPr>
            </w:r>
            <w:r>
              <w:rPr>
                <w:noProof/>
                <w:webHidden/>
              </w:rPr>
              <w:fldChar w:fldCharType="separate"/>
            </w:r>
            <w:r>
              <w:rPr>
                <w:noProof/>
                <w:webHidden/>
              </w:rPr>
              <w:t>20</w:t>
            </w:r>
            <w:r>
              <w:rPr>
                <w:noProof/>
                <w:webHidden/>
              </w:rPr>
              <w:fldChar w:fldCharType="end"/>
            </w:r>
          </w:hyperlink>
        </w:p>
        <w:p w14:paraId="1CC3743F" w14:textId="5AAFECB6" w:rsidR="00034506" w:rsidRDefault="00034506">
          <w:pPr>
            <w:pStyle w:val="TOC2"/>
            <w:tabs>
              <w:tab w:val="right" w:pos="9350"/>
            </w:tabs>
            <w:rPr>
              <w:noProof/>
            </w:rPr>
          </w:pPr>
          <w:hyperlink w:anchor="_Toc37680897" w:history="1">
            <w:r w:rsidRPr="00D35C60">
              <w:rPr>
                <w:rStyle w:val="Hyperlink"/>
                <w:rFonts w:ascii="Times New Roman" w:eastAsia="Times New Roman" w:hAnsi="Times New Roman" w:cs="Times New Roman"/>
                <w:b/>
                <w:noProof/>
              </w:rPr>
              <w:t>3.3. Wildlife Conservation and Management Act (2013)</w:t>
            </w:r>
            <w:r>
              <w:rPr>
                <w:noProof/>
                <w:webHidden/>
              </w:rPr>
              <w:tab/>
            </w:r>
            <w:r>
              <w:rPr>
                <w:noProof/>
                <w:webHidden/>
              </w:rPr>
              <w:fldChar w:fldCharType="begin"/>
            </w:r>
            <w:r>
              <w:rPr>
                <w:noProof/>
                <w:webHidden/>
              </w:rPr>
              <w:instrText xml:space="preserve"> PAGEREF _Toc37680897 \h </w:instrText>
            </w:r>
            <w:r>
              <w:rPr>
                <w:noProof/>
                <w:webHidden/>
              </w:rPr>
            </w:r>
            <w:r>
              <w:rPr>
                <w:noProof/>
                <w:webHidden/>
              </w:rPr>
              <w:fldChar w:fldCharType="separate"/>
            </w:r>
            <w:r>
              <w:rPr>
                <w:noProof/>
                <w:webHidden/>
              </w:rPr>
              <w:t>21</w:t>
            </w:r>
            <w:r>
              <w:rPr>
                <w:noProof/>
                <w:webHidden/>
              </w:rPr>
              <w:fldChar w:fldCharType="end"/>
            </w:r>
          </w:hyperlink>
        </w:p>
        <w:p w14:paraId="114F5780" w14:textId="62B0EF98" w:rsidR="00034506" w:rsidRDefault="00034506">
          <w:pPr>
            <w:pStyle w:val="TOC2"/>
            <w:tabs>
              <w:tab w:val="right" w:pos="9350"/>
            </w:tabs>
            <w:rPr>
              <w:noProof/>
            </w:rPr>
          </w:pPr>
          <w:hyperlink w:anchor="_Toc37680898" w:history="1">
            <w:r w:rsidRPr="00D35C60">
              <w:rPr>
                <w:rStyle w:val="Hyperlink"/>
                <w:rFonts w:ascii="Times New Roman" w:eastAsia="Times New Roman" w:hAnsi="Times New Roman" w:cs="Times New Roman"/>
                <w:b/>
                <w:noProof/>
              </w:rPr>
              <w:t>3.4. Environment Management and Coordination Act</w:t>
            </w:r>
            <w:r>
              <w:rPr>
                <w:noProof/>
                <w:webHidden/>
              </w:rPr>
              <w:tab/>
            </w:r>
            <w:r>
              <w:rPr>
                <w:noProof/>
                <w:webHidden/>
              </w:rPr>
              <w:fldChar w:fldCharType="begin"/>
            </w:r>
            <w:r>
              <w:rPr>
                <w:noProof/>
                <w:webHidden/>
              </w:rPr>
              <w:instrText xml:space="preserve"> PAGEREF _Toc37680898 \h </w:instrText>
            </w:r>
            <w:r>
              <w:rPr>
                <w:noProof/>
                <w:webHidden/>
              </w:rPr>
            </w:r>
            <w:r>
              <w:rPr>
                <w:noProof/>
                <w:webHidden/>
              </w:rPr>
              <w:fldChar w:fldCharType="separate"/>
            </w:r>
            <w:r>
              <w:rPr>
                <w:noProof/>
                <w:webHidden/>
              </w:rPr>
              <w:t>22</w:t>
            </w:r>
            <w:r>
              <w:rPr>
                <w:noProof/>
                <w:webHidden/>
              </w:rPr>
              <w:fldChar w:fldCharType="end"/>
            </w:r>
          </w:hyperlink>
        </w:p>
        <w:p w14:paraId="2BDC8F56" w14:textId="57EC15AE" w:rsidR="00034506" w:rsidRDefault="00034506">
          <w:pPr>
            <w:pStyle w:val="TOC2"/>
            <w:tabs>
              <w:tab w:val="right" w:pos="9350"/>
            </w:tabs>
            <w:rPr>
              <w:noProof/>
            </w:rPr>
          </w:pPr>
          <w:hyperlink w:anchor="_Toc37680899" w:history="1">
            <w:r w:rsidRPr="00D35C60">
              <w:rPr>
                <w:rStyle w:val="Hyperlink"/>
                <w:rFonts w:ascii="Times New Roman" w:eastAsia="Times New Roman" w:hAnsi="Times New Roman" w:cs="Times New Roman"/>
                <w:b/>
                <w:noProof/>
              </w:rPr>
              <w:t>3.5. The National Wildlife Conservation and Management Policy</w:t>
            </w:r>
            <w:r>
              <w:rPr>
                <w:noProof/>
                <w:webHidden/>
              </w:rPr>
              <w:tab/>
            </w:r>
            <w:r>
              <w:rPr>
                <w:noProof/>
                <w:webHidden/>
              </w:rPr>
              <w:fldChar w:fldCharType="begin"/>
            </w:r>
            <w:r>
              <w:rPr>
                <w:noProof/>
                <w:webHidden/>
              </w:rPr>
              <w:instrText xml:space="preserve"> PAGEREF _Toc37680899 \h </w:instrText>
            </w:r>
            <w:r>
              <w:rPr>
                <w:noProof/>
                <w:webHidden/>
              </w:rPr>
            </w:r>
            <w:r>
              <w:rPr>
                <w:noProof/>
                <w:webHidden/>
              </w:rPr>
              <w:fldChar w:fldCharType="separate"/>
            </w:r>
            <w:r>
              <w:rPr>
                <w:noProof/>
                <w:webHidden/>
              </w:rPr>
              <w:t>22</w:t>
            </w:r>
            <w:r>
              <w:rPr>
                <w:noProof/>
                <w:webHidden/>
              </w:rPr>
              <w:fldChar w:fldCharType="end"/>
            </w:r>
          </w:hyperlink>
        </w:p>
        <w:p w14:paraId="477394CF" w14:textId="686C52B0" w:rsidR="00034506" w:rsidRDefault="00034506">
          <w:pPr>
            <w:pStyle w:val="TOC2"/>
            <w:tabs>
              <w:tab w:val="right" w:pos="9350"/>
            </w:tabs>
            <w:rPr>
              <w:noProof/>
            </w:rPr>
          </w:pPr>
          <w:hyperlink w:anchor="_Toc37680900" w:history="1">
            <w:r w:rsidRPr="00D35C60">
              <w:rPr>
                <w:rStyle w:val="Hyperlink"/>
                <w:rFonts w:ascii="Times New Roman" w:eastAsia="Times New Roman" w:hAnsi="Times New Roman" w:cs="Times New Roman"/>
                <w:b/>
                <w:noProof/>
              </w:rPr>
              <w:t>3.6. The Environmental Management and Coordination (Conservation of Biological Diversity and Resources, Access to Genetic Resources and Benefit Sharing) Regulations</w:t>
            </w:r>
            <w:r>
              <w:rPr>
                <w:noProof/>
                <w:webHidden/>
              </w:rPr>
              <w:tab/>
            </w:r>
            <w:r>
              <w:rPr>
                <w:noProof/>
                <w:webHidden/>
              </w:rPr>
              <w:fldChar w:fldCharType="begin"/>
            </w:r>
            <w:r>
              <w:rPr>
                <w:noProof/>
                <w:webHidden/>
              </w:rPr>
              <w:instrText xml:space="preserve"> PAGEREF _Toc37680900 \h </w:instrText>
            </w:r>
            <w:r>
              <w:rPr>
                <w:noProof/>
                <w:webHidden/>
              </w:rPr>
            </w:r>
            <w:r>
              <w:rPr>
                <w:noProof/>
                <w:webHidden/>
              </w:rPr>
              <w:fldChar w:fldCharType="separate"/>
            </w:r>
            <w:r>
              <w:rPr>
                <w:noProof/>
                <w:webHidden/>
              </w:rPr>
              <w:t>24</w:t>
            </w:r>
            <w:r>
              <w:rPr>
                <w:noProof/>
                <w:webHidden/>
              </w:rPr>
              <w:fldChar w:fldCharType="end"/>
            </w:r>
          </w:hyperlink>
        </w:p>
        <w:p w14:paraId="38209660" w14:textId="4DCEB73D" w:rsidR="00034506" w:rsidRDefault="00034506">
          <w:pPr>
            <w:pStyle w:val="TOC2"/>
            <w:tabs>
              <w:tab w:val="right" w:pos="9350"/>
            </w:tabs>
            <w:rPr>
              <w:noProof/>
            </w:rPr>
          </w:pPr>
          <w:hyperlink w:anchor="_Toc37680901" w:history="1">
            <w:r w:rsidRPr="00D35C60">
              <w:rPr>
                <w:rStyle w:val="Hyperlink"/>
                <w:rFonts w:ascii="Times New Roman" w:eastAsia="Times New Roman" w:hAnsi="Times New Roman" w:cs="Times New Roman"/>
                <w:b/>
                <w:noProof/>
              </w:rPr>
              <w:t>3.7. Case law regarding trophy hunting in Kenya</w:t>
            </w:r>
            <w:r>
              <w:rPr>
                <w:noProof/>
                <w:webHidden/>
              </w:rPr>
              <w:tab/>
            </w:r>
            <w:r>
              <w:rPr>
                <w:noProof/>
                <w:webHidden/>
              </w:rPr>
              <w:fldChar w:fldCharType="begin"/>
            </w:r>
            <w:r>
              <w:rPr>
                <w:noProof/>
                <w:webHidden/>
              </w:rPr>
              <w:instrText xml:space="preserve"> PAGEREF _Toc37680901 \h </w:instrText>
            </w:r>
            <w:r>
              <w:rPr>
                <w:noProof/>
                <w:webHidden/>
              </w:rPr>
            </w:r>
            <w:r>
              <w:rPr>
                <w:noProof/>
                <w:webHidden/>
              </w:rPr>
              <w:fldChar w:fldCharType="separate"/>
            </w:r>
            <w:r>
              <w:rPr>
                <w:noProof/>
                <w:webHidden/>
              </w:rPr>
              <w:t>24</w:t>
            </w:r>
            <w:r>
              <w:rPr>
                <w:noProof/>
                <w:webHidden/>
              </w:rPr>
              <w:fldChar w:fldCharType="end"/>
            </w:r>
          </w:hyperlink>
        </w:p>
        <w:p w14:paraId="5535BE29" w14:textId="0B20EF98" w:rsidR="00034506" w:rsidRDefault="00034506">
          <w:pPr>
            <w:pStyle w:val="TOC2"/>
            <w:tabs>
              <w:tab w:val="right" w:pos="9350"/>
            </w:tabs>
            <w:rPr>
              <w:noProof/>
            </w:rPr>
          </w:pPr>
          <w:hyperlink w:anchor="_Toc37680902" w:history="1">
            <w:r w:rsidRPr="00D35C60">
              <w:rPr>
                <w:rStyle w:val="Hyperlink"/>
                <w:rFonts w:ascii="Times New Roman" w:eastAsia="Times New Roman" w:hAnsi="Times New Roman" w:cs="Times New Roman"/>
                <w:b/>
                <w:noProof/>
              </w:rPr>
              <w:t>3.9. Convention on International Trade in Endangered Species of Wildlife Fauna and Flora</w:t>
            </w:r>
            <w:r>
              <w:rPr>
                <w:noProof/>
                <w:webHidden/>
              </w:rPr>
              <w:tab/>
            </w:r>
            <w:r>
              <w:rPr>
                <w:noProof/>
                <w:webHidden/>
              </w:rPr>
              <w:fldChar w:fldCharType="begin"/>
            </w:r>
            <w:r>
              <w:rPr>
                <w:noProof/>
                <w:webHidden/>
              </w:rPr>
              <w:instrText xml:space="preserve"> PAGEREF _Toc37680902 \h </w:instrText>
            </w:r>
            <w:r>
              <w:rPr>
                <w:noProof/>
                <w:webHidden/>
              </w:rPr>
            </w:r>
            <w:r>
              <w:rPr>
                <w:noProof/>
                <w:webHidden/>
              </w:rPr>
              <w:fldChar w:fldCharType="separate"/>
            </w:r>
            <w:r>
              <w:rPr>
                <w:noProof/>
                <w:webHidden/>
              </w:rPr>
              <w:t>26</w:t>
            </w:r>
            <w:r>
              <w:rPr>
                <w:noProof/>
                <w:webHidden/>
              </w:rPr>
              <w:fldChar w:fldCharType="end"/>
            </w:r>
          </w:hyperlink>
        </w:p>
        <w:p w14:paraId="09CD0A35" w14:textId="052032A3" w:rsidR="00034506" w:rsidRDefault="00034506">
          <w:pPr>
            <w:pStyle w:val="TOC2"/>
            <w:tabs>
              <w:tab w:val="right" w:pos="9350"/>
            </w:tabs>
            <w:rPr>
              <w:noProof/>
            </w:rPr>
          </w:pPr>
          <w:hyperlink w:anchor="_Toc37680903" w:history="1">
            <w:r w:rsidRPr="00D35C60">
              <w:rPr>
                <w:rStyle w:val="Hyperlink"/>
                <w:rFonts w:ascii="Times New Roman" w:eastAsia="Times New Roman" w:hAnsi="Times New Roman" w:cs="Times New Roman"/>
                <w:b/>
                <w:noProof/>
              </w:rPr>
              <w:t>3.10. Convention on Biodiversity</w:t>
            </w:r>
            <w:r>
              <w:rPr>
                <w:noProof/>
                <w:webHidden/>
              </w:rPr>
              <w:tab/>
            </w:r>
            <w:r>
              <w:rPr>
                <w:noProof/>
                <w:webHidden/>
              </w:rPr>
              <w:fldChar w:fldCharType="begin"/>
            </w:r>
            <w:r>
              <w:rPr>
                <w:noProof/>
                <w:webHidden/>
              </w:rPr>
              <w:instrText xml:space="preserve"> PAGEREF _Toc37680903 \h </w:instrText>
            </w:r>
            <w:r>
              <w:rPr>
                <w:noProof/>
                <w:webHidden/>
              </w:rPr>
            </w:r>
            <w:r>
              <w:rPr>
                <w:noProof/>
                <w:webHidden/>
              </w:rPr>
              <w:fldChar w:fldCharType="separate"/>
            </w:r>
            <w:r>
              <w:rPr>
                <w:noProof/>
                <w:webHidden/>
              </w:rPr>
              <w:t>28</w:t>
            </w:r>
            <w:r>
              <w:rPr>
                <w:noProof/>
                <w:webHidden/>
              </w:rPr>
              <w:fldChar w:fldCharType="end"/>
            </w:r>
          </w:hyperlink>
        </w:p>
        <w:p w14:paraId="1A0D4888" w14:textId="1EC31305" w:rsidR="00034506" w:rsidRDefault="00034506">
          <w:pPr>
            <w:pStyle w:val="TOC2"/>
            <w:tabs>
              <w:tab w:val="right" w:pos="9350"/>
            </w:tabs>
            <w:rPr>
              <w:noProof/>
            </w:rPr>
          </w:pPr>
          <w:hyperlink w:anchor="_Toc37680904" w:history="1">
            <w:r w:rsidRPr="00D35C60">
              <w:rPr>
                <w:rStyle w:val="Hyperlink"/>
                <w:rFonts w:ascii="Times New Roman" w:eastAsia="Times New Roman" w:hAnsi="Times New Roman" w:cs="Times New Roman"/>
                <w:b/>
                <w:noProof/>
              </w:rPr>
              <w:t>3.11. Lusaka Agreement on Co-operative Enforcement 1994</w:t>
            </w:r>
            <w:r>
              <w:rPr>
                <w:noProof/>
                <w:webHidden/>
              </w:rPr>
              <w:tab/>
            </w:r>
            <w:r>
              <w:rPr>
                <w:noProof/>
                <w:webHidden/>
              </w:rPr>
              <w:fldChar w:fldCharType="begin"/>
            </w:r>
            <w:r>
              <w:rPr>
                <w:noProof/>
                <w:webHidden/>
              </w:rPr>
              <w:instrText xml:space="preserve"> PAGEREF _Toc37680904 \h </w:instrText>
            </w:r>
            <w:r>
              <w:rPr>
                <w:noProof/>
                <w:webHidden/>
              </w:rPr>
            </w:r>
            <w:r>
              <w:rPr>
                <w:noProof/>
                <w:webHidden/>
              </w:rPr>
              <w:fldChar w:fldCharType="separate"/>
            </w:r>
            <w:r>
              <w:rPr>
                <w:noProof/>
                <w:webHidden/>
              </w:rPr>
              <w:t>29</w:t>
            </w:r>
            <w:r>
              <w:rPr>
                <w:noProof/>
                <w:webHidden/>
              </w:rPr>
              <w:fldChar w:fldCharType="end"/>
            </w:r>
          </w:hyperlink>
        </w:p>
        <w:p w14:paraId="0AA44281" w14:textId="1296B949" w:rsidR="00034506" w:rsidRDefault="00034506">
          <w:pPr>
            <w:pStyle w:val="TOC2"/>
            <w:tabs>
              <w:tab w:val="right" w:pos="9350"/>
            </w:tabs>
            <w:rPr>
              <w:noProof/>
            </w:rPr>
          </w:pPr>
          <w:hyperlink w:anchor="_Toc37680905" w:history="1">
            <w:r w:rsidRPr="00D35C60">
              <w:rPr>
                <w:rStyle w:val="Hyperlink"/>
                <w:rFonts w:ascii="Times New Roman" w:eastAsia="Times New Roman" w:hAnsi="Times New Roman" w:cs="Times New Roman"/>
                <w:b/>
                <w:noProof/>
              </w:rPr>
              <w:t>3.12. African Convention on the Conservation of Nature and Natural Resources</w:t>
            </w:r>
            <w:r>
              <w:rPr>
                <w:noProof/>
                <w:webHidden/>
              </w:rPr>
              <w:tab/>
            </w:r>
            <w:r>
              <w:rPr>
                <w:noProof/>
                <w:webHidden/>
              </w:rPr>
              <w:fldChar w:fldCharType="begin"/>
            </w:r>
            <w:r>
              <w:rPr>
                <w:noProof/>
                <w:webHidden/>
              </w:rPr>
              <w:instrText xml:space="preserve"> PAGEREF _Toc37680905 \h </w:instrText>
            </w:r>
            <w:r>
              <w:rPr>
                <w:noProof/>
                <w:webHidden/>
              </w:rPr>
            </w:r>
            <w:r>
              <w:rPr>
                <w:noProof/>
                <w:webHidden/>
              </w:rPr>
              <w:fldChar w:fldCharType="separate"/>
            </w:r>
            <w:r>
              <w:rPr>
                <w:noProof/>
                <w:webHidden/>
              </w:rPr>
              <w:t>29</w:t>
            </w:r>
            <w:r>
              <w:rPr>
                <w:noProof/>
                <w:webHidden/>
              </w:rPr>
              <w:fldChar w:fldCharType="end"/>
            </w:r>
          </w:hyperlink>
        </w:p>
        <w:p w14:paraId="5A981213" w14:textId="4F53AAAC" w:rsidR="00034506" w:rsidRDefault="00034506">
          <w:pPr>
            <w:pStyle w:val="TOC1"/>
            <w:tabs>
              <w:tab w:val="right" w:pos="9350"/>
            </w:tabs>
            <w:rPr>
              <w:noProof/>
            </w:rPr>
          </w:pPr>
          <w:hyperlink w:anchor="_Toc37680906" w:history="1">
            <w:r w:rsidRPr="00D35C60">
              <w:rPr>
                <w:rStyle w:val="Hyperlink"/>
                <w:rFonts w:ascii="Times New Roman" w:eastAsia="Times New Roman" w:hAnsi="Times New Roman" w:cs="Times New Roman"/>
                <w:b/>
                <w:noProof/>
              </w:rPr>
              <w:t>CHAPTER FOUR</w:t>
            </w:r>
            <w:r>
              <w:rPr>
                <w:noProof/>
                <w:webHidden/>
              </w:rPr>
              <w:tab/>
            </w:r>
            <w:r>
              <w:rPr>
                <w:noProof/>
                <w:webHidden/>
              </w:rPr>
              <w:fldChar w:fldCharType="begin"/>
            </w:r>
            <w:r>
              <w:rPr>
                <w:noProof/>
                <w:webHidden/>
              </w:rPr>
              <w:instrText xml:space="preserve"> PAGEREF _Toc37680906 \h </w:instrText>
            </w:r>
            <w:r>
              <w:rPr>
                <w:noProof/>
                <w:webHidden/>
              </w:rPr>
            </w:r>
            <w:r>
              <w:rPr>
                <w:noProof/>
                <w:webHidden/>
              </w:rPr>
              <w:fldChar w:fldCharType="separate"/>
            </w:r>
            <w:r>
              <w:rPr>
                <w:noProof/>
                <w:webHidden/>
              </w:rPr>
              <w:t>31</w:t>
            </w:r>
            <w:r>
              <w:rPr>
                <w:noProof/>
                <w:webHidden/>
              </w:rPr>
              <w:fldChar w:fldCharType="end"/>
            </w:r>
          </w:hyperlink>
        </w:p>
        <w:p w14:paraId="16FA3A1F" w14:textId="63F32B4D" w:rsidR="00034506" w:rsidRDefault="00034506">
          <w:pPr>
            <w:pStyle w:val="TOC1"/>
            <w:tabs>
              <w:tab w:val="right" w:pos="9350"/>
            </w:tabs>
            <w:rPr>
              <w:noProof/>
            </w:rPr>
          </w:pPr>
          <w:hyperlink w:anchor="_Toc37680907" w:history="1">
            <w:r w:rsidRPr="00D35C60">
              <w:rPr>
                <w:rStyle w:val="Hyperlink"/>
                <w:rFonts w:ascii="Times New Roman" w:eastAsia="Times New Roman" w:hAnsi="Times New Roman" w:cs="Times New Roman"/>
                <w:b/>
                <w:noProof/>
              </w:rPr>
              <w:t>THE IMPLEMENTATION OF TROPHY HUNTING FOR CONSERVATION: A COMPARATIVE STUDY ON NAMIBIA AND KENYA</w:t>
            </w:r>
            <w:r>
              <w:rPr>
                <w:noProof/>
                <w:webHidden/>
              </w:rPr>
              <w:tab/>
            </w:r>
            <w:r>
              <w:rPr>
                <w:noProof/>
                <w:webHidden/>
              </w:rPr>
              <w:fldChar w:fldCharType="begin"/>
            </w:r>
            <w:r>
              <w:rPr>
                <w:noProof/>
                <w:webHidden/>
              </w:rPr>
              <w:instrText xml:space="preserve"> PAGEREF _Toc37680907 \h </w:instrText>
            </w:r>
            <w:r>
              <w:rPr>
                <w:noProof/>
                <w:webHidden/>
              </w:rPr>
            </w:r>
            <w:r>
              <w:rPr>
                <w:noProof/>
                <w:webHidden/>
              </w:rPr>
              <w:fldChar w:fldCharType="separate"/>
            </w:r>
            <w:r>
              <w:rPr>
                <w:noProof/>
                <w:webHidden/>
              </w:rPr>
              <w:t>31</w:t>
            </w:r>
            <w:r>
              <w:rPr>
                <w:noProof/>
                <w:webHidden/>
              </w:rPr>
              <w:fldChar w:fldCharType="end"/>
            </w:r>
          </w:hyperlink>
        </w:p>
        <w:p w14:paraId="18947B39" w14:textId="0C168ADE" w:rsidR="00034506" w:rsidRDefault="00034506">
          <w:pPr>
            <w:pStyle w:val="TOC2"/>
            <w:tabs>
              <w:tab w:val="right" w:pos="9350"/>
            </w:tabs>
            <w:rPr>
              <w:noProof/>
            </w:rPr>
          </w:pPr>
          <w:hyperlink w:anchor="_Toc37680908" w:history="1">
            <w:r w:rsidRPr="00D35C60">
              <w:rPr>
                <w:rStyle w:val="Hyperlink"/>
                <w:rFonts w:ascii="Times New Roman" w:eastAsia="Times New Roman" w:hAnsi="Times New Roman" w:cs="Times New Roman"/>
                <w:b/>
                <w:noProof/>
              </w:rPr>
              <w:t>4.1. Introduction</w:t>
            </w:r>
            <w:r>
              <w:rPr>
                <w:noProof/>
                <w:webHidden/>
              </w:rPr>
              <w:tab/>
            </w:r>
            <w:r>
              <w:rPr>
                <w:noProof/>
                <w:webHidden/>
              </w:rPr>
              <w:fldChar w:fldCharType="begin"/>
            </w:r>
            <w:r>
              <w:rPr>
                <w:noProof/>
                <w:webHidden/>
              </w:rPr>
              <w:instrText xml:space="preserve"> PAGEREF _Toc37680908 \h </w:instrText>
            </w:r>
            <w:r>
              <w:rPr>
                <w:noProof/>
                <w:webHidden/>
              </w:rPr>
            </w:r>
            <w:r>
              <w:rPr>
                <w:noProof/>
                <w:webHidden/>
              </w:rPr>
              <w:fldChar w:fldCharType="separate"/>
            </w:r>
            <w:r>
              <w:rPr>
                <w:noProof/>
                <w:webHidden/>
              </w:rPr>
              <w:t>31</w:t>
            </w:r>
            <w:r>
              <w:rPr>
                <w:noProof/>
                <w:webHidden/>
              </w:rPr>
              <w:fldChar w:fldCharType="end"/>
            </w:r>
          </w:hyperlink>
        </w:p>
        <w:p w14:paraId="134809E2" w14:textId="4CC24DFA" w:rsidR="00034506" w:rsidRDefault="00034506">
          <w:pPr>
            <w:pStyle w:val="TOC2"/>
            <w:tabs>
              <w:tab w:val="right" w:pos="9350"/>
            </w:tabs>
            <w:rPr>
              <w:noProof/>
            </w:rPr>
          </w:pPr>
          <w:hyperlink w:anchor="_Toc37680909" w:history="1">
            <w:r w:rsidRPr="00D35C60">
              <w:rPr>
                <w:rStyle w:val="Hyperlink"/>
                <w:rFonts w:ascii="Times New Roman" w:eastAsia="Times New Roman" w:hAnsi="Times New Roman" w:cs="Times New Roman"/>
                <w:b/>
                <w:noProof/>
              </w:rPr>
              <w:t>4.2. Communal Conservancies in Namibia</w:t>
            </w:r>
            <w:r>
              <w:rPr>
                <w:noProof/>
                <w:webHidden/>
              </w:rPr>
              <w:tab/>
            </w:r>
            <w:r>
              <w:rPr>
                <w:noProof/>
                <w:webHidden/>
              </w:rPr>
              <w:fldChar w:fldCharType="begin"/>
            </w:r>
            <w:r>
              <w:rPr>
                <w:noProof/>
                <w:webHidden/>
              </w:rPr>
              <w:instrText xml:space="preserve"> PAGEREF _Toc37680909 \h </w:instrText>
            </w:r>
            <w:r>
              <w:rPr>
                <w:noProof/>
                <w:webHidden/>
              </w:rPr>
            </w:r>
            <w:r>
              <w:rPr>
                <w:noProof/>
                <w:webHidden/>
              </w:rPr>
              <w:fldChar w:fldCharType="separate"/>
            </w:r>
            <w:r>
              <w:rPr>
                <w:noProof/>
                <w:webHidden/>
              </w:rPr>
              <w:t>31</w:t>
            </w:r>
            <w:r>
              <w:rPr>
                <w:noProof/>
                <w:webHidden/>
              </w:rPr>
              <w:fldChar w:fldCharType="end"/>
            </w:r>
          </w:hyperlink>
        </w:p>
        <w:p w14:paraId="4DAFE437" w14:textId="373517ED" w:rsidR="00034506" w:rsidRDefault="00034506">
          <w:pPr>
            <w:pStyle w:val="TOC2"/>
            <w:tabs>
              <w:tab w:val="right" w:pos="9350"/>
            </w:tabs>
            <w:rPr>
              <w:noProof/>
            </w:rPr>
          </w:pPr>
          <w:hyperlink w:anchor="_Toc37680910" w:history="1">
            <w:r w:rsidRPr="00D35C60">
              <w:rPr>
                <w:rStyle w:val="Hyperlink"/>
                <w:rFonts w:ascii="Times New Roman" w:eastAsia="Times New Roman" w:hAnsi="Times New Roman" w:cs="Times New Roman"/>
                <w:b/>
                <w:noProof/>
              </w:rPr>
              <w:t>4.3. The advantages of having trophy hunting as a means of conservation of endangered species in Namibia</w:t>
            </w:r>
            <w:r>
              <w:rPr>
                <w:noProof/>
                <w:webHidden/>
              </w:rPr>
              <w:tab/>
            </w:r>
            <w:r>
              <w:rPr>
                <w:noProof/>
                <w:webHidden/>
              </w:rPr>
              <w:fldChar w:fldCharType="begin"/>
            </w:r>
            <w:r>
              <w:rPr>
                <w:noProof/>
                <w:webHidden/>
              </w:rPr>
              <w:instrText xml:space="preserve"> PAGEREF _Toc37680910 \h </w:instrText>
            </w:r>
            <w:r>
              <w:rPr>
                <w:noProof/>
                <w:webHidden/>
              </w:rPr>
            </w:r>
            <w:r>
              <w:rPr>
                <w:noProof/>
                <w:webHidden/>
              </w:rPr>
              <w:fldChar w:fldCharType="separate"/>
            </w:r>
            <w:r>
              <w:rPr>
                <w:noProof/>
                <w:webHidden/>
              </w:rPr>
              <w:t>36</w:t>
            </w:r>
            <w:r>
              <w:rPr>
                <w:noProof/>
                <w:webHidden/>
              </w:rPr>
              <w:fldChar w:fldCharType="end"/>
            </w:r>
          </w:hyperlink>
        </w:p>
        <w:p w14:paraId="6FD2E5E6" w14:textId="4FE63B1D" w:rsidR="00034506" w:rsidRDefault="00034506">
          <w:pPr>
            <w:pStyle w:val="TOC2"/>
            <w:tabs>
              <w:tab w:val="right" w:pos="9350"/>
            </w:tabs>
            <w:rPr>
              <w:noProof/>
            </w:rPr>
          </w:pPr>
          <w:hyperlink w:anchor="_Toc37680911" w:history="1">
            <w:r w:rsidRPr="00D35C60">
              <w:rPr>
                <w:rStyle w:val="Hyperlink"/>
                <w:rFonts w:ascii="Times New Roman" w:eastAsia="Times New Roman" w:hAnsi="Times New Roman" w:cs="Times New Roman"/>
                <w:b/>
                <w:noProof/>
              </w:rPr>
              <w:t>4.4. The Challenges of having trophy hunting as a means of conservation</w:t>
            </w:r>
            <w:r>
              <w:rPr>
                <w:noProof/>
                <w:webHidden/>
              </w:rPr>
              <w:tab/>
            </w:r>
            <w:r>
              <w:rPr>
                <w:noProof/>
                <w:webHidden/>
              </w:rPr>
              <w:fldChar w:fldCharType="begin"/>
            </w:r>
            <w:r>
              <w:rPr>
                <w:noProof/>
                <w:webHidden/>
              </w:rPr>
              <w:instrText xml:space="preserve"> PAGEREF _Toc37680911 \h </w:instrText>
            </w:r>
            <w:r>
              <w:rPr>
                <w:noProof/>
                <w:webHidden/>
              </w:rPr>
            </w:r>
            <w:r>
              <w:rPr>
                <w:noProof/>
                <w:webHidden/>
              </w:rPr>
              <w:fldChar w:fldCharType="separate"/>
            </w:r>
            <w:r>
              <w:rPr>
                <w:noProof/>
                <w:webHidden/>
              </w:rPr>
              <w:t>39</w:t>
            </w:r>
            <w:r>
              <w:rPr>
                <w:noProof/>
                <w:webHidden/>
              </w:rPr>
              <w:fldChar w:fldCharType="end"/>
            </w:r>
          </w:hyperlink>
        </w:p>
        <w:p w14:paraId="08CA932E" w14:textId="652FDEED" w:rsidR="00034506" w:rsidRDefault="00034506">
          <w:pPr>
            <w:pStyle w:val="TOC2"/>
            <w:tabs>
              <w:tab w:val="right" w:pos="9350"/>
            </w:tabs>
            <w:rPr>
              <w:noProof/>
            </w:rPr>
          </w:pPr>
          <w:hyperlink w:anchor="_Toc37680912" w:history="1">
            <w:r w:rsidRPr="00D35C60">
              <w:rPr>
                <w:rStyle w:val="Hyperlink"/>
                <w:rFonts w:ascii="Times New Roman" w:eastAsia="Times New Roman" w:hAnsi="Times New Roman" w:cs="Times New Roman"/>
                <w:b/>
                <w:noProof/>
              </w:rPr>
              <w:t>4.6. Conclusion</w:t>
            </w:r>
            <w:r>
              <w:rPr>
                <w:noProof/>
                <w:webHidden/>
              </w:rPr>
              <w:tab/>
            </w:r>
            <w:r>
              <w:rPr>
                <w:noProof/>
                <w:webHidden/>
              </w:rPr>
              <w:fldChar w:fldCharType="begin"/>
            </w:r>
            <w:r>
              <w:rPr>
                <w:noProof/>
                <w:webHidden/>
              </w:rPr>
              <w:instrText xml:space="preserve"> PAGEREF _Toc37680912 \h </w:instrText>
            </w:r>
            <w:r>
              <w:rPr>
                <w:noProof/>
                <w:webHidden/>
              </w:rPr>
            </w:r>
            <w:r>
              <w:rPr>
                <w:noProof/>
                <w:webHidden/>
              </w:rPr>
              <w:fldChar w:fldCharType="separate"/>
            </w:r>
            <w:r>
              <w:rPr>
                <w:noProof/>
                <w:webHidden/>
              </w:rPr>
              <w:t>44</w:t>
            </w:r>
            <w:r>
              <w:rPr>
                <w:noProof/>
                <w:webHidden/>
              </w:rPr>
              <w:fldChar w:fldCharType="end"/>
            </w:r>
          </w:hyperlink>
        </w:p>
        <w:p w14:paraId="5E7D1178" w14:textId="0FDDB5DB" w:rsidR="00034506" w:rsidRDefault="00034506">
          <w:pPr>
            <w:pStyle w:val="TOC1"/>
            <w:tabs>
              <w:tab w:val="right" w:pos="9350"/>
            </w:tabs>
            <w:rPr>
              <w:noProof/>
            </w:rPr>
          </w:pPr>
          <w:hyperlink w:anchor="_Toc37680913" w:history="1">
            <w:r w:rsidRPr="00D35C60">
              <w:rPr>
                <w:rStyle w:val="Hyperlink"/>
                <w:rFonts w:ascii="Times New Roman" w:eastAsia="Times New Roman" w:hAnsi="Times New Roman" w:cs="Times New Roman"/>
                <w:b/>
                <w:noProof/>
              </w:rPr>
              <w:t>CHAPTER 5</w:t>
            </w:r>
            <w:r>
              <w:rPr>
                <w:noProof/>
                <w:webHidden/>
              </w:rPr>
              <w:tab/>
            </w:r>
            <w:r>
              <w:rPr>
                <w:noProof/>
                <w:webHidden/>
              </w:rPr>
              <w:fldChar w:fldCharType="begin"/>
            </w:r>
            <w:r>
              <w:rPr>
                <w:noProof/>
                <w:webHidden/>
              </w:rPr>
              <w:instrText xml:space="preserve"> PAGEREF _Toc37680913 \h </w:instrText>
            </w:r>
            <w:r>
              <w:rPr>
                <w:noProof/>
                <w:webHidden/>
              </w:rPr>
            </w:r>
            <w:r>
              <w:rPr>
                <w:noProof/>
                <w:webHidden/>
              </w:rPr>
              <w:fldChar w:fldCharType="separate"/>
            </w:r>
            <w:r>
              <w:rPr>
                <w:noProof/>
                <w:webHidden/>
              </w:rPr>
              <w:t>45</w:t>
            </w:r>
            <w:r>
              <w:rPr>
                <w:noProof/>
                <w:webHidden/>
              </w:rPr>
              <w:fldChar w:fldCharType="end"/>
            </w:r>
          </w:hyperlink>
        </w:p>
        <w:p w14:paraId="7F14068D" w14:textId="4B1557DE" w:rsidR="00034506" w:rsidRDefault="00034506">
          <w:pPr>
            <w:pStyle w:val="TOC1"/>
            <w:tabs>
              <w:tab w:val="right" w:pos="9350"/>
            </w:tabs>
            <w:rPr>
              <w:noProof/>
            </w:rPr>
          </w:pPr>
          <w:hyperlink w:anchor="_Toc37680914" w:history="1">
            <w:r w:rsidRPr="00D35C60">
              <w:rPr>
                <w:rStyle w:val="Hyperlink"/>
                <w:rFonts w:ascii="Times New Roman" w:eastAsia="Times New Roman" w:hAnsi="Times New Roman" w:cs="Times New Roman"/>
                <w:b/>
                <w:noProof/>
              </w:rPr>
              <w:t>CONCLUSION AND RECOMMENDATIONS</w:t>
            </w:r>
            <w:r>
              <w:rPr>
                <w:noProof/>
                <w:webHidden/>
              </w:rPr>
              <w:tab/>
            </w:r>
            <w:r>
              <w:rPr>
                <w:noProof/>
                <w:webHidden/>
              </w:rPr>
              <w:fldChar w:fldCharType="begin"/>
            </w:r>
            <w:r>
              <w:rPr>
                <w:noProof/>
                <w:webHidden/>
              </w:rPr>
              <w:instrText xml:space="preserve"> PAGEREF _Toc37680914 \h </w:instrText>
            </w:r>
            <w:r>
              <w:rPr>
                <w:noProof/>
                <w:webHidden/>
              </w:rPr>
            </w:r>
            <w:r>
              <w:rPr>
                <w:noProof/>
                <w:webHidden/>
              </w:rPr>
              <w:fldChar w:fldCharType="separate"/>
            </w:r>
            <w:r>
              <w:rPr>
                <w:noProof/>
                <w:webHidden/>
              </w:rPr>
              <w:t>45</w:t>
            </w:r>
            <w:r>
              <w:rPr>
                <w:noProof/>
                <w:webHidden/>
              </w:rPr>
              <w:fldChar w:fldCharType="end"/>
            </w:r>
          </w:hyperlink>
        </w:p>
        <w:p w14:paraId="3E4C46E2" w14:textId="46E46341" w:rsidR="00034506" w:rsidRDefault="00034506">
          <w:pPr>
            <w:pStyle w:val="TOC2"/>
            <w:tabs>
              <w:tab w:val="right" w:pos="9350"/>
            </w:tabs>
            <w:rPr>
              <w:noProof/>
            </w:rPr>
          </w:pPr>
          <w:hyperlink w:anchor="_Toc37680915" w:history="1">
            <w:r w:rsidRPr="00D35C60">
              <w:rPr>
                <w:rStyle w:val="Hyperlink"/>
                <w:rFonts w:ascii="Times New Roman" w:eastAsia="Times New Roman" w:hAnsi="Times New Roman" w:cs="Times New Roman"/>
                <w:b/>
                <w:noProof/>
              </w:rPr>
              <w:t>5.1 Findings</w:t>
            </w:r>
            <w:r>
              <w:rPr>
                <w:noProof/>
                <w:webHidden/>
              </w:rPr>
              <w:tab/>
            </w:r>
            <w:r>
              <w:rPr>
                <w:noProof/>
                <w:webHidden/>
              </w:rPr>
              <w:fldChar w:fldCharType="begin"/>
            </w:r>
            <w:r>
              <w:rPr>
                <w:noProof/>
                <w:webHidden/>
              </w:rPr>
              <w:instrText xml:space="preserve"> PAGEREF _Toc37680915 \h </w:instrText>
            </w:r>
            <w:r>
              <w:rPr>
                <w:noProof/>
                <w:webHidden/>
              </w:rPr>
            </w:r>
            <w:r>
              <w:rPr>
                <w:noProof/>
                <w:webHidden/>
              </w:rPr>
              <w:fldChar w:fldCharType="separate"/>
            </w:r>
            <w:r>
              <w:rPr>
                <w:noProof/>
                <w:webHidden/>
              </w:rPr>
              <w:t>45</w:t>
            </w:r>
            <w:r>
              <w:rPr>
                <w:noProof/>
                <w:webHidden/>
              </w:rPr>
              <w:fldChar w:fldCharType="end"/>
            </w:r>
          </w:hyperlink>
        </w:p>
        <w:p w14:paraId="0F482917" w14:textId="15FC4F2A" w:rsidR="00034506" w:rsidRDefault="00034506">
          <w:pPr>
            <w:pStyle w:val="TOC2"/>
            <w:tabs>
              <w:tab w:val="right" w:pos="9350"/>
            </w:tabs>
            <w:rPr>
              <w:noProof/>
            </w:rPr>
          </w:pPr>
          <w:hyperlink w:anchor="_Toc37680916" w:history="1">
            <w:r w:rsidRPr="00D35C60">
              <w:rPr>
                <w:rStyle w:val="Hyperlink"/>
                <w:rFonts w:ascii="Times New Roman" w:eastAsia="Times New Roman" w:hAnsi="Times New Roman" w:cs="Times New Roman"/>
                <w:b/>
                <w:noProof/>
              </w:rPr>
              <w:t>5.2 Recommendations</w:t>
            </w:r>
            <w:r>
              <w:rPr>
                <w:noProof/>
                <w:webHidden/>
              </w:rPr>
              <w:tab/>
            </w:r>
            <w:r>
              <w:rPr>
                <w:noProof/>
                <w:webHidden/>
              </w:rPr>
              <w:fldChar w:fldCharType="begin"/>
            </w:r>
            <w:r>
              <w:rPr>
                <w:noProof/>
                <w:webHidden/>
              </w:rPr>
              <w:instrText xml:space="preserve"> PAGEREF _Toc37680916 \h </w:instrText>
            </w:r>
            <w:r>
              <w:rPr>
                <w:noProof/>
                <w:webHidden/>
              </w:rPr>
            </w:r>
            <w:r>
              <w:rPr>
                <w:noProof/>
                <w:webHidden/>
              </w:rPr>
              <w:fldChar w:fldCharType="separate"/>
            </w:r>
            <w:r>
              <w:rPr>
                <w:noProof/>
                <w:webHidden/>
              </w:rPr>
              <w:t>45</w:t>
            </w:r>
            <w:r>
              <w:rPr>
                <w:noProof/>
                <w:webHidden/>
              </w:rPr>
              <w:fldChar w:fldCharType="end"/>
            </w:r>
          </w:hyperlink>
        </w:p>
        <w:p w14:paraId="5E5D1ACA" w14:textId="4FE96FE1" w:rsidR="00034506" w:rsidRDefault="00034506">
          <w:pPr>
            <w:pStyle w:val="TOC1"/>
            <w:tabs>
              <w:tab w:val="right" w:pos="9350"/>
            </w:tabs>
            <w:rPr>
              <w:noProof/>
            </w:rPr>
          </w:pPr>
          <w:hyperlink w:anchor="_Toc37680917" w:history="1">
            <w:r w:rsidRPr="00D35C60">
              <w:rPr>
                <w:rStyle w:val="Hyperlink"/>
                <w:rFonts w:ascii="Times New Roman" w:eastAsia="Times New Roman" w:hAnsi="Times New Roman" w:cs="Times New Roman"/>
                <w:b/>
                <w:noProof/>
              </w:rPr>
              <w:t>BIBLIOGRAPHY</w:t>
            </w:r>
            <w:r>
              <w:rPr>
                <w:noProof/>
                <w:webHidden/>
              </w:rPr>
              <w:tab/>
            </w:r>
            <w:r>
              <w:rPr>
                <w:noProof/>
                <w:webHidden/>
              </w:rPr>
              <w:fldChar w:fldCharType="begin"/>
            </w:r>
            <w:r>
              <w:rPr>
                <w:noProof/>
                <w:webHidden/>
              </w:rPr>
              <w:instrText xml:space="preserve"> PAGEREF _Toc37680917 \h </w:instrText>
            </w:r>
            <w:r>
              <w:rPr>
                <w:noProof/>
                <w:webHidden/>
              </w:rPr>
            </w:r>
            <w:r>
              <w:rPr>
                <w:noProof/>
                <w:webHidden/>
              </w:rPr>
              <w:fldChar w:fldCharType="separate"/>
            </w:r>
            <w:r>
              <w:rPr>
                <w:noProof/>
                <w:webHidden/>
              </w:rPr>
              <w:t>47</w:t>
            </w:r>
            <w:r>
              <w:rPr>
                <w:noProof/>
                <w:webHidden/>
              </w:rPr>
              <w:fldChar w:fldCharType="end"/>
            </w:r>
          </w:hyperlink>
        </w:p>
        <w:p w14:paraId="4BD792FA" w14:textId="34D9A381" w:rsidR="00873FA5" w:rsidRDefault="00976ACD">
          <w:pPr>
            <w:tabs>
              <w:tab w:val="right" w:pos="9360"/>
            </w:tabs>
            <w:spacing w:before="200" w:after="80" w:line="240" w:lineRule="auto"/>
            <w:rPr>
              <w:rFonts w:ascii="Times New Roman" w:eastAsia="Times New Roman" w:hAnsi="Times New Roman" w:cs="Times New Roman"/>
              <w:b/>
              <w:color w:val="000000"/>
            </w:rPr>
          </w:pPr>
          <w:r>
            <w:fldChar w:fldCharType="end"/>
          </w:r>
        </w:p>
      </w:sdtContent>
    </w:sdt>
    <w:p w14:paraId="282E6407" w14:textId="77777777" w:rsidR="00873FA5" w:rsidRDefault="00873FA5">
      <w:pPr>
        <w:rPr>
          <w:b/>
          <w:color w:val="2E75B5"/>
          <w:sz w:val="32"/>
          <w:szCs w:val="32"/>
        </w:rPr>
      </w:pPr>
    </w:p>
    <w:p w14:paraId="16C026E7" w14:textId="77777777" w:rsidR="00873FA5" w:rsidRDefault="00873FA5">
      <w:pPr>
        <w:keepNext/>
        <w:keepLines/>
        <w:pBdr>
          <w:top w:val="nil"/>
          <w:left w:val="nil"/>
          <w:bottom w:val="nil"/>
          <w:right w:val="nil"/>
          <w:between w:val="nil"/>
        </w:pBdr>
        <w:spacing w:before="240" w:after="0"/>
        <w:rPr>
          <w:b/>
          <w:color w:val="2E75B5"/>
          <w:sz w:val="32"/>
          <w:szCs w:val="32"/>
        </w:rPr>
      </w:pPr>
    </w:p>
    <w:p w14:paraId="64A134E5" w14:textId="77777777" w:rsidR="00873FA5" w:rsidRDefault="00873FA5"/>
    <w:p w14:paraId="17773240" w14:textId="77777777" w:rsidR="00873FA5" w:rsidRDefault="00873FA5">
      <w:pPr>
        <w:widowControl w:val="0"/>
        <w:pBdr>
          <w:top w:val="nil"/>
          <w:left w:val="nil"/>
          <w:bottom w:val="nil"/>
          <w:right w:val="nil"/>
          <w:between w:val="nil"/>
        </w:pBdr>
        <w:spacing w:after="0" w:line="276" w:lineRule="auto"/>
      </w:pPr>
    </w:p>
    <w:sdt>
      <w:sdtPr>
        <w:id w:val="15824375"/>
        <w:docPartObj>
          <w:docPartGallery w:val="Table of Contents"/>
          <w:docPartUnique/>
        </w:docPartObj>
      </w:sdtPr>
      <w:sdtContent>
        <w:p w14:paraId="52CF7ACB" w14:textId="77777777" w:rsidR="00873FA5" w:rsidRDefault="00976ACD">
          <w:pPr>
            <w:widowControl w:val="0"/>
            <w:pBdr>
              <w:top w:val="nil"/>
              <w:left w:val="nil"/>
              <w:bottom w:val="nil"/>
              <w:right w:val="nil"/>
              <w:between w:val="nil"/>
            </w:pBdr>
            <w:spacing w:after="0" w:line="276" w:lineRule="auto"/>
          </w:pPr>
          <w:r>
            <w:fldChar w:fldCharType="begin"/>
          </w:r>
          <w:r>
            <w:instrText xml:space="preserve"> TOC \h \u \z </w:instrText>
          </w:r>
          <w:r>
            <w:fldChar w:fldCharType="end"/>
          </w:r>
        </w:p>
      </w:sdtContent>
    </w:sdt>
    <w:p w14:paraId="7CA6AAC3" w14:textId="77777777" w:rsidR="00873FA5" w:rsidRDefault="00873FA5">
      <w:pPr>
        <w:pBdr>
          <w:top w:val="nil"/>
          <w:left w:val="nil"/>
          <w:bottom w:val="nil"/>
          <w:right w:val="nil"/>
          <w:between w:val="nil"/>
        </w:pBdr>
        <w:spacing w:after="0" w:line="240" w:lineRule="auto"/>
        <w:rPr>
          <w:color w:val="000000"/>
        </w:rPr>
        <w:sectPr w:rsidR="00873FA5" w:rsidSect="00034506">
          <w:footerReference w:type="default" r:id="rId7"/>
          <w:pgSz w:w="12240" w:h="15840"/>
          <w:pgMar w:top="1440" w:right="1440" w:bottom="1440" w:left="1440" w:header="720" w:footer="720" w:gutter="0"/>
          <w:pgNumType w:fmt="lowerRoman" w:start="1"/>
          <w:cols w:space="720" w:equalWidth="0">
            <w:col w:w="9360"/>
          </w:cols>
        </w:sectPr>
      </w:pPr>
    </w:p>
    <w:p w14:paraId="20F2060F" w14:textId="77777777" w:rsidR="00873FA5" w:rsidRDefault="00976ACD">
      <w:pPr>
        <w:pStyle w:val="Subtitle"/>
        <w:jc w:val="center"/>
        <w:rPr>
          <w:rFonts w:ascii="Times New Roman" w:eastAsia="Times New Roman" w:hAnsi="Times New Roman" w:cs="Times New Roman"/>
          <w:b/>
          <w:i w:val="0"/>
          <w:color w:val="000000"/>
          <w:sz w:val="28"/>
          <w:szCs w:val="28"/>
        </w:rPr>
      </w:pPr>
      <w:bookmarkStart w:id="2" w:name="_1fob9te" w:colFirst="0" w:colLast="0"/>
      <w:bookmarkEnd w:id="2"/>
      <w:r>
        <w:rPr>
          <w:rFonts w:ascii="Times New Roman" w:eastAsia="Times New Roman" w:hAnsi="Times New Roman" w:cs="Times New Roman"/>
          <w:b/>
          <w:i w:val="0"/>
          <w:color w:val="000000"/>
          <w:sz w:val="28"/>
          <w:szCs w:val="28"/>
        </w:rPr>
        <w:lastRenderedPageBreak/>
        <w:t>LIST OF ABBREVIATIONS</w:t>
      </w:r>
    </w:p>
    <w:p w14:paraId="7FDF33CE"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CITES- Convention on International Trade in Endangered Species of Wild Fauna and</w:t>
      </w:r>
    </w:p>
    <w:p w14:paraId="30D3552E"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Flora.</w:t>
      </w:r>
    </w:p>
    <w:p w14:paraId="36779C8E"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KWS- Kenya Wildlife Service</w:t>
      </w:r>
    </w:p>
    <w:p w14:paraId="25BDBB12"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WWF- World Wildlife Fund</w:t>
      </w:r>
    </w:p>
    <w:p w14:paraId="7ABE5FF3"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FAO- Food and Agriculture Organization</w:t>
      </w:r>
    </w:p>
    <w:p w14:paraId="7473F93E"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NEMA- National Environmental Management Authority</w:t>
      </w:r>
    </w:p>
    <w:p w14:paraId="202DA50E" w14:textId="77777777" w:rsidR="00873FA5" w:rsidRDefault="00976ACD">
      <w:pPr>
        <w:spacing w:line="360" w:lineRule="auto"/>
        <w:rPr>
          <w:rFonts w:ascii="Times New Roman" w:eastAsia="Times New Roman" w:hAnsi="Times New Roman" w:cs="Times New Roman"/>
          <w:sz w:val="24"/>
          <w:szCs w:val="24"/>
        </w:rPr>
      </w:pPr>
      <w:bookmarkStart w:id="3" w:name="_3znysh7" w:colFirst="0" w:colLast="0"/>
      <w:bookmarkEnd w:id="3"/>
      <w:r>
        <w:rPr>
          <w:rFonts w:ascii="Times New Roman" w:eastAsia="Times New Roman" w:hAnsi="Times New Roman" w:cs="Times New Roman"/>
          <w:sz w:val="24"/>
          <w:szCs w:val="24"/>
        </w:rPr>
        <w:t>CBD- Convention on Biodiversity</w:t>
      </w:r>
    </w:p>
    <w:p w14:paraId="1221C25C"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WCMA- The Wildlife Conservation and Management Act</w:t>
      </w:r>
    </w:p>
    <w:p w14:paraId="342A06B5"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CBNRM- Community Based Natural Resource Management</w:t>
      </w:r>
    </w:p>
    <w:p w14:paraId="4B502BF0"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 Ministry of Environment and Tourism in Namibia</w:t>
      </w:r>
    </w:p>
    <w:p w14:paraId="5DB27C63" w14:textId="77777777" w:rsidR="00873FA5" w:rsidRDefault="00873FA5"/>
    <w:p w14:paraId="235AD8E1" w14:textId="77777777" w:rsidR="00873FA5" w:rsidRDefault="00873FA5"/>
    <w:p w14:paraId="6F3EED54" w14:textId="77777777" w:rsidR="00873FA5" w:rsidRDefault="00873FA5"/>
    <w:p w14:paraId="5C239531" w14:textId="77777777" w:rsidR="00873FA5" w:rsidRDefault="00873FA5"/>
    <w:p w14:paraId="5C1F655F" w14:textId="77777777" w:rsidR="00873FA5" w:rsidRDefault="00873FA5"/>
    <w:p w14:paraId="3B80CEEB" w14:textId="77777777" w:rsidR="00873FA5" w:rsidRDefault="00873FA5"/>
    <w:p w14:paraId="578EEC4E" w14:textId="77777777" w:rsidR="00873FA5" w:rsidRDefault="00873FA5"/>
    <w:p w14:paraId="210C4B7F" w14:textId="77777777" w:rsidR="00873FA5" w:rsidRDefault="00873FA5"/>
    <w:p w14:paraId="6FB914D6" w14:textId="77777777" w:rsidR="00873FA5" w:rsidRDefault="00873FA5"/>
    <w:p w14:paraId="2A613D72" w14:textId="77777777" w:rsidR="00873FA5" w:rsidRDefault="00873FA5"/>
    <w:p w14:paraId="6F7F00DF" w14:textId="77777777" w:rsidR="00873FA5" w:rsidRDefault="00873FA5"/>
    <w:p w14:paraId="76516FA2" w14:textId="77777777" w:rsidR="00873FA5" w:rsidRDefault="00976ACD">
      <w:pPr>
        <w:pStyle w:val="Subtitle"/>
        <w:jc w:val="center"/>
        <w:rPr>
          <w:rFonts w:ascii="Times New Roman" w:eastAsia="Times New Roman" w:hAnsi="Times New Roman" w:cs="Times New Roman"/>
          <w:b/>
          <w:i w:val="0"/>
          <w:color w:val="000000"/>
          <w:sz w:val="28"/>
          <w:szCs w:val="28"/>
        </w:rPr>
      </w:pPr>
      <w:bookmarkStart w:id="4" w:name="_2et92p0" w:colFirst="0" w:colLast="0"/>
      <w:bookmarkEnd w:id="4"/>
      <w:r>
        <w:rPr>
          <w:rFonts w:ascii="Times New Roman" w:eastAsia="Times New Roman" w:hAnsi="Times New Roman" w:cs="Times New Roman"/>
          <w:b/>
          <w:i w:val="0"/>
          <w:color w:val="000000"/>
          <w:sz w:val="28"/>
          <w:szCs w:val="28"/>
        </w:rPr>
        <w:lastRenderedPageBreak/>
        <w:t>LIST OF AUTHORITIES</w:t>
      </w:r>
    </w:p>
    <w:p w14:paraId="2D34872C" w14:textId="77777777" w:rsidR="00873FA5" w:rsidRDefault="00873FA5">
      <w:pPr>
        <w:spacing w:line="360" w:lineRule="auto"/>
        <w:rPr>
          <w:rFonts w:ascii="Times New Roman" w:eastAsia="Times New Roman" w:hAnsi="Times New Roman" w:cs="Times New Roman"/>
          <w:sz w:val="24"/>
          <w:szCs w:val="24"/>
        </w:rPr>
      </w:pPr>
    </w:p>
    <w:p w14:paraId="53327D6C"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Wildlife Conservation and Management Act No. 47 of 2013.</w:t>
      </w:r>
    </w:p>
    <w:p w14:paraId="53027B4A"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Wildlife Conservation and Management Act (repealed) of 1977.</w:t>
      </w:r>
    </w:p>
    <w:p w14:paraId="2140A4AB"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of Kenya 2010.</w:t>
      </w:r>
    </w:p>
    <w:p w14:paraId="47FA0558"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Constitution of Namibia (Amended) 2014. </w:t>
      </w:r>
    </w:p>
    <w:p w14:paraId="5DABD6E9"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United States v Wallen (2005), United States District Court of New Mexico. </w:t>
      </w:r>
    </w:p>
    <w:p w14:paraId="24608F99" w14:textId="77777777" w:rsidR="00873FA5" w:rsidRDefault="00976ACD">
      <w:pPr>
        <w:tabs>
          <w:tab w:val="right" w:pos="9360"/>
        </w:tabs>
        <w:spacing w:before="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National Wildlife Conservation and Management Policy 2012.</w:t>
      </w:r>
    </w:p>
    <w:p w14:paraId="2771AA17" w14:textId="77777777" w:rsidR="00873FA5" w:rsidRDefault="00976ACD">
      <w:pPr>
        <w:tabs>
          <w:tab w:val="right" w:pos="9360"/>
        </w:tabs>
        <w:spacing w:before="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Environmental Management and Co-ordinated Act Cap 387 of 2012.</w:t>
      </w:r>
    </w:p>
    <w:p w14:paraId="4E96EF19" w14:textId="77777777" w:rsidR="00873FA5" w:rsidRDefault="00976ACD">
      <w:pPr>
        <w:tabs>
          <w:tab w:val="right" w:pos="9360"/>
        </w:tabs>
        <w:spacing w:before="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Environmental Management and Coordination (Conservation of Biological Diversity and Resources, Access to Genetic Resources and Benefit Sharing) Regulations.</w:t>
      </w:r>
    </w:p>
    <w:p w14:paraId="0F5F7B82" w14:textId="77777777" w:rsidR="00873FA5" w:rsidRDefault="00976ACD">
      <w:pPr>
        <w:tabs>
          <w:tab w:val="right" w:pos="9360"/>
        </w:tabs>
        <w:spacing w:before="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Lusaka Agreement on Co-operative Enforcement 1994</w:t>
      </w:r>
    </w:p>
    <w:p w14:paraId="5D11F381" w14:textId="77777777" w:rsidR="00873FA5" w:rsidRDefault="00976ACD">
      <w:pPr>
        <w:tabs>
          <w:tab w:val="right" w:pos="9360"/>
        </w:tabs>
        <w:spacing w:before="60" w:after="8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African Convention on the Conservation of Nature and Natural Resources, 2003.</w:t>
      </w:r>
      <w:r>
        <w:rPr>
          <w:rFonts w:ascii="Times New Roman" w:eastAsia="Times New Roman" w:hAnsi="Times New Roman" w:cs="Times New Roman"/>
          <w:b/>
          <w:sz w:val="24"/>
          <w:szCs w:val="24"/>
        </w:rPr>
        <w:tab/>
      </w:r>
    </w:p>
    <w:p w14:paraId="14B78E6E" w14:textId="77777777" w:rsidR="00873FA5" w:rsidRDefault="00976ACD">
      <w:pPr>
        <w:tabs>
          <w:tab w:val="right" w:pos="9360"/>
        </w:tabs>
        <w:spacing w:before="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Convention on Biodiversity, 1992.</w:t>
      </w:r>
    </w:p>
    <w:p w14:paraId="60DFE162" w14:textId="77777777" w:rsidR="00873FA5" w:rsidRDefault="00976ACD">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Joseph Letuya and 21 others v Republic (2012) eKLR.</w:t>
      </w:r>
    </w:p>
    <w:p w14:paraId="07D65B20" w14:textId="77777777" w:rsidR="00873FA5" w:rsidRDefault="00976ACD">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Justine Ngewe v Republic (2016) eKLR.</w:t>
      </w:r>
    </w:p>
    <w:p w14:paraId="45728B07" w14:textId="77777777" w:rsidR="00873FA5" w:rsidRDefault="00976ACD">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Martipeyi Parmaya v Republic (2017) eKLR.</w:t>
      </w:r>
    </w:p>
    <w:p w14:paraId="564C726B" w14:textId="77777777" w:rsidR="00873FA5" w:rsidRDefault="00976ACD">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Mutisya v Kiema, (2014) eKLR.</w:t>
      </w:r>
    </w:p>
    <w:p w14:paraId="4DCE5BC5" w14:textId="77777777" w:rsidR="00873FA5" w:rsidRDefault="00976ACD">
      <w:pPr>
        <w:spacing w:after="0" w:line="240" w:lineRule="auto"/>
        <w:rPr>
          <w:sz w:val="24"/>
          <w:szCs w:val="24"/>
        </w:rPr>
      </w:pPr>
      <w:r>
        <w:rPr>
          <w:rFonts w:ascii="Times New Roman" w:eastAsia="Times New Roman" w:hAnsi="Times New Roman" w:cs="Times New Roman"/>
          <w:sz w:val="24"/>
          <w:szCs w:val="24"/>
        </w:rPr>
        <w:t>Nature Conservation Amendment Act, Act 5 of 1996</w:t>
      </w:r>
      <w:r>
        <w:rPr>
          <w:sz w:val="24"/>
          <w:szCs w:val="24"/>
        </w:rPr>
        <w:t>.</w:t>
      </w:r>
    </w:p>
    <w:p w14:paraId="00A379CC"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Nature Conservation Ordinance No. 4 of 1975.</w:t>
      </w:r>
    </w:p>
    <w:p w14:paraId="1A8449CC" w14:textId="77777777" w:rsidR="00873FA5" w:rsidRDefault="00873FA5"/>
    <w:p w14:paraId="600FE3E9" w14:textId="77777777" w:rsidR="00873FA5" w:rsidRDefault="00873FA5"/>
    <w:p w14:paraId="5CA74DF4" w14:textId="77777777" w:rsidR="00873FA5" w:rsidRDefault="00873FA5"/>
    <w:p w14:paraId="196665CE" w14:textId="77777777" w:rsidR="00873FA5" w:rsidRDefault="00976ACD">
      <w:pPr>
        <w:pStyle w:val="Subtitle"/>
        <w:jc w:val="center"/>
        <w:rPr>
          <w:rFonts w:ascii="Times New Roman" w:eastAsia="Times New Roman" w:hAnsi="Times New Roman" w:cs="Times New Roman"/>
          <w:b/>
          <w:i w:val="0"/>
          <w:color w:val="000000"/>
          <w:sz w:val="28"/>
          <w:szCs w:val="28"/>
        </w:rPr>
      </w:pPr>
      <w:bookmarkStart w:id="5" w:name="_tyjcwt" w:colFirst="0" w:colLast="0"/>
      <w:bookmarkEnd w:id="5"/>
      <w:r>
        <w:rPr>
          <w:rFonts w:ascii="Times New Roman" w:eastAsia="Times New Roman" w:hAnsi="Times New Roman" w:cs="Times New Roman"/>
          <w:b/>
          <w:i w:val="0"/>
          <w:color w:val="000000"/>
          <w:sz w:val="28"/>
          <w:szCs w:val="28"/>
        </w:rPr>
        <w:lastRenderedPageBreak/>
        <w:t>Abstract</w:t>
      </w:r>
    </w:p>
    <w:p w14:paraId="085C535A"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population of big game animals classified under section 92 of the Wildlife Management and Conservation Act 2013 (in the context of this research, rhinos, lions and elephants) have been on the decline over the past couple of years due to illegal wildlife poaching in spite of the efforts made by the government to combat it. However, in Southern African countries such as South Africa, Zimbabwe, Namibia and Tanzania, they seem to have adopted trophy hunting as a sustainable means of combating illegal wildlife poaching and conservation of these endangered animals. The questions that therefore arise are whether trophy hunting of these endangered species will save them from extinction and whether this method is sustainable for conservation of these species.</w:t>
      </w:r>
    </w:p>
    <w:p w14:paraId="58F64A0F" w14:textId="7EEDE25F" w:rsidR="00873FA5" w:rsidRDefault="00976ACD">
      <w:pPr>
        <w:spacing w:after="0" w:line="360" w:lineRule="auto"/>
        <w:jc w:val="both"/>
      </w:pPr>
      <w:r>
        <w:rPr>
          <w:rFonts w:ascii="Times New Roman" w:eastAsia="Times New Roman" w:hAnsi="Times New Roman" w:cs="Times New Roman"/>
          <w:sz w:val="24"/>
          <w:szCs w:val="24"/>
        </w:rPr>
        <w:t>I will do comparative study on other nations that have implemented the practice such as Namibia. I will also seek to understand whether the practice will lead to the greatest good for the greatest number, hence I will link utilitarianism to prove how it will be beneficial for wildlife conservation and management in Kenya. The objective of this study is to analyse the legal and socio-economic viability of this means of conservation in the country.</w:t>
      </w:r>
    </w:p>
    <w:p w14:paraId="7B83FB49" w14:textId="77777777" w:rsidR="00873FA5" w:rsidRDefault="00873FA5"/>
    <w:p w14:paraId="114C178F" w14:textId="77777777" w:rsidR="00873FA5" w:rsidRDefault="00873FA5"/>
    <w:p w14:paraId="2F307C20" w14:textId="77777777" w:rsidR="00873FA5" w:rsidRDefault="00873FA5"/>
    <w:p w14:paraId="7216B3C9" w14:textId="77777777" w:rsidR="00873FA5" w:rsidRDefault="00873FA5"/>
    <w:p w14:paraId="6BFC0FE4" w14:textId="77777777" w:rsidR="00873FA5" w:rsidRDefault="00873FA5">
      <w:pPr>
        <w:pStyle w:val="Subtitle"/>
        <w:spacing w:line="360" w:lineRule="auto"/>
        <w:jc w:val="both"/>
        <w:rPr>
          <w:rFonts w:ascii="Times New Roman" w:eastAsia="Times New Roman" w:hAnsi="Times New Roman" w:cs="Times New Roman"/>
          <w:b/>
          <w:i w:val="0"/>
          <w:color w:val="000000"/>
          <w:sz w:val="28"/>
          <w:szCs w:val="28"/>
        </w:rPr>
        <w:sectPr w:rsidR="00873FA5" w:rsidSect="00034506">
          <w:pgSz w:w="12240" w:h="15840"/>
          <w:pgMar w:top="1440" w:right="1440" w:bottom="1440" w:left="1440" w:header="720" w:footer="720" w:gutter="0"/>
          <w:pgNumType w:fmt="lowerRoman"/>
          <w:cols w:space="720" w:equalWidth="0">
            <w:col w:w="9360"/>
          </w:cols>
        </w:sectPr>
      </w:pPr>
      <w:bookmarkStart w:id="6" w:name="_3dy6vkm" w:colFirst="0" w:colLast="0"/>
      <w:bookmarkEnd w:id="6"/>
    </w:p>
    <w:p w14:paraId="3FFA90FE" w14:textId="77777777" w:rsidR="00873FA5" w:rsidRDefault="00976ACD">
      <w:pPr>
        <w:pStyle w:val="Heading1"/>
        <w:jc w:val="center"/>
        <w:rPr>
          <w:rFonts w:ascii="Times New Roman" w:eastAsia="Times New Roman" w:hAnsi="Times New Roman" w:cs="Times New Roman"/>
          <w:b/>
          <w:color w:val="000000"/>
          <w:sz w:val="28"/>
          <w:szCs w:val="28"/>
        </w:rPr>
      </w:pPr>
      <w:bookmarkStart w:id="7" w:name="_Toc37680872"/>
      <w:r>
        <w:rPr>
          <w:rFonts w:ascii="Times New Roman" w:eastAsia="Times New Roman" w:hAnsi="Times New Roman" w:cs="Times New Roman"/>
          <w:b/>
          <w:color w:val="000000"/>
          <w:sz w:val="28"/>
          <w:szCs w:val="28"/>
        </w:rPr>
        <w:lastRenderedPageBreak/>
        <w:t>CHAPTER 1</w:t>
      </w:r>
      <w:bookmarkEnd w:id="7"/>
    </w:p>
    <w:p w14:paraId="0A994129" w14:textId="77777777" w:rsidR="00873FA5" w:rsidRDefault="00976ACD">
      <w:pPr>
        <w:pStyle w:val="Heading1"/>
        <w:jc w:val="center"/>
        <w:rPr>
          <w:rFonts w:ascii="Times New Roman" w:eastAsia="Times New Roman" w:hAnsi="Times New Roman" w:cs="Times New Roman"/>
          <w:b/>
          <w:i/>
          <w:color w:val="000000"/>
          <w:sz w:val="28"/>
          <w:szCs w:val="28"/>
        </w:rPr>
      </w:pPr>
      <w:bookmarkStart w:id="8" w:name="_Toc37680873"/>
      <w:r>
        <w:rPr>
          <w:rFonts w:ascii="Times New Roman" w:eastAsia="Times New Roman" w:hAnsi="Times New Roman" w:cs="Times New Roman"/>
          <w:b/>
          <w:color w:val="000000"/>
          <w:sz w:val="28"/>
          <w:szCs w:val="28"/>
        </w:rPr>
        <w:t>RESEARCH PROPOSAL</w:t>
      </w:r>
      <w:bookmarkEnd w:id="8"/>
    </w:p>
    <w:p w14:paraId="3465700D" w14:textId="77777777" w:rsidR="00873FA5" w:rsidRDefault="00976ACD">
      <w:pPr>
        <w:pStyle w:val="Heading2"/>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         </w:t>
      </w:r>
      <w:bookmarkStart w:id="9" w:name="_Toc37680874"/>
      <w:r>
        <w:rPr>
          <w:rFonts w:ascii="Times New Roman" w:eastAsia="Times New Roman" w:hAnsi="Times New Roman" w:cs="Times New Roman"/>
          <w:b/>
          <w:color w:val="000000"/>
        </w:rPr>
        <w:t>1.1. Background</w:t>
      </w:r>
      <w:bookmarkEnd w:id="9"/>
      <w:r>
        <w:rPr>
          <w:rFonts w:ascii="Times New Roman" w:eastAsia="Times New Roman" w:hAnsi="Times New Roman" w:cs="Times New Roman"/>
          <w:b/>
          <w:color w:val="000000"/>
        </w:rPr>
        <w:t> </w:t>
      </w:r>
    </w:p>
    <w:p w14:paraId="3288785E" w14:textId="61B50441" w:rsidR="00873FA5" w:rsidRDefault="00976ACD">
      <w:pPr>
        <w:pBdr>
          <w:top w:val="nil"/>
          <w:left w:val="nil"/>
          <w:bottom w:val="nil"/>
          <w:right w:val="nil"/>
          <w:between w:val="nil"/>
        </w:pBdr>
        <w:spacing w:after="0" w:line="360" w:lineRule="auto"/>
        <w:jc w:val="both"/>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Trophy hunting as an activity has its history was done during the medieval times in Europe</w:t>
      </w:r>
      <w:r>
        <w:rPr>
          <w:rFonts w:ascii="Times New Roman" w:eastAsia="Times New Roman" w:hAnsi="Times New Roman" w:cs="Times New Roman"/>
          <w:color w:val="000000"/>
          <w:sz w:val="24"/>
          <w:szCs w:val="24"/>
          <w:vertAlign w:val="superscript"/>
        </w:rPr>
        <w:footnoteReference w:id="1"/>
      </w:r>
      <w:r>
        <w:rPr>
          <w:rFonts w:ascii="Times New Roman" w:eastAsia="Times New Roman" w:hAnsi="Times New Roman" w:cs="Times New Roman"/>
          <w:color w:val="000000"/>
          <w:sz w:val="24"/>
          <w:szCs w:val="24"/>
        </w:rPr>
        <w:t>. This was usually done by rich land</w:t>
      </w:r>
      <w:r>
        <w:rPr>
          <w:rFonts w:ascii="Times New Roman" w:eastAsia="Times New Roman" w:hAnsi="Times New Roman" w:cs="Times New Roman"/>
          <w:sz w:val="24"/>
          <w:szCs w:val="24"/>
        </w:rPr>
        <w:t>owners</w:t>
      </w:r>
      <w:r>
        <w:rPr>
          <w:rFonts w:ascii="Times New Roman" w:eastAsia="Times New Roman" w:hAnsi="Times New Roman" w:cs="Times New Roman"/>
          <w:color w:val="000000"/>
          <w:sz w:val="24"/>
          <w:szCs w:val="24"/>
        </w:rPr>
        <w:t xml:space="preserve"> who had massive </w:t>
      </w:r>
      <w:r>
        <w:rPr>
          <w:rFonts w:ascii="Times New Roman" w:eastAsia="Times New Roman" w:hAnsi="Times New Roman" w:cs="Times New Roman"/>
          <w:sz w:val="24"/>
          <w:szCs w:val="24"/>
        </w:rPr>
        <w:t>tracts</w:t>
      </w:r>
      <w:r>
        <w:rPr>
          <w:rFonts w:ascii="Times New Roman" w:eastAsia="Times New Roman" w:hAnsi="Times New Roman" w:cs="Times New Roman"/>
          <w:color w:val="000000"/>
          <w:sz w:val="24"/>
          <w:szCs w:val="24"/>
        </w:rPr>
        <w:t xml:space="preserve"> of land that they would make sure that they extended to areas with an abundance of wild animals for trophies</w:t>
      </w:r>
      <w:r>
        <w:rPr>
          <w:rFonts w:ascii="Times New Roman" w:eastAsia="Times New Roman" w:hAnsi="Times New Roman" w:cs="Times New Roman"/>
          <w:color w:val="000000"/>
          <w:sz w:val="24"/>
          <w:szCs w:val="24"/>
          <w:vertAlign w:val="superscript"/>
        </w:rPr>
        <w:footnoteReference w:id="2"/>
      </w:r>
      <w:r>
        <w:rPr>
          <w:rFonts w:ascii="Times New Roman" w:eastAsia="Times New Roman" w:hAnsi="Times New Roman" w:cs="Times New Roman"/>
          <w:color w:val="000000"/>
          <w:sz w:val="24"/>
          <w:szCs w:val="24"/>
        </w:rPr>
        <w:t>.  </w:t>
      </w:r>
    </w:p>
    <w:p w14:paraId="387E793A"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bookmarkStart w:id="10" w:name="_17dp8vu" w:colFirst="0" w:colLast="0"/>
      <w:bookmarkEnd w:id="10"/>
      <w:r>
        <w:rPr>
          <w:rFonts w:ascii="Times New Roman" w:eastAsia="Times New Roman" w:hAnsi="Times New Roman" w:cs="Times New Roman"/>
          <w:color w:val="000000"/>
          <w:sz w:val="24"/>
          <w:szCs w:val="24"/>
        </w:rPr>
        <w:t xml:space="preserve">During the pre-colonial period, </w:t>
      </w:r>
      <w:r>
        <w:rPr>
          <w:rFonts w:ascii="Times New Roman" w:eastAsia="Times New Roman" w:hAnsi="Times New Roman" w:cs="Times New Roman"/>
          <w:sz w:val="24"/>
          <w:szCs w:val="24"/>
        </w:rPr>
        <w:t xml:space="preserve">poaching </w:t>
      </w:r>
      <w:r>
        <w:rPr>
          <w:rFonts w:ascii="Times New Roman" w:eastAsia="Times New Roman" w:hAnsi="Times New Roman" w:cs="Times New Roman"/>
          <w:color w:val="000000"/>
          <w:sz w:val="24"/>
          <w:szCs w:val="24"/>
        </w:rPr>
        <w:t>was usually done as a means of African Communities for food and for items like ivory that would be used for trade</w:t>
      </w:r>
      <w:r>
        <w:rPr>
          <w:rFonts w:ascii="Times New Roman" w:eastAsia="Times New Roman" w:hAnsi="Times New Roman" w:cs="Times New Roman"/>
          <w:color w:val="000000"/>
          <w:sz w:val="24"/>
          <w:szCs w:val="24"/>
          <w:vertAlign w:val="superscript"/>
        </w:rPr>
        <w:footnoteReference w:id="3"/>
      </w:r>
      <w:r>
        <w:rPr>
          <w:rFonts w:ascii="Times New Roman" w:eastAsia="Times New Roman" w:hAnsi="Times New Roman" w:cs="Times New Roman"/>
          <w:color w:val="000000"/>
          <w:sz w:val="24"/>
          <w:szCs w:val="24"/>
        </w:rPr>
        <w:t>. This practice was mainly sustainable because of the high population of these wild animals and the low population of indigenous communities. In addition, these communities practiced this hunting with a more conscious attitude towards the well-being of the animals</w:t>
      </w:r>
      <w:r>
        <w:rPr>
          <w:rFonts w:ascii="Times New Roman" w:eastAsia="Times New Roman" w:hAnsi="Times New Roman" w:cs="Times New Roman"/>
          <w:color w:val="000000"/>
          <w:sz w:val="24"/>
          <w:szCs w:val="24"/>
          <w:vertAlign w:val="superscript"/>
        </w:rPr>
        <w:footnoteReference w:id="4"/>
      </w:r>
      <w:r>
        <w:rPr>
          <w:rFonts w:ascii="Times New Roman" w:eastAsia="Times New Roman" w:hAnsi="Times New Roman" w:cs="Times New Roman"/>
          <w:color w:val="000000"/>
          <w:sz w:val="24"/>
          <w:szCs w:val="24"/>
        </w:rPr>
        <w:t>.</w:t>
      </w:r>
    </w:p>
    <w:p w14:paraId="66FD800F" w14:textId="77777777" w:rsidR="00873FA5" w:rsidRDefault="00976ACD">
      <w:pPr>
        <w:pBdr>
          <w:top w:val="nil"/>
          <w:left w:val="nil"/>
          <w:bottom w:val="nil"/>
          <w:right w:val="nil"/>
          <w:between w:val="nil"/>
        </w:pBdr>
        <w:spacing w:after="0" w:line="360" w:lineRule="auto"/>
        <w:jc w:val="both"/>
        <w:rPr>
          <w:rFonts w:ascii="Quattrocento Sans" w:eastAsia="Quattrocento Sans" w:hAnsi="Quattrocento Sans" w:cs="Quattrocento Sans"/>
          <w:color w:val="000000"/>
          <w:sz w:val="18"/>
          <w:szCs w:val="18"/>
        </w:rPr>
      </w:pPr>
      <w:r>
        <w:rPr>
          <w:rFonts w:ascii="Times New Roman" w:eastAsia="Times New Roman" w:hAnsi="Times New Roman" w:cs="Times New Roman"/>
          <w:sz w:val="24"/>
          <w:szCs w:val="24"/>
        </w:rPr>
        <w:t>H</w:t>
      </w:r>
      <w:r>
        <w:rPr>
          <w:rFonts w:ascii="Times New Roman" w:eastAsia="Times New Roman" w:hAnsi="Times New Roman" w:cs="Times New Roman"/>
          <w:color w:val="000000"/>
          <w:sz w:val="24"/>
          <w:szCs w:val="24"/>
        </w:rPr>
        <w:t>unting as we know now however can be traced back to the late 19</w:t>
      </w:r>
      <w:r>
        <w:rPr>
          <w:rFonts w:ascii="Times New Roman" w:eastAsia="Times New Roman" w:hAnsi="Times New Roman" w:cs="Times New Roman"/>
          <w:color w:val="000000"/>
          <w:sz w:val="19"/>
          <w:szCs w:val="19"/>
          <w:vertAlign w:val="superscript"/>
        </w:rPr>
        <w:t>th</w:t>
      </w:r>
      <w:r>
        <w:rPr>
          <w:rFonts w:ascii="Times New Roman" w:eastAsia="Times New Roman" w:hAnsi="Times New Roman" w:cs="Times New Roman"/>
          <w:color w:val="000000"/>
          <w:sz w:val="24"/>
          <w:szCs w:val="24"/>
        </w:rPr>
        <w:t> Century where American President Teddy Roosevelt founded the Boone and Crocket Club in 1887, which went to become the Boone and Crockett Trophy scoring system in 1930 for North American mammals</w:t>
      </w:r>
      <w:r>
        <w:rPr>
          <w:rFonts w:ascii="Times New Roman" w:eastAsia="Times New Roman" w:hAnsi="Times New Roman" w:cs="Times New Roman"/>
          <w:color w:val="000000"/>
          <w:sz w:val="24"/>
          <w:szCs w:val="24"/>
          <w:vertAlign w:val="superscript"/>
        </w:rPr>
        <w:footnoteReference w:id="5"/>
      </w:r>
      <w:r>
        <w:rPr>
          <w:rFonts w:ascii="Times New Roman" w:eastAsia="Times New Roman" w:hAnsi="Times New Roman" w:cs="Times New Roman"/>
          <w:color w:val="000000"/>
          <w:sz w:val="24"/>
          <w:szCs w:val="24"/>
        </w:rPr>
        <w:t>. A man named Rowland Ward thereafter set up the Horn Measurement and Weight of the Great Game of the World in London in 1892 as the first set of records for trophy hunting. In 1930, the International Council for Game and Wildlife Conservation (CIC) which has its own evaluation system was set up in Paris</w:t>
      </w:r>
      <w:r>
        <w:rPr>
          <w:rFonts w:ascii="Times New Roman" w:eastAsia="Times New Roman" w:hAnsi="Times New Roman" w:cs="Times New Roman"/>
          <w:color w:val="000000"/>
          <w:sz w:val="24"/>
          <w:szCs w:val="24"/>
          <w:vertAlign w:val="superscript"/>
        </w:rPr>
        <w:footnoteReference w:id="6"/>
      </w:r>
      <w:r>
        <w:rPr>
          <w:rFonts w:ascii="Times New Roman" w:eastAsia="Times New Roman" w:hAnsi="Times New Roman" w:cs="Times New Roman"/>
          <w:color w:val="000000"/>
          <w:sz w:val="24"/>
          <w:szCs w:val="24"/>
        </w:rPr>
        <w:t xml:space="preserve">. All three of these systems put an emphasis on comparative hunting and the </w:t>
      </w:r>
      <w:r>
        <w:rPr>
          <w:rFonts w:ascii="Times New Roman" w:eastAsia="Times New Roman" w:hAnsi="Times New Roman" w:cs="Times New Roman"/>
          <w:color w:val="000000"/>
          <w:sz w:val="24"/>
          <w:szCs w:val="24"/>
        </w:rPr>
        <w:lastRenderedPageBreak/>
        <w:t>achievements of individual trophy hunters. They also required that hunters pursuing big game trophies sign an affidavit for ‘fair chase’</w:t>
      </w:r>
      <w:r>
        <w:rPr>
          <w:rFonts w:ascii="Times New Roman" w:eastAsia="Times New Roman" w:hAnsi="Times New Roman" w:cs="Times New Roman"/>
          <w:color w:val="000000"/>
          <w:sz w:val="24"/>
          <w:szCs w:val="24"/>
          <w:vertAlign w:val="superscript"/>
        </w:rPr>
        <w:footnoteReference w:id="7"/>
      </w:r>
      <w:r>
        <w:rPr>
          <w:rFonts w:ascii="Times New Roman" w:eastAsia="Times New Roman" w:hAnsi="Times New Roman" w:cs="Times New Roman"/>
          <w:color w:val="000000"/>
          <w:sz w:val="24"/>
          <w:szCs w:val="24"/>
        </w:rPr>
        <w:t>. </w:t>
      </w:r>
    </w:p>
    <w:p w14:paraId="26269F0F" w14:textId="787115B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Trophy hunting in Kenya</w:t>
      </w:r>
      <w:r>
        <w:rPr>
          <w:rFonts w:ascii="Times New Roman" w:eastAsia="Times New Roman" w:hAnsi="Times New Roman" w:cs="Times New Roman"/>
          <w:color w:val="000000"/>
          <w:sz w:val="24"/>
          <w:szCs w:val="24"/>
        </w:rPr>
        <w:t xml:space="preserve"> started during the late 19</w:t>
      </w:r>
      <w:r>
        <w:rPr>
          <w:rFonts w:ascii="Times New Roman" w:eastAsia="Times New Roman" w:hAnsi="Times New Roman" w:cs="Times New Roman"/>
          <w:color w:val="000000"/>
          <w:sz w:val="19"/>
          <w:szCs w:val="19"/>
          <w:vertAlign w:val="superscript"/>
        </w:rPr>
        <w:t>th</w:t>
      </w:r>
      <w:r>
        <w:rPr>
          <w:rFonts w:ascii="Times New Roman" w:eastAsia="Times New Roman" w:hAnsi="Times New Roman" w:cs="Times New Roman"/>
          <w:color w:val="000000"/>
          <w:sz w:val="24"/>
          <w:szCs w:val="24"/>
        </w:rPr>
        <w:t> Century where noblemen, aristocrats and other high-ranking white people from around the world would come to seek out big game animals for trophies as a sport</w:t>
      </w:r>
      <w:r>
        <w:rPr>
          <w:rFonts w:ascii="Times New Roman" w:eastAsia="Times New Roman" w:hAnsi="Times New Roman" w:cs="Times New Roman"/>
          <w:color w:val="000000"/>
          <w:sz w:val="24"/>
          <w:szCs w:val="24"/>
          <w:vertAlign w:val="superscript"/>
        </w:rPr>
        <w:footnoteReference w:id="8"/>
      </w:r>
      <w:r>
        <w:rPr>
          <w:rFonts w:ascii="Times New Roman" w:eastAsia="Times New Roman" w:hAnsi="Times New Roman" w:cs="Times New Roman"/>
          <w:color w:val="000000"/>
          <w:sz w:val="24"/>
          <w:szCs w:val="24"/>
        </w:rPr>
        <w:t xml:space="preserve">. The activity was prevalent during the colonial period since the </w:t>
      </w:r>
      <w:r>
        <w:rPr>
          <w:rFonts w:ascii="Times New Roman" w:eastAsia="Times New Roman" w:hAnsi="Times New Roman" w:cs="Times New Roman"/>
          <w:sz w:val="24"/>
          <w:szCs w:val="24"/>
        </w:rPr>
        <w:t>demand for ivory and other animal trophy grew as well as the demand for sports hunting</w:t>
      </w:r>
      <w:r>
        <w:rPr>
          <w:rFonts w:ascii="Times New Roman" w:eastAsia="Times New Roman" w:hAnsi="Times New Roman" w:cs="Times New Roman"/>
          <w:sz w:val="24"/>
          <w:szCs w:val="24"/>
          <w:vertAlign w:val="superscript"/>
        </w:rPr>
        <w:footnoteReference w:id="9"/>
      </w:r>
      <w:r>
        <w:rPr>
          <w:rFonts w:ascii="Times New Roman" w:eastAsia="Times New Roman" w:hAnsi="Times New Roman" w:cs="Times New Roman"/>
          <w:sz w:val="24"/>
          <w:szCs w:val="24"/>
        </w:rPr>
        <w:t>. Before any regulations were set up by the Hunting Clubs, these hunters used to kill big game indiscriminately given the high demand and market for the trophies. The East African Hunters Association was therefore set up to regulate the industry and its excesses, mainly due to the introduction of Safari Vehicles that made it easier to access these animals</w:t>
      </w:r>
      <w:r>
        <w:rPr>
          <w:rFonts w:ascii="Times New Roman" w:eastAsia="Times New Roman" w:hAnsi="Times New Roman" w:cs="Times New Roman"/>
          <w:sz w:val="24"/>
          <w:szCs w:val="24"/>
          <w:vertAlign w:val="superscript"/>
        </w:rPr>
        <w:footnoteReference w:id="10"/>
      </w:r>
      <w:r>
        <w:rPr>
          <w:rFonts w:ascii="Times New Roman" w:eastAsia="Times New Roman" w:hAnsi="Times New Roman" w:cs="Times New Roman"/>
          <w:sz w:val="24"/>
          <w:szCs w:val="24"/>
        </w:rPr>
        <w:t>.</w:t>
      </w:r>
    </w:p>
    <w:p w14:paraId="32B0D399" w14:textId="7313FFD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After independence, trophy hunting was still a common practice in the country</w:t>
      </w:r>
      <w:r>
        <w:rPr>
          <w:rFonts w:ascii="Times New Roman" w:eastAsia="Times New Roman" w:hAnsi="Times New Roman" w:cs="Times New Roman"/>
          <w:sz w:val="24"/>
          <w:szCs w:val="24"/>
          <w:vertAlign w:val="superscript"/>
        </w:rPr>
        <w:footnoteReference w:id="11"/>
      </w:r>
      <w:r>
        <w:rPr>
          <w:rFonts w:ascii="Times New Roman" w:eastAsia="Times New Roman" w:hAnsi="Times New Roman" w:cs="Times New Roman"/>
          <w:sz w:val="24"/>
          <w:szCs w:val="24"/>
        </w:rPr>
        <w:t>. In the 1970s, there were concerns that the practice was being abused and it had a detrimental impact on the population of Big Game animals, especially those classified as endangered. This therefore led to a ban on trophy hunting on big game animals in 1977</w:t>
      </w:r>
      <w:r>
        <w:rPr>
          <w:rFonts w:ascii="Times New Roman" w:eastAsia="Times New Roman" w:hAnsi="Times New Roman" w:cs="Times New Roman"/>
          <w:sz w:val="24"/>
          <w:szCs w:val="24"/>
          <w:vertAlign w:val="superscript"/>
        </w:rPr>
        <w:footnoteReference w:id="12"/>
      </w:r>
      <w:r>
        <w:rPr>
          <w:rFonts w:ascii="Times New Roman" w:eastAsia="Times New Roman" w:hAnsi="Times New Roman" w:cs="Times New Roman"/>
          <w:sz w:val="24"/>
          <w:szCs w:val="24"/>
        </w:rPr>
        <w:t>.</w:t>
      </w:r>
    </w:p>
    <w:p w14:paraId="44B2638E"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Th</w:t>
      </w:r>
      <w:r>
        <w:rPr>
          <w:rFonts w:ascii="Times New Roman" w:eastAsia="Times New Roman" w:hAnsi="Times New Roman" w:cs="Times New Roman"/>
          <w:sz w:val="24"/>
          <w:szCs w:val="24"/>
        </w:rPr>
        <w:t>e legal history of Trophy Hunting in Kenya starts with the</w:t>
      </w:r>
      <w:r>
        <w:rPr>
          <w:rFonts w:ascii="Times New Roman" w:eastAsia="Times New Roman" w:hAnsi="Times New Roman" w:cs="Times New Roman"/>
          <w:color w:val="000000"/>
          <w:sz w:val="24"/>
          <w:szCs w:val="24"/>
        </w:rPr>
        <w:t xml:space="preserve"> regulations aimed at conservation set up by the British imperial rule in the 1890s leading to the establishment of game reserves and subsequently development of formal laws, the National Parks Ordinance of 1945 to support </w:t>
      </w:r>
      <w:r>
        <w:rPr>
          <w:rFonts w:ascii="Times New Roman" w:eastAsia="Times New Roman" w:hAnsi="Times New Roman" w:cs="Times New Roman"/>
          <w:sz w:val="24"/>
          <w:szCs w:val="24"/>
        </w:rPr>
        <w:t>the establishment</w:t>
      </w:r>
      <w:r>
        <w:rPr>
          <w:rFonts w:ascii="Times New Roman" w:eastAsia="Times New Roman" w:hAnsi="Times New Roman" w:cs="Times New Roman"/>
          <w:color w:val="000000"/>
          <w:sz w:val="24"/>
          <w:szCs w:val="24"/>
        </w:rPr>
        <w:t xml:space="preserve"> of more protected areas and also the establishment of a game department</w:t>
      </w:r>
      <w:r>
        <w:rPr>
          <w:rFonts w:ascii="Times New Roman" w:eastAsia="Times New Roman" w:hAnsi="Times New Roman" w:cs="Times New Roman"/>
          <w:color w:val="000000"/>
          <w:sz w:val="24"/>
          <w:szCs w:val="24"/>
          <w:vertAlign w:val="superscript"/>
        </w:rPr>
        <w:footnoteReference w:id="13"/>
      </w:r>
      <w:r>
        <w:rPr>
          <w:rFonts w:ascii="Times New Roman" w:eastAsia="Times New Roman" w:hAnsi="Times New Roman" w:cs="Times New Roman"/>
          <w:color w:val="000000"/>
          <w:sz w:val="24"/>
          <w:szCs w:val="24"/>
        </w:rPr>
        <w:t>.</w:t>
      </w:r>
    </w:p>
    <w:p w14:paraId="0AA229A9" w14:textId="6A46E1CF"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 Independence, the country retained the regulations on trophy hunting as provided by the National Parks Ordinance Act</w:t>
      </w:r>
      <w:r>
        <w:rPr>
          <w:rFonts w:ascii="Times New Roman" w:eastAsia="Times New Roman" w:hAnsi="Times New Roman" w:cs="Times New Roman"/>
          <w:sz w:val="24"/>
          <w:szCs w:val="24"/>
          <w:vertAlign w:val="superscript"/>
        </w:rPr>
        <w:footnoteReference w:id="14"/>
      </w:r>
      <w:r>
        <w:rPr>
          <w:rFonts w:ascii="Times New Roman" w:eastAsia="Times New Roman" w:hAnsi="Times New Roman" w:cs="Times New Roman"/>
          <w:sz w:val="24"/>
          <w:szCs w:val="24"/>
        </w:rPr>
        <w:t xml:space="preserve">. There were concerns however on the overexploitation of wildlife resources hence leading to the publishing of the first policy on wildlife conservation and </w:t>
      </w:r>
      <w:r>
        <w:rPr>
          <w:rFonts w:ascii="Times New Roman" w:eastAsia="Times New Roman" w:hAnsi="Times New Roman" w:cs="Times New Roman"/>
          <w:sz w:val="24"/>
          <w:szCs w:val="24"/>
        </w:rPr>
        <w:lastRenderedPageBreak/>
        <w:t>management which was known as The Sessional Paper 3 of 1975</w:t>
      </w:r>
      <w:r>
        <w:rPr>
          <w:rFonts w:ascii="Times New Roman" w:eastAsia="Times New Roman" w:hAnsi="Times New Roman" w:cs="Times New Roman"/>
          <w:sz w:val="24"/>
          <w:szCs w:val="24"/>
          <w:vertAlign w:val="superscript"/>
        </w:rPr>
        <w:footnoteReference w:id="15"/>
      </w:r>
      <w:r>
        <w:rPr>
          <w:rFonts w:ascii="Times New Roman" w:eastAsia="Times New Roman" w:hAnsi="Times New Roman" w:cs="Times New Roman"/>
          <w:sz w:val="24"/>
          <w:szCs w:val="24"/>
        </w:rPr>
        <w:t>. This policy formed the basis for the establishment of The Wildlife Conservation and Management Act in 1976 which made it illegal to hunt animals which were being deemed as being endangered, in this context, rhinos, elephants and lions, due to their perceived overexploitation and the rise in illegal wildlife poaching</w:t>
      </w:r>
      <w:r>
        <w:rPr>
          <w:rFonts w:ascii="Times New Roman" w:eastAsia="Times New Roman" w:hAnsi="Times New Roman" w:cs="Times New Roman"/>
          <w:sz w:val="24"/>
          <w:szCs w:val="24"/>
          <w:vertAlign w:val="superscript"/>
        </w:rPr>
        <w:footnoteReference w:id="16"/>
      </w:r>
      <w:r>
        <w:rPr>
          <w:rFonts w:ascii="Times New Roman" w:eastAsia="Times New Roman" w:hAnsi="Times New Roman" w:cs="Times New Roman"/>
          <w:sz w:val="24"/>
          <w:szCs w:val="24"/>
        </w:rPr>
        <w:t>.</w:t>
      </w:r>
    </w:p>
    <w:p w14:paraId="0A250187"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model currently implemented in Kenya is the partial trophy hunting of animals. This is as established by the amendment of The Wildlife Conservation and Management Act of 2013. The amended act developed a model of classification of animals according to how endangered they are. They are listed as critically endangered, endangered, vulnerable and any other animals</w:t>
      </w:r>
      <w:r>
        <w:rPr>
          <w:rFonts w:ascii="Times New Roman" w:eastAsia="Times New Roman" w:hAnsi="Times New Roman" w:cs="Times New Roman"/>
          <w:sz w:val="24"/>
          <w:szCs w:val="24"/>
          <w:vertAlign w:val="superscript"/>
        </w:rPr>
        <w:footnoteReference w:id="17"/>
      </w:r>
      <w:r>
        <w:rPr>
          <w:rFonts w:ascii="Times New Roman" w:eastAsia="Times New Roman" w:hAnsi="Times New Roman" w:cs="Times New Roman"/>
          <w:sz w:val="24"/>
          <w:szCs w:val="24"/>
        </w:rPr>
        <w:t>. For critically endangered and endangered species, the hunting of these animals is banned under law whereas for vulnerable species, the hunting is restricted. For any other animals, trophy hunting is allowed but it is regulated under the act.</w:t>
      </w:r>
    </w:p>
    <w:p w14:paraId="48B8564F"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Despite the legislation enacted by the country on conservation of these endangered big game animals, there has been a decline in the number of these wild animals as evidenced in the 1980’s, where it is estimated that elephant populations dropped by half </w:t>
      </w:r>
      <w:r>
        <w:rPr>
          <w:rFonts w:ascii="Times New Roman" w:eastAsia="Times New Roman" w:hAnsi="Times New Roman" w:cs="Times New Roman"/>
          <w:sz w:val="24"/>
          <w:szCs w:val="24"/>
          <w:vertAlign w:val="superscript"/>
        </w:rPr>
        <w:footnoteReference w:id="18"/>
      </w:r>
      <w:r>
        <w:rPr>
          <w:rFonts w:ascii="Times New Roman" w:eastAsia="Times New Roman" w:hAnsi="Times New Roman" w:cs="Times New Roman"/>
          <w:sz w:val="24"/>
          <w:szCs w:val="24"/>
        </w:rPr>
        <w:t>. The ban on trophy hunting was considered by biologists as a failed measure to conserve the wild animals as it led to the acceleration in illegal wildlife poaching and a lucrative black market for the poached animal products</w:t>
      </w:r>
      <w:r>
        <w:rPr>
          <w:rFonts w:ascii="Times New Roman" w:eastAsia="Times New Roman" w:hAnsi="Times New Roman" w:cs="Times New Roman"/>
          <w:sz w:val="24"/>
          <w:szCs w:val="24"/>
          <w:vertAlign w:val="superscript"/>
        </w:rPr>
        <w:footnoteReference w:id="19"/>
      </w:r>
      <w:r>
        <w:rPr>
          <w:rFonts w:ascii="Times New Roman" w:eastAsia="Times New Roman" w:hAnsi="Times New Roman" w:cs="Times New Roman"/>
          <w:sz w:val="24"/>
          <w:szCs w:val="24"/>
        </w:rPr>
        <w:t>. </w:t>
      </w:r>
    </w:p>
    <w:p w14:paraId="62D3EC5D" w14:textId="27F1F736" w:rsidR="00873FA5" w:rsidRDefault="00976ACD">
      <w:pPr>
        <w:spacing w:after="0" w:line="360" w:lineRule="auto"/>
        <w:jc w:val="both"/>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Furthermore, other countries such as Namibia that have adopted trophy hunting as a conservation measure have succeeded in rescuing the population of elephants and rhinoceros</w:t>
      </w:r>
      <w:r>
        <w:rPr>
          <w:rFonts w:ascii="Times New Roman" w:eastAsia="Times New Roman" w:hAnsi="Times New Roman" w:cs="Times New Roman"/>
          <w:color w:val="000000"/>
          <w:sz w:val="24"/>
          <w:szCs w:val="24"/>
          <w:vertAlign w:val="superscript"/>
        </w:rPr>
        <w:footnoteReference w:id="20"/>
      </w:r>
      <w:r>
        <w:rPr>
          <w:rFonts w:ascii="Times New Roman" w:eastAsia="Times New Roman" w:hAnsi="Times New Roman" w:cs="Times New Roman"/>
          <w:color w:val="000000"/>
          <w:sz w:val="24"/>
          <w:szCs w:val="24"/>
        </w:rPr>
        <w:t>. Th</w:t>
      </w:r>
      <w:r>
        <w:rPr>
          <w:rFonts w:ascii="Times New Roman" w:eastAsia="Times New Roman" w:hAnsi="Times New Roman" w:cs="Times New Roman"/>
          <w:sz w:val="24"/>
          <w:szCs w:val="24"/>
        </w:rPr>
        <w:t xml:space="preserve">e country has had a well-established system of conservation through trophy hunting since the colonial period in </w:t>
      </w:r>
      <w:r>
        <w:rPr>
          <w:rFonts w:ascii="Times New Roman" w:eastAsia="Times New Roman" w:hAnsi="Times New Roman" w:cs="Times New Roman"/>
          <w:sz w:val="24"/>
          <w:szCs w:val="24"/>
        </w:rPr>
        <w:lastRenderedPageBreak/>
        <w:t>1967 where the government at the time had implemented to allow landowners to exploit wildlife resources. This allocation of these rights to private citizens led to an increase in these wild animals by 80 percent since the 1960s since the landowners were given an incentive for the conservation of these animals</w:t>
      </w:r>
      <w:r>
        <w:rPr>
          <w:rFonts w:ascii="Times New Roman" w:eastAsia="Times New Roman" w:hAnsi="Times New Roman" w:cs="Times New Roman"/>
          <w:sz w:val="24"/>
          <w:szCs w:val="24"/>
          <w:vertAlign w:val="superscript"/>
        </w:rPr>
        <w:footnoteReference w:id="21"/>
      </w:r>
      <w:r>
        <w:rPr>
          <w:rFonts w:ascii="Times New Roman" w:eastAsia="Times New Roman" w:hAnsi="Times New Roman" w:cs="Times New Roman"/>
          <w:sz w:val="24"/>
          <w:szCs w:val="24"/>
        </w:rPr>
        <w:t>. Following the success of that legislation in the 60s, the independent Namibian government in 1996 implemented the communal area conservancy legislation which provides for communal area residents surrounding the conservancies to be involved in wildlife conservation, by employing them as game wardens, enabling them to profit from game meat, live game sales and other forms of non-consumptive tourism</w:t>
      </w:r>
      <w:r>
        <w:rPr>
          <w:rFonts w:ascii="Times New Roman" w:eastAsia="Times New Roman" w:hAnsi="Times New Roman" w:cs="Times New Roman"/>
          <w:sz w:val="24"/>
          <w:szCs w:val="24"/>
          <w:vertAlign w:val="superscript"/>
        </w:rPr>
        <w:footnoteReference w:id="22"/>
      </w:r>
      <w:r>
        <w:rPr>
          <w:rFonts w:ascii="Times New Roman" w:eastAsia="Times New Roman" w:hAnsi="Times New Roman" w:cs="Times New Roman"/>
          <w:sz w:val="24"/>
          <w:szCs w:val="24"/>
        </w:rPr>
        <w:t>. This has contributed positively towards the growth in population in species deemed to be endangered from our end including elephants, the white rhino and lions</w:t>
      </w:r>
      <w:r>
        <w:rPr>
          <w:rFonts w:ascii="Times New Roman" w:eastAsia="Times New Roman" w:hAnsi="Times New Roman" w:cs="Times New Roman"/>
          <w:sz w:val="24"/>
          <w:szCs w:val="24"/>
          <w:vertAlign w:val="superscript"/>
        </w:rPr>
        <w:footnoteReference w:id="23"/>
      </w:r>
      <w:r>
        <w:rPr>
          <w:rFonts w:ascii="Times New Roman" w:eastAsia="Times New Roman" w:hAnsi="Times New Roman" w:cs="Times New Roman"/>
          <w:sz w:val="24"/>
          <w:szCs w:val="24"/>
        </w:rPr>
        <w:t>.</w:t>
      </w:r>
    </w:p>
    <w:p w14:paraId="771F998D" w14:textId="557CE5B2"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This paper has therefore given justifications for trophy hunting with reference to the stated arguments.</w:t>
      </w:r>
    </w:p>
    <w:p w14:paraId="1252BA66" w14:textId="77777777" w:rsidR="00873FA5" w:rsidRDefault="00873FA5">
      <w:pPr>
        <w:pBdr>
          <w:top w:val="nil"/>
          <w:left w:val="nil"/>
          <w:bottom w:val="nil"/>
          <w:right w:val="nil"/>
          <w:between w:val="nil"/>
        </w:pBdr>
        <w:spacing w:after="0" w:line="360" w:lineRule="auto"/>
        <w:jc w:val="both"/>
        <w:rPr>
          <w:rFonts w:ascii="Quattrocento Sans" w:eastAsia="Quattrocento Sans" w:hAnsi="Quattrocento Sans" w:cs="Quattrocento Sans"/>
          <w:color w:val="000000"/>
          <w:sz w:val="18"/>
          <w:szCs w:val="18"/>
        </w:rPr>
      </w:pPr>
    </w:p>
    <w:p w14:paraId="0AC59E6B" w14:textId="77777777" w:rsidR="00873FA5" w:rsidRDefault="00976ACD">
      <w:pPr>
        <w:pStyle w:val="Heading2"/>
        <w:spacing w:line="360" w:lineRule="auto"/>
        <w:jc w:val="both"/>
        <w:rPr>
          <w:b/>
          <w:sz w:val="24"/>
          <w:szCs w:val="24"/>
        </w:rPr>
      </w:pPr>
      <w:r>
        <w:rPr>
          <w:rFonts w:ascii="Times New Roman" w:eastAsia="Times New Roman" w:hAnsi="Times New Roman" w:cs="Times New Roman"/>
          <w:b/>
          <w:color w:val="000000"/>
          <w:sz w:val="24"/>
          <w:szCs w:val="24"/>
        </w:rPr>
        <w:t xml:space="preserve"> </w:t>
      </w:r>
      <w:bookmarkStart w:id="11" w:name="_Toc37680875"/>
      <w:r>
        <w:rPr>
          <w:rFonts w:ascii="Times New Roman" w:eastAsia="Times New Roman" w:hAnsi="Times New Roman" w:cs="Times New Roman"/>
          <w:b/>
          <w:color w:val="000000"/>
          <w:sz w:val="24"/>
          <w:szCs w:val="24"/>
        </w:rPr>
        <w:t>1.2 Statement of Problem</w:t>
      </w:r>
      <w:bookmarkEnd w:id="11"/>
      <w:r>
        <w:rPr>
          <w:rFonts w:ascii="Times New Roman" w:eastAsia="Times New Roman" w:hAnsi="Times New Roman" w:cs="Times New Roman"/>
          <w:b/>
          <w:color w:val="000000"/>
          <w:sz w:val="24"/>
          <w:szCs w:val="24"/>
        </w:rPr>
        <w:t> </w:t>
      </w:r>
    </w:p>
    <w:p w14:paraId="5A5B2DA9"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The current measures set up for wildlife conservation and management have done little to combat the decrease in the population of endangered species specifically lions, elephants and rhinos in Kenya</w:t>
      </w:r>
      <w:r>
        <w:rPr>
          <w:rFonts w:ascii="Times New Roman" w:eastAsia="Times New Roman" w:hAnsi="Times New Roman" w:cs="Times New Roman"/>
          <w:sz w:val="24"/>
          <w:szCs w:val="24"/>
          <w:vertAlign w:val="superscript"/>
        </w:rPr>
        <w:footnoteReference w:id="24"/>
      </w:r>
      <w:r>
        <w:rPr>
          <w:rFonts w:ascii="Times New Roman" w:eastAsia="Times New Roman" w:hAnsi="Times New Roman" w:cs="Times New Roman"/>
          <w:sz w:val="24"/>
          <w:szCs w:val="24"/>
        </w:rPr>
        <w:t>. Due to the inadequacies that the KWS is dealing with, trophy hunting of these animals does provide a solution to these problems, especially given the high demand for their trophies</w:t>
      </w:r>
      <w:r>
        <w:rPr>
          <w:rFonts w:ascii="Times New Roman" w:eastAsia="Times New Roman" w:hAnsi="Times New Roman" w:cs="Times New Roman"/>
          <w:sz w:val="24"/>
          <w:szCs w:val="24"/>
          <w:vertAlign w:val="superscript"/>
        </w:rPr>
        <w:footnoteReference w:id="25"/>
      </w:r>
      <w:r>
        <w:rPr>
          <w:rFonts w:ascii="Times New Roman" w:eastAsia="Times New Roman" w:hAnsi="Times New Roman" w:cs="Times New Roman"/>
          <w:sz w:val="24"/>
          <w:szCs w:val="24"/>
        </w:rPr>
        <w:t>. However, the hunting of these species is illegal in the country given the implementation of the Wildlife Conservation and Management Act amended in 2015</w:t>
      </w:r>
      <w:r>
        <w:rPr>
          <w:rFonts w:ascii="Times New Roman" w:eastAsia="Times New Roman" w:hAnsi="Times New Roman" w:cs="Times New Roman"/>
          <w:sz w:val="24"/>
          <w:szCs w:val="24"/>
          <w:vertAlign w:val="superscript"/>
        </w:rPr>
        <w:footnoteReference w:id="26"/>
      </w:r>
      <w:r>
        <w:rPr>
          <w:rFonts w:ascii="Times New Roman" w:eastAsia="Times New Roman" w:hAnsi="Times New Roman" w:cs="Times New Roman"/>
          <w:sz w:val="24"/>
          <w:szCs w:val="24"/>
        </w:rPr>
        <w:t xml:space="preserve">. The question therefore is whether </w:t>
      </w:r>
      <w:r>
        <w:rPr>
          <w:rFonts w:ascii="Times New Roman" w:eastAsia="Times New Roman" w:hAnsi="Times New Roman" w:cs="Times New Roman"/>
          <w:sz w:val="24"/>
          <w:szCs w:val="24"/>
        </w:rPr>
        <w:lastRenderedPageBreak/>
        <w:t>trophy hunting would enhance the conservation and management of the endangered species in the country.</w:t>
      </w:r>
    </w:p>
    <w:p w14:paraId="76F38E79" w14:textId="77777777" w:rsidR="00873FA5" w:rsidRDefault="00873FA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14:paraId="78ADAF3D" w14:textId="77777777" w:rsidR="00873FA5" w:rsidRDefault="00976ACD">
      <w:pPr>
        <w:pStyle w:val="Heading2"/>
        <w:spacing w:line="360" w:lineRule="auto"/>
        <w:jc w:val="both"/>
        <w:rPr>
          <w:b/>
          <w:sz w:val="24"/>
          <w:szCs w:val="24"/>
        </w:rPr>
      </w:pPr>
      <w:bookmarkStart w:id="12" w:name="_Toc37680876"/>
      <w:r>
        <w:rPr>
          <w:rFonts w:ascii="Times New Roman" w:eastAsia="Times New Roman" w:hAnsi="Times New Roman" w:cs="Times New Roman"/>
          <w:b/>
          <w:color w:val="000000"/>
          <w:sz w:val="24"/>
          <w:szCs w:val="24"/>
        </w:rPr>
        <w:t>1.3 Hypothesis</w:t>
      </w:r>
      <w:bookmarkEnd w:id="12"/>
      <w:r>
        <w:rPr>
          <w:rFonts w:ascii="Times New Roman" w:eastAsia="Times New Roman" w:hAnsi="Times New Roman" w:cs="Times New Roman"/>
          <w:b/>
          <w:color w:val="000000"/>
          <w:sz w:val="24"/>
          <w:szCs w:val="24"/>
        </w:rPr>
        <w:t>    </w:t>
      </w:r>
    </w:p>
    <w:p w14:paraId="3A28BDF5"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The reintroduction of Trophy Hunting would be a sustainable means of conservation and management of the endangered species in question. </w:t>
      </w:r>
    </w:p>
    <w:p w14:paraId="480C3127" w14:textId="77777777" w:rsidR="00873FA5" w:rsidRDefault="00873FA5">
      <w:pPr>
        <w:pBdr>
          <w:top w:val="nil"/>
          <w:left w:val="nil"/>
          <w:bottom w:val="nil"/>
          <w:right w:val="nil"/>
          <w:between w:val="nil"/>
        </w:pBdr>
        <w:spacing w:after="0" w:line="360" w:lineRule="auto"/>
        <w:jc w:val="both"/>
        <w:rPr>
          <w:rFonts w:ascii="Quattrocento Sans" w:eastAsia="Quattrocento Sans" w:hAnsi="Quattrocento Sans" w:cs="Quattrocento Sans"/>
          <w:b/>
          <w:color w:val="000000"/>
          <w:sz w:val="24"/>
          <w:szCs w:val="24"/>
        </w:rPr>
      </w:pPr>
    </w:p>
    <w:p w14:paraId="16C67425" w14:textId="77777777" w:rsidR="00873FA5" w:rsidRDefault="00976ACD">
      <w:pPr>
        <w:pStyle w:val="Heading2"/>
        <w:spacing w:line="360" w:lineRule="auto"/>
        <w:jc w:val="both"/>
        <w:rPr>
          <w:b/>
          <w:sz w:val="24"/>
          <w:szCs w:val="24"/>
        </w:rPr>
      </w:pPr>
      <w:bookmarkStart w:id="13" w:name="_Toc37680877"/>
      <w:r>
        <w:rPr>
          <w:rFonts w:ascii="Times New Roman" w:eastAsia="Times New Roman" w:hAnsi="Times New Roman" w:cs="Times New Roman"/>
          <w:b/>
          <w:color w:val="000000"/>
          <w:sz w:val="24"/>
          <w:szCs w:val="24"/>
        </w:rPr>
        <w:t>1.4 Research Objectives</w:t>
      </w:r>
      <w:bookmarkEnd w:id="13"/>
      <w:r>
        <w:rPr>
          <w:rFonts w:ascii="Times New Roman" w:eastAsia="Times New Roman" w:hAnsi="Times New Roman" w:cs="Times New Roman"/>
          <w:b/>
          <w:color w:val="000000"/>
          <w:sz w:val="24"/>
          <w:szCs w:val="24"/>
        </w:rPr>
        <w:t> </w:t>
      </w:r>
    </w:p>
    <w:p w14:paraId="56627426"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Among the objectives that the paper has achieved is examining the legal viability of trophy hunting in Kenya by examining the. Another objective the study has accomplished is examining the current framework when it comes to trophy hunting in Kenya and in other jurisdictions such as Namibia and the practicality of the practice in Kenya’s current socio-economic and political climate. The final objective the study has managed to achieve is the interrogation of how and if the practice will solve the limitations that the Kenya Wildlife Service has with the conservation and management of the endangered species.</w:t>
      </w:r>
    </w:p>
    <w:p w14:paraId="1A0EC54D" w14:textId="77777777" w:rsidR="00873FA5" w:rsidRDefault="00873FA5">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43B3D93D" w14:textId="77777777" w:rsidR="00873FA5" w:rsidRDefault="00976ACD">
      <w:pPr>
        <w:pStyle w:val="Heading2"/>
        <w:spacing w:line="360" w:lineRule="auto"/>
        <w:jc w:val="both"/>
        <w:rPr>
          <w:rFonts w:ascii="Times New Roman" w:eastAsia="Times New Roman" w:hAnsi="Times New Roman" w:cs="Times New Roman"/>
          <w:b/>
          <w:color w:val="000000"/>
          <w:sz w:val="24"/>
          <w:szCs w:val="24"/>
        </w:rPr>
      </w:pPr>
      <w:bookmarkStart w:id="14" w:name="_Toc37680878"/>
      <w:r>
        <w:rPr>
          <w:rFonts w:ascii="Times New Roman" w:eastAsia="Times New Roman" w:hAnsi="Times New Roman" w:cs="Times New Roman"/>
          <w:b/>
          <w:color w:val="000000"/>
          <w:sz w:val="24"/>
          <w:szCs w:val="24"/>
        </w:rPr>
        <w:t>1.5 Research Questions</w:t>
      </w:r>
      <w:bookmarkEnd w:id="14"/>
    </w:p>
    <w:p w14:paraId="65A1D0D3" w14:textId="432EDD49"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of the questions that the study has answered is whether the practice is legally viable.   Another issue that the paper has sought to answer is whether trophy hunting as a practice is practically viable in the country. In conclusion, the paper has sought out to answer whether trophy hunting will solve the limitations faced by the Kenya Wildlife Service in the conservation and management of these endangered species. </w:t>
      </w:r>
    </w:p>
    <w:p w14:paraId="0BD51C6D" w14:textId="77777777" w:rsidR="00873FA5" w:rsidRDefault="00873FA5">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09B0390C" w14:textId="77777777" w:rsidR="00873FA5" w:rsidRDefault="00976ACD">
      <w:pPr>
        <w:pStyle w:val="Heading2"/>
        <w:spacing w:line="360" w:lineRule="auto"/>
        <w:jc w:val="both"/>
        <w:rPr>
          <w:rFonts w:ascii="Times New Roman" w:eastAsia="Times New Roman" w:hAnsi="Times New Roman" w:cs="Times New Roman"/>
          <w:b/>
          <w:color w:val="000000"/>
          <w:sz w:val="24"/>
          <w:szCs w:val="24"/>
        </w:rPr>
      </w:pPr>
      <w:bookmarkStart w:id="15" w:name="_Toc37680879"/>
      <w:r>
        <w:rPr>
          <w:rFonts w:ascii="Times New Roman" w:eastAsia="Times New Roman" w:hAnsi="Times New Roman" w:cs="Times New Roman"/>
          <w:b/>
          <w:color w:val="000000"/>
          <w:sz w:val="24"/>
          <w:szCs w:val="24"/>
        </w:rPr>
        <w:t>1.6 Justification for Study</w:t>
      </w:r>
      <w:bookmarkEnd w:id="15"/>
      <w:r>
        <w:rPr>
          <w:rFonts w:ascii="Times New Roman" w:eastAsia="Times New Roman" w:hAnsi="Times New Roman" w:cs="Times New Roman"/>
          <w:b/>
          <w:color w:val="000000"/>
          <w:sz w:val="24"/>
          <w:szCs w:val="24"/>
        </w:rPr>
        <w:t> </w:t>
      </w:r>
    </w:p>
    <w:p w14:paraId="488944B8"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This study is significant because there is a need for an amicable solution to the depletion of wild animals in the various national parks and game reserves. Research done by a group of </w:t>
      </w:r>
      <w:r>
        <w:rPr>
          <w:rFonts w:ascii="Times New Roman" w:eastAsia="Times New Roman" w:hAnsi="Times New Roman" w:cs="Times New Roman"/>
          <w:color w:val="000000"/>
          <w:sz w:val="24"/>
          <w:szCs w:val="24"/>
        </w:rPr>
        <w:lastRenderedPageBreak/>
        <w:t>scientists found that in the 1980s, immediately after the ban o</w:t>
      </w:r>
      <w:r>
        <w:rPr>
          <w:rFonts w:ascii="Times New Roman" w:eastAsia="Times New Roman" w:hAnsi="Times New Roman" w:cs="Times New Roman"/>
          <w:sz w:val="24"/>
          <w:szCs w:val="24"/>
        </w:rPr>
        <w:t>n</w:t>
      </w:r>
      <w:r>
        <w:rPr>
          <w:rFonts w:ascii="Times New Roman" w:eastAsia="Times New Roman" w:hAnsi="Times New Roman" w:cs="Times New Roman"/>
          <w:color w:val="000000"/>
          <w:sz w:val="24"/>
          <w:szCs w:val="24"/>
        </w:rPr>
        <w:t xml:space="preserve"> trophy hunting </w:t>
      </w:r>
      <w:r>
        <w:rPr>
          <w:rFonts w:ascii="Times New Roman" w:eastAsia="Times New Roman" w:hAnsi="Times New Roman" w:cs="Times New Roman"/>
          <w:sz w:val="24"/>
          <w:szCs w:val="24"/>
        </w:rPr>
        <w:t>of the endangered species in question had significantly increased the rate of illegal wildlife poaching in the country</w:t>
      </w:r>
      <w:r>
        <w:rPr>
          <w:rFonts w:ascii="Times New Roman" w:eastAsia="Times New Roman" w:hAnsi="Times New Roman" w:cs="Times New Roman"/>
          <w:sz w:val="24"/>
          <w:szCs w:val="24"/>
          <w:vertAlign w:val="superscript"/>
        </w:rPr>
        <w:footnoteReference w:id="27"/>
      </w:r>
      <w:r>
        <w:rPr>
          <w:rFonts w:ascii="Times New Roman" w:eastAsia="Times New Roman" w:hAnsi="Times New Roman" w:cs="Times New Roman"/>
          <w:sz w:val="24"/>
          <w:szCs w:val="24"/>
        </w:rPr>
        <w:t xml:space="preserve">. </w:t>
      </w:r>
    </w:p>
    <w:p w14:paraId="551E2BFF" w14:textId="386D0E0D"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This is especially seen in elephants which are said to have had an increase in the rate of poaching from 1900 in the 1970s to 8300 in the 1980s, a reason for this is being laid on the nonexistence of alternatives to trophy hunting as a means of wildlife conservation and management once it was banned in 1977</w:t>
      </w:r>
      <w:r>
        <w:rPr>
          <w:rFonts w:ascii="Times New Roman" w:eastAsia="Times New Roman" w:hAnsi="Times New Roman" w:cs="Times New Roman"/>
          <w:sz w:val="24"/>
          <w:szCs w:val="24"/>
          <w:vertAlign w:val="superscript"/>
        </w:rPr>
        <w:footnoteReference w:id="28"/>
      </w:r>
      <w:r>
        <w:rPr>
          <w:rFonts w:ascii="Times New Roman" w:eastAsia="Times New Roman" w:hAnsi="Times New Roman" w:cs="Times New Roman"/>
          <w:sz w:val="24"/>
          <w:szCs w:val="24"/>
        </w:rPr>
        <w:t>. Furthermore, as per</w:t>
      </w:r>
      <w:r>
        <w:rPr>
          <w:rFonts w:ascii="Times New Roman" w:eastAsia="Times New Roman" w:hAnsi="Times New Roman" w:cs="Times New Roman"/>
          <w:color w:val="000000"/>
          <w:sz w:val="24"/>
          <w:szCs w:val="24"/>
        </w:rPr>
        <w:t xml:space="preserve"> a study </w:t>
      </w:r>
      <w:r>
        <w:rPr>
          <w:rFonts w:ascii="Times New Roman" w:eastAsia="Times New Roman" w:hAnsi="Times New Roman" w:cs="Times New Roman"/>
          <w:sz w:val="24"/>
          <w:szCs w:val="24"/>
        </w:rPr>
        <w:t>conducted</w:t>
      </w:r>
      <w:r>
        <w:rPr>
          <w:rFonts w:ascii="Times New Roman" w:eastAsia="Times New Roman" w:hAnsi="Times New Roman" w:cs="Times New Roman"/>
          <w:color w:val="000000"/>
          <w:sz w:val="24"/>
          <w:szCs w:val="24"/>
        </w:rPr>
        <w:t xml:space="preserve"> by the </w:t>
      </w:r>
      <w:r>
        <w:rPr>
          <w:rFonts w:ascii="Times New Roman" w:eastAsia="Times New Roman" w:hAnsi="Times New Roman" w:cs="Times New Roman"/>
          <w:sz w:val="24"/>
          <w:szCs w:val="24"/>
        </w:rPr>
        <w:t>national</w:t>
      </w:r>
      <w:r>
        <w:rPr>
          <w:rFonts w:ascii="Times New Roman" w:eastAsia="Times New Roman" w:hAnsi="Times New Roman" w:cs="Times New Roman"/>
          <w:color w:val="000000"/>
          <w:sz w:val="24"/>
          <w:szCs w:val="24"/>
        </w:rPr>
        <w:t xml:space="preserve"> Government, the populations of elephants, rhinos and lions has dropped by more than half over the past       decade, an occurrence that happened 40 years after the ban of Trophy Hunting</w:t>
      </w:r>
      <w:r>
        <w:rPr>
          <w:rFonts w:ascii="Times New Roman" w:eastAsia="Times New Roman" w:hAnsi="Times New Roman" w:cs="Times New Roman"/>
          <w:color w:val="000000"/>
          <w:sz w:val="24"/>
          <w:szCs w:val="24"/>
          <w:vertAlign w:val="superscript"/>
        </w:rPr>
        <w:footnoteReference w:id="29"/>
      </w:r>
      <w:r>
        <w:rPr>
          <w:rFonts w:ascii="Times New Roman" w:eastAsia="Times New Roman" w:hAnsi="Times New Roman" w:cs="Times New Roman"/>
          <w:color w:val="000000"/>
          <w:sz w:val="24"/>
          <w:szCs w:val="24"/>
        </w:rPr>
        <w:t>. </w:t>
      </w:r>
    </w:p>
    <w:p w14:paraId="018AB7B9"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also doesn’t help that corruption within the judicial and governmental level, poor management of the conservation methods implemented by the Kenya Wildlife Service and a lack of financing play a big role in the prevalence in illegal poaching of these animals</w:t>
      </w:r>
      <w:r>
        <w:rPr>
          <w:rFonts w:ascii="Times New Roman" w:eastAsia="Times New Roman" w:hAnsi="Times New Roman" w:cs="Times New Roman"/>
          <w:sz w:val="24"/>
          <w:szCs w:val="24"/>
          <w:vertAlign w:val="superscript"/>
        </w:rPr>
        <w:footnoteReference w:id="30"/>
      </w:r>
      <w:r>
        <w:rPr>
          <w:rFonts w:ascii="Times New Roman" w:eastAsia="Times New Roman" w:hAnsi="Times New Roman" w:cs="Times New Roman"/>
          <w:sz w:val="24"/>
          <w:szCs w:val="24"/>
        </w:rPr>
        <w:t>. These problems extend to the administrative sectors of wildlife conservation which includes the payment of game wardens which may lead to them colluding with the poachers hence compounding the problem further</w:t>
      </w:r>
      <w:r>
        <w:rPr>
          <w:rFonts w:ascii="Times New Roman" w:eastAsia="Times New Roman" w:hAnsi="Times New Roman" w:cs="Times New Roman"/>
          <w:sz w:val="24"/>
          <w:szCs w:val="24"/>
          <w:vertAlign w:val="superscript"/>
        </w:rPr>
        <w:footnoteReference w:id="31"/>
      </w:r>
      <w:r>
        <w:rPr>
          <w:rFonts w:ascii="Times New Roman" w:eastAsia="Times New Roman" w:hAnsi="Times New Roman" w:cs="Times New Roman"/>
          <w:sz w:val="24"/>
          <w:szCs w:val="24"/>
        </w:rPr>
        <w:t>. Furthermore, the communities surrounding the national parks are in constant conflict with these animals whenever they intrude their land therefore making it less of a shock when you factor in the fact that most of the people participating in the illegal wildlife poaching come from these same local communities</w:t>
      </w:r>
      <w:r>
        <w:rPr>
          <w:rFonts w:ascii="Times New Roman" w:eastAsia="Times New Roman" w:hAnsi="Times New Roman" w:cs="Times New Roman"/>
          <w:sz w:val="24"/>
          <w:szCs w:val="24"/>
          <w:vertAlign w:val="superscript"/>
        </w:rPr>
        <w:footnoteReference w:id="32"/>
      </w:r>
      <w:r>
        <w:rPr>
          <w:rFonts w:ascii="Times New Roman" w:eastAsia="Times New Roman" w:hAnsi="Times New Roman" w:cs="Times New Roman"/>
          <w:sz w:val="24"/>
          <w:szCs w:val="24"/>
        </w:rPr>
        <w:t xml:space="preserve">. Implementing punitive measures such as the introduction of the death penalty </w:t>
      </w:r>
      <w:r>
        <w:rPr>
          <w:rFonts w:ascii="Times New Roman" w:eastAsia="Times New Roman" w:hAnsi="Times New Roman" w:cs="Times New Roman"/>
          <w:sz w:val="24"/>
          <w:szCs w:val="24"/>
        </w:rPr>
        <w:lastRenderedPageBreak/>
        <w:t>for illegal wildlife poaching only acts to aggravate these communities more since they are inadvertently being punished for protecting their native land from the wild animals</w:t>
      </w:r>
      <w:r>
        <w:rPr>
          <w:rFonts w:ascii="Times New Roman" w:eastAsia="Times New Roman" w:hAnsi="Times New Roman" w:cs="Times New Roman"/>
          <w:sz w:val="24"/>
          <w:szCs w:val="24"/>
          <w:vertAlign w:val="superscript"/>
        </w:rPr>
        <w:footnoteReference w:id="33"/>
      </w:r>
      <w:r>
        <w:rPr>
          <w:rFonts w:ascii="Times New Roman" w:eastAsia="Times New Roman" w:hAnsi="Times New Roman" w:cs="Times New Roman"/>
          <w:sz w:val="24"/>
          <w:szCs w:val="24"/>
        </w:rPr>
        <w:t>.</w:t>
      </w:r>
    </w:p>
    <w:p w14:paraId="41B6DEC4"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therefore necessary for the government to implement a more sustainable system of conservation. An effective method would therefore be a reintroduction of trophy hunting for these big game animals</w:t>
      </w:r>
      <w:r>
        <w:rPr>
          <w:rFonts w:ascii="Times New Roman" w:eastAsia="Times New Roman" w:hAnsi="Times New Roman" w:cs="Times New Roman"/>
          <w:sz w:val="24"/>
          <w:szCs w:val="24"/>
          <w:vertAlign w:val="superscript"/>
        </w:rPr>
        <w:footnoteReference w:id="34"/>
      </w:r>
      <w:r>
        <w:rPr>
          <w:rFonts w:ascii="Times New Roman" w:eastAsia="Times New Roman" w:hAnsi="Times New Roman" w:cs="Times New Roman"/>
          <w:sz w:val="24"/>
          <w:szCs w:val="24"/>
        </w:rPr>
        <w:t>. This will not only help in raising the funds desperately needed for the conservation of these animals but it will also involve the local communities in the conservation efforts hence enabling them to participate in combat the illegal trophy hunting problem as well as benefiting them either financially through disbursing these funds to them but also economically by employing some of them in the system as witnessed by the success story in Namibia</w:t>
      </w:r>
      <w:r>
        <w:rPr>
          <w:rFonts w:ascii="Times New Roman" w:eastAsia="Times New Roman" w:hAnsi="Times New Roman" w:cs="Times New Roman"/>
          <w:sz w:val="24"/>
          <w:szCs w:val="24"/>
          <w:vertAlign w:val="superscript"/>
        </w:rPr>
        <w:footnoteReference w:id="35"/>
      </w:r>
      <w:r>
        <w:rPr>
          <w:rFonts w:ascii="Times New Roman" w:eastAsia="Times New Roman" w:hAnsi="Times New Roman" w:cs="Times New Roman"/>
          <w:sz w:val="24"/>
          <w:szCs w:val="24"/>
        </w:rPr>
        <w:t>.</w:t>
      </w:r>
    </w:p>
    <w:p w14:paraId="1F8CE5A4"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a challenge that is presented in this area is that there are people who would be willing to engage in the unscrupulous hunting of these animals</w:t>
      </w:r>
      <w:r>
        <w:rPr>
          <w:rFonts w:ascii="Times New Roman" w:eastAsia="Times New Roman" w:hAnsi="Times New Roman" w:cs="Times New Roman"/>
          <w:sz w:val="24"/>
          <w:szCs w:val="24"/>
          <w:vertAlign w:val="superscript"/>
        </w:rPr>
        <w:footnoteReference w:id="36"/>
      </w:r>
      <w:r>
        <w:rPr>
          <w:rFonts w:ascii="Times New Roman" w:eastAsia="Times New Roman" w:hAnsi="Times New Roman" w:cs="Times New Roman"/>
          <w:sz w:val="24"/>
          <w:szCs w:val="24"/>
        </w:rPr>
        <w:t>. Furthermore, the hunting of these animals is considered as an unethical practice by many animal rights activists and organizations. It is usually cited in many scientific papers that the killing of an elephant may lead to the emotional trauma of the herd of elephants that roam with them</w:t>
      </w:r>
      <w:r>
        <w:rPr>
          <w:rFonts w:ascii="Times New Roman" w:eastAsia="Times New Roman" w:hAnsi="Times New Roman" w:cs="Times New Roman"/>
          <w:sz w:val="24"/>
          <w:szCs w:val="24"/>
          <w:vertAlign w:val="superscript"/>
        </w:rPr>
        <w:footnoteReference w:id="37"/>
      </w:r>
      <w:r>
        <w:rPr>
          <w:rFonts w:ascii="Times New Roman" w:eastAsia="Times New Roman" w:hAnsi="Times New Roman" w:cs="Times New Roman"/>
          <w:sz w:val="24"/>
          <w:szCs w:val="24"/>
        </w:rPr>
        <w:t>.  In addition, the bureaucratic challenges and issues such as corruption may hinder the efficacy of this system</w:t>
      </w:r>
      <w:r>
        <w:rPr>
          <w:rFonts w:ascii="Times New Roman" w:eastAsia="Times New Roman" w:hAnsi="Times New Roman" w:cs="Times New Roman"/>
          <w:sz w:val="24"/>
          <w:szCs w:val="24"/>
          <w:vertAlign w:val="superscript"/>
        </w:rPr>
        <w:footnoteReference w:id="38"/>
      </w:r>
      <w:r>
        <w:rPr>
          <w:rFonts w:ascii="Times New Roman" w:eastAsia="Times New Roman" w:hAnsi="Times New Roman" w:cs="Times New Roman"/>
          <w:sz w:val="24"/>
          <w:szCs w:val="24"/>
        </w:rPr>
        <w:t>.</w:t>
      </w:r>
    </w:p>
    <w:p w14:paraId="7B527ABF" w14:textId="77777777"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conclusion, the hunting of endangered species comes with its challenges. However, the prospective benefits that would be accrued in terms of wildlife conservation and management from this practice far outweighs the benefits as I have outlined in this study.</w:t>
      </w:r>
    </w:p>
    <w:p w14:paraId="263BFE1B" w14:textId="77777777" w:rsidR="00873FA5" w:rsidRDefault="00873FA5">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66900A14" w14:textId="77777777" w:rsidR="00873FA5" w:rsidRDefault="00976ACD">
      <w:pPr>
        <w:pStyle w:val="Heading2"/>
        <w:spacing w:line="360" w:lineRule="auto"/>
        <w:jc w:val="both"/>
        <w:rPr>
          <w:rFonts w:ascii="Times New Roman" w:eastAsia="Times New Roman" w:hAnsi="Times New Roman" w:cs="Times New Roman"/>
          <w:b/>
          <w:color w:val="000000"/>
        </w:rPr>
      </w:pPr>
      <w:bookmarkStart w:id="16" w:name="_Toc37680880"/>
      <w:r>
        <w:rPr>
          <w:rFonts w:ascii="Times New Roman" w:eastAsia="Times New Roman" w:hAnsi="Times New Roman" w:cs="Times New Roman"/>
          <w:b/>
          <w:color w:val="000000"/>
        </w:rPr>
        <w:lastRenderedPageBreak/>
        <w:t>1.8 Literature Review</w:t>
      </w:r>
      <w:bookmarkEnd w:id="16"/>
    </w:p>
    <w:p w14:paraId="3EDF8AEA" w14:textId="77777777" w:rsidR="00873FA5" w:rsidRDefault="00976ACD">
      <w:pPr>
        <w:pBdr>
          <w:top w:val="nil"/>
          <w:left w:val="nil"/>
          <w:bottom w:val="nil"/>
          <w:right w:val="nil"/>
          <w:between w:val="nil"/>
        </w:pBdr>
        <w:spacing w:after="0" w:line="360" w:lineRule="auto"/>
        <w:jc w:val="both"/>
        <w:rPr>
          <w:rFonts w:ascii="Quattrocento Sans" w:eastAsia="Quattrocento Sans" w:hAnsi="Quattrocento Sans" w:cs="Quattrocento Sans"/>
          <w:color w:val="000000"/>
          <w:sz w:val="18"/>
          <w:szCs w:val="18"/>
        </w:rPr>
      </w:pPr>
      <w:bookmarkStart w:id="17" w:name="_z337ya" w:colFirst="0" w:colLast="0"/>
      <w:bookmarkEnd w:id="17"/>
      <w:r>
        <w:rPr>
          <w:rFonts w:ascii="Times New Roman" w:eastAsia="Times New Roman" w:hAnsi="Times New Roman" w:cs="Times New Roman"/>
          <w:color w:val="000000"/>
          <w:sz w:val="24"/>
          <w:szCs w:val="24"/>
        </w:rPr>
        <w:t>The World Wildlife Fund’s position on trophy hunting is that this is a viable means for the conservation of wildlife. According to a report that was published on its policy and considerations on trophy hunting, if done in a way that does not endanger species and it benefits the local communities, then it would be a viable solution for conservation</w:t>
      </w:r>
      <w:r>
        <w:rPr>
          <w:rFonts w:ascii="Times New Roman" w:eastAsia="Times New Roman" w:hAnsi="Times New Roman" w:cs="Times New Roman"/>
          <w:color w:val="000000"/>
          <w:sz w:val="24"/>
          <w:szCs w:val="24"/>
          <w:vertAlign w:val="superscript"/>
        </w:rPr>
        <w:footnoteReference w:id="39"/>
      </w:r>
      <w:r>
        <w:rPr>
          <w:rFonts w:ascii="Times New Roman" w:eastAsia="Times New Roman" w:hAnsi="Times New Roman" w:cs="Times New Roman"/>
          <w:color w:val="000000"/>
          <w:sz w:val="24"/>
          <w:szCs w:val="24"/>
        </w:rPr>
        <w:t>. Effective trophy hunting as proposed by the WWF represents the second principle of the Stockholm Declaration of 1972 that states that the natural resources of the earth including flora and fauna must be safeguarded for the benefit of present and future generations through careful planning or management, as appropriate</w:t>
      </w:r>
      <w:r>
        <w:rPr>
          <w:rFonts w:ascii="Times New Roman" w:eastAsia="Times New Roman" w:hAnsi="Times New Roman" w:cs="Times New Roman"/>
          <w:color w:val="000000"/>
          <w:sz w:val="24"/>
          <w:szCs w:val="24"/>
          <w:vertAlign w:val="superscript"/>
        </w:rPr>
        <w:footnoteReference w:id="40"/>
      </w:r>
      <w:r>
        <w:rPr>
          <w:rFonts w:ascii="Times New Roman" w:eastAsia="Times New Roman" w:hAnsi="Times New Roman" w:cs="Times New Roman"/>
          <w:color w:val="000000"/>
          <w:sz w:val="24"/>
          <w:szCs w:val="24"/>
        </w:rPr>
        <w:t>. This means that effective methods such as regulated trophy hunting would be beneficial for the safeguarding of endangered species within the country. </w:t>
      </w:r>
    </w:p>
    <w:p w14:paraId="20E11132" w14:textId="77777777" w:rsidR="00873FA5" w:rsidRDefault="00976ACD">
      <w:pPr>
        <w:pBdr>
          <w:top w:val="nil"/>
          <w:left w:val="nil"/>
          <w:bottom w:val="nil"/>
          <w:right w:val="nil"/>
          <w:between w:val="nil"/>
        </w:pBdr>
        <w:spacing w:after="0" w:line="360" w:lineRule="auto"/>
        <w:jc w:val="both"/>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xml:space="preserve">Another one of the Principles of the Stockholm Declaration is Principle 8 which states that economic and social development is essential for ensuring a favorable living and working environment for man and for creating conditions for man and for </w:t>
      </w:r>
      <w:r>
        <w:rPr>
          <w:rFonts w:ascii="Times New Roman" w:eastAsia="Times New Roman" w:hAnsi="Times New Roman" w:cs="Times New Roman"/>
          <w:sz w:val="24"/>
          <w:szCs w:val="24"/>
        </w:rPr>
        <w:t xml:space="preserve">creating the conditions </w:t>
      </w:r>
      <w:r>
        <w:rPr>
          <w:rFonts w:ascii="Times New Roman" w:eastAsia="Times New Roman" w:hAnsi="Times New Roman" w:cs="Times New Roman"/>
          <w:color w:val="000000"/>
          <w:sz w:val="24"/>
          <w:szCs w:val="24"/>
        </w:rPr>
        <w:t xml:space="preserve"> necessary for the improvement of the quality of life.</w:t>
      </w:r>
      <w:r>
        <w:rPr>
          <w:rFonts w:ascii="Times New Roman" w:eastAsia="Times New Roman" w:hAnsi="Times New Roman" w:cs="Times New Roman"/>
          <w:color w:val="000000"/>
          <w:sz w:val="24"/>
          <w:szCs w:val="24"/>
          <w:vertAlign w:val="superscript"/>
        </w:rPr>
        <w:footnoteReference w:id="41"/>
      </w:r>
      <w:r>
        <w:rPr>
          <w:rFonts w:ascii="Times New Roman" w:eastAsia="Times New Roman" w:hAnsi="Times New Roman" w:cs="Times New Roman"/>
          <w:color w:val="000000"/>
          <w:sz w:val="24"/>
          <w:szCs w:val="24"/>
        </w:rPr>
        <w:t xml:space="preserve"> This principle basically shows how socio-economic factors such as poverty levels play a big role in the conservation of wildlife. The Brundtland report in chapter 2 advocates for the need to merge the environment and economics in the decision-making process of conservation for sustainable development</w:t>
      </w:r>
      <w:r>
        <w:rPr>
          <w:rFonts w:ascii="Times New Roman" w:eastAsia="Times New Roman" w:hAnsi="Times New Roman" w:cs="Times New Roman"/>
          <w:color w:val="000000"/>
          <w:sz w:val="24"/>
          <w:szCs w:val="24"/>
          <w:vertAlign w:val="superscript"/>
        </w:rPr>
        <w:footnoteReference w:id="42"/>
      </w:r>
      <w:r>
        <w:rPr>
          <w:rFonts w:ascii="Times New Roman" w:eastAsia="Times New Roman" w:hAnsi="Times New Roman" w:cs="Times New Roman"/>
          <w:color w:val="000000"/>
          <w:sz w:val="24"/>
          <w:szCs w:val="24"/>
        </w:rPr>
        <w:t>. This would be beneficial given that it enriches the economy of a country while the country encourages the conservation of the environment. In this context, the reintroduction of trophy hunting of big game animals would help local communities as witnessed in the example of Namibia where locals make money out of the business of trophy hunting as wardens, hunting guides et cetera and the money would also go back to the communities</w:t>
      </w:r>
      <w:r>
        <w:rPr>
          <w:rFonts w:ascii="Times New Roman" w:eastAsia="Times New Roman" w:hAnsi="Times New Roman" w:cs="Times New Roman"/>
          <w:color w:val="000000"/>
          <w:sz w:val="24"/>
          <w:szCs w:val="24"/>
          <w:vertAlign w:val="superscript"/>
        </w:rPr>
        <w:t>14</w:t>
      </w:r>
      <w:r>
        <w:rPr>
          <w:rFonts w:ascii="Times New Roman" w:eastAsia="Times New Roman" w:hAnsi="Times New Roman" w:cs="Times New Roman"/>
          <w:color w:val="000000"/>
          <w:sz w:val="24"/>
          <w:szCs w:val="24"/>
        </w:rPr>
        <w:t>.</w:t>
      </w:r>
    </w:p>
    <w:p w14:paraId="755D6B00" w14:textId="77777777" w:rsidR="00873FA5" w:rsidRDefault="00976ACD">
      <w:pPr>
        <w:pBdr>
          <w:top w:val="nil"/>
          <w:left w:val="nil"/>
          <w:bottom w:val="nil"/>
          <w:right w:val="nil"/>
          <w:between w:val="nil"/>
        </w:pBdr>
        <w:spacing w:after="0" w:line="360" w:lineRule="auto"/>
        <w:jc w:val="both"/>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lastRenderedPageBreak/>
        <w:t xml:space="preserve">As a result, this would reduce any form of human wildlife conflict given that locals are benefiting from the trophy hunting business hence it would lead to a more conscience attitude towards conservation. Human wildlife conflicts emerge as one of the main reasons for locals to engage in illegal poaching as they usually view them as a threat to their livelihood. The case of </w:t>
      </w:r>
      <w:r>
        <w:rPr>
          <w:rFonts w:ascii="Times New Roman" w:eastAsia="Times New Roman" w:hAnsi="Times New Roman" w:cs="Times New Roman"/>
          <w:i/>
          <w:color w:val="000000"/>
          <w:sz w:val="24"/>
          <w:szCs w:val="24"/>
        </w:rPr>
        <w:t>United States v Wallen,</w:t>
      </w:r>
      <w:r>
        <w:rPr>
          <w:rFonts w:ascii="Times New Roman" w:eastAsia="Times New Roman" w:hAnsi="Times New Roman" w:cs="Times New Roman"/>
          <w:color w:val="000000"/>
          <w:sz w:val="24"/>
          <w:szCs w:val="24"/>
        </w:rPr>
        <w:t> the courts ruled in favor of the defendant granted that his actions of shooting down a grizzly bear was an action prompted as a means of self-defense</w:t>
      </w:r>
      <w:r>
        <w:rPr>
          <w:rFonts w:ascii="Times New Roman" w:eastAsia="Times New Roman" w:hAnsi="Times New Roman" w:cs="Times New Roman"/>
          <w:color w:val="000000"/>
          <w:sz w:val="24"/>
          <w:szCs w:val="24"/>
          <w:vertAlign w:val="superscript"/>
        </w:rPr>
        <w:footnoteReference w:id="43"/>
      </w:r>
      <w:r>
        <w:rPr>
          <w:rFonts w:ascii="Times New Roman" w:eastAsia="Times New Roman" w:hAnsi="Times New Roman" w:cs="Times New Roman"/>
          <w:color w:val="000000"/>
          <w:sz w:val="24"/>
          <w:szCs w:val="24"/>
        </w:rPr>
        <w:t xml:space="preserve">. Given that a lot of conflict occurs </w:t>
      </w:r>
      <w:r>
        <w:rPr>
          <w:rFonts w:ascii="Times New Roman" w:eastAsia="Times New Roman" w:hAnsi="Times New Roman" w:cs="Times New Roman"/>
          <w:sz w:val="24"/>
          <w:szCs w:val="24"/>
        </w:rPr>
        <w:t>when people</w:t>
      </w:r>
      <w:r>
        <w:rPr>
          <w:rFonts w:ascii="Times New Roman" w:eastAsia="Times New Roman" w:hAnsi="Times New Roman" w:cs="Times New Roman"/>
          <w:color w:val="000000"/>
          <w:sz w:val="24"/>
          <w:szCs w:val="24"/>
        </w:rPr>
        <w:t xml:space="preserve"> are in danger of being attacked by these animals, not only is there a granted chance that the law would be in favor of the aggrieved</w:t>
      </w:r>
      <w:r>
        <w:rPr>
          <w:rFonts w:ascii="Times New Roman" w:eastAsia="Times New Roman" w:hAnsi="Times New Roman" w:cs="Times New Roman"/>
          <w:color w:val="000000"/>
          <w:sz w:val="24"/>
          <w:szCs w:val="24"/>
          <w:vertAlign w:val="superscript"/>
        </w:rPr>
        <w:t>20</w:t>
      </w:r>
      <w:r>
        <w:rPr>
          <w:rFonts w:ascii="Times New Roman" w:eastAsia="Times New Roman" w:hAnsi="Times New Roman" w:cs="Times New Roman"/>
          <w:color w:val="000000"/>
          <w:sz w:val="24"/>
          <w:szCs w:val="24"/>
        </w:rPr>
        <w:t xml:space="preserve"> but people would also have a hostile attitude towards them hence this would lead to the exacerbation of illegal wildlife hunting</w:t>
      </w:r>
      <w:r>
        <w:rPr>
          <w:rFonts w:ascii="Times New Roman" w:eastAsia="Times New Roman" w:hAnsi="Times New Roman" w:cs="Times New Roman"/>
          <w:color w:val="000000"/>
          <w:sz w:val="24"/>
          <w:szCs w:val="24"/>
          <w:vertAlign w:val="superscript"/>
        </w:rPr>
        <w:footnoteReference w:id="44"/>
      </w:r>
      <w:r>
        <w:rPr>
          <w:rFonts w:ascii="Times New Roman" w:eastAsia="Times New Roman" w:hAnsi="Times New Roman" w:cs="Times New Roman"/>
          <w:color w:val="000000"/>
          <w:sz w:val="24"/>
          <w:szCs w:val="24"/>
        </w:rPr>
        <w:t>. Therefore, through the introduction of trophy hunting, this would provide means for quelling such conflicts such as the fencing of parks using funds accrued from the venture</w:t>
      </w:r>
      <w:r>
        <w:rPr>
          <w:rFonts w:ascii="Times New Roman" w:eastAsia="Times New Roman" w:hAnsi="Times New Roman" w:cs="Times New Roman"/>
          <w:color w:val="000000"/>
          <w:sz w:val="24"/>
          <w:szCs w:val="24"/>
          <w:vertAlign w:val="superscript"/>
        </w:rPr>
        <w:t>14</w:t>
      </w:r>
      <w:r>
        <w:rPr>
          <w:rFonts w:ascii="Times New Roman" w:eastAsia="Times New Roman" w:hAnsi="Times New Roman" w:cs="Times New Roman"/>
          <w:color w:val="000000"/>
          <w:sz w:val="24"/>
          <w:szCs w:val="24"/>
        </w:rPr>
        <w:t>.</w:t>
      </w:r>
    </w:p>
    <w:p w14:paraId="1BDED5EA" w14:textId="2F2B1DF1" w:rsidR="00873FA5" w:rsidRDefault="00976ACD">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w:t>
      </w:r>
      <w:r>
        <w:rPr>
          <w:rFonts w:ascii="Times New Roman" w:eastAsia="Times New Roman" w:hAnsi="Times New Roman" w:cs="Times New Roman"/>
          <w:sz w:val="24"/>
          <w:szCs w:val="24"/>
        </w:rPr>
        <w:t xml:space="preserve">his study has provided the prospective </w:t>
      </w:r>
      <w:r>
        <w:rPr>
          <w:rFonts w:ascii="Times New Roman" w:eastAsia="Times New Roman" w:hAnsi="Times New Roman" w:cs="Times New Roman"/>
          <w:color w:val="000000"/>
          <w:sz w:val="24"/>
          <w:szCs w:val="24"/>
        </w:rPr>
        <w:t>benefits that would accrue from trophy</w:t>
      </w:r>
      <w:r>
        <w:rPr>
          <w:rFonts w:ascii="Times New Roman" w:eastAsia="Times New Roman" w:hAnsi="Times New Roman" w:cs="Times New Roman"/>
          <w:sz w:val="24"/>
          <w:szCs w:val="24"/>
        </w:rPr>
        <w:t xml:space="preserve"> hunting </w:t>
      </w:r>
      <w:r>
        <w:rPr>
          <w:rFonts w:ascii="Times New Roman" w:eastAsia="Times New Roman" w:hAnsi="Times New Roman" w:cs="Times New Roman"/>
          <w:color w:val="000000"/>
          <w:sz w:val="24"/>
          <w:szCs w:val="24"/>
        </w:rPr>
        <w:t>towards the conservation efforts by Kenya. However, this paper has highlighted that the means o</w:t>
      </w:r>
      <w:r>
        <w:rPr>
          <w:rFonts w:ascii="Times New Roman" w:eastAsia="Times New Roman" w:hAnsi="Times New Roman" w:cs="Times New Roman"/>
          <w:sz w:val="24"/>
          <w:szCs w:val="24"/>
        </w:rPr>
        <w:t xml:space="preserve">f </w:t>
      </w:r>
      <w:r>
        <w:rPr>
          <w:rFonts w:ascii="Times New Roman" w:eastAsia="Times New Roman" w:hAnsi="Times New Roman" w:cs="Times New Roman"/>
          <w:color w:val="000000"/>
          <w:sz w:val="24"/>
          <w:szCs w:val="24"/>
        </w:rPr>
        <w:t>implementation of such a program is crucial as to whether this means would be viable or harmful towards the conservation efforts.</w:t>
      </w:r>
    </w:p>
    <w:p w14:paraId="4EC12FAC" w14:textId="77777777" w:rsidR="00873FA5" w:rsidRDefault="00873FA5">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644EC621" w14:textId="77777777" w:rsidR="00873FA5" w:rsidRDefault="00976ACD">
      <w:pPr>
        <w:pStyle w:val="Heading2"/>
        <w:spacing w:line="360" w:lineRule="auto"/>
        <w:jc w:val="both"/>
        <w:rPr>
          <w:rFonts w:ascii="Times New Roman" w:eastAsia="Times New Roman" w:hAnsi="Times New Roman" w:cs="Times New Roman"/>
          <w:b/>
          <w:color w:val="000000"/>
          <w:sz w:val="24"/>
          <w:szCs w:val="24"/>
        </w:rPr>
      </w:pPr>
      <w:bookmarkStart w:id="18" w:name="_Toc37680881"/>
      <w:r>
        <w:rPr>
          <w:rFonts w:ascii="Times New Roman" w:eastAsia="Times New Roman" w:hAnsi="Times New Roman" w:cs="Times New Roman"/>
          <w:b/>
          <w:color w:val="000000"/>
          <w:sz w:val="24"/>
          <w:szCs w:val="24"/>
        </w:rPr>
        <w:t>1.9 Research Methodology</w:t>
      </w:r>
      <w:bookmarkEnd w:id="18"/>
      <w:r>
        <w:rPr>
          <w:rFonts w:ascii="Times New Roman" w:eastAsia="Times New Roman" w:hAnsi="Times New Roman" w:cs="Times New Roman"/>
          <w:b/>
          <w:color w:val="000000"/>
          <w:sz w:val="24"/>
          <w:szCs w:val="24"/>
        </w:rPr>
        <w:t> </w:t>
      </w:r>
    </w:p>
    <w:p w14:paraId="3D13C85D"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have used a comparative study with the Namibian jurisdiction to evaluate how the country has successfully implemented trophy hunting for the conservation and management of the endangered species.</w:t>
      </w:r>
    </w:p>
    <w:p w14:paraId="3AFA7299"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have also deployed desktop research in extracting and making a comprehensive analysis of the different legislations and case law as well as scholarly literature done on the matter in order to evaluate the possibility of Kenya implementing the practice.</w:t>
      </w:r>
    </w:p>
    <w:p w14:paraId="350B371E" w14:textId="77777777" w:rsidR="00873FA5" w:rsidRDefault="00976ACD">
      <w:pPr>
        <w:tabs>
          <w:tab w:val="left" w:pos="6975"/>
        </w:tabs>
        <w:spacing w:after="0" w:line="360" w:lineRule="auto"/>
        <w:jc w:val="both"/>
        <w:rPr>
          <w:rFonts w:ascii="Quattrocento Sans" w:eastAsia="Quattrocento Sans" w:hAnsi="Quattrocento Sans" w:cs="Quattrocento Sans"/>
          <w:sz w:val="18"/>
          <w:szCs w:val="18"/>
        </w:rPr>
      </w:pPr>
      <w:r>
        <w:rPr>
          <w:rFonts w:ascii="Quattrocento Sans" w:eastAsia="Quattrocento Sans" w:hAnsi="Quattrocento Sans" w:cs="Quattrocento Sans"/>
          <w:sz w:val="18"/>
          <w:szCs w:val="18"/>
        </w:rPr>
        <w:tab/>
      </w:r>
    </w:p>
    <w:p w14:paraId="0A4E4415" w14:textId="77777777" w:rsidR="00873FA5" w:rsidRDefault="00976ACD">
      <w:pPr>
        <w:pStyle w:val="Heading2"/>
        <w:spacing w:line="360" w:lineRule="auto"/>
        <w:jc w:val="both"/>
        <w:rPr>
          <w:rFonts w:ascii="Times New Roman" w:eastAsia="Times New Roman" w:hAnsi="Times New Roman" w:cs="Times New Roman"/>
          <w:b/>
          <w:color w:val="000000"/>
          <w:sz w:val="24"/>
          <w:szCs w:val="24"/>
        </w:rPr>
      </w:pPr>
      <w:bookmarkStart w:id="19" w:name="_Toc37680882"/>
      <w:r>
        <w:rPr>
          <w:rFonts w:ascii="Times New Roman" w:eastAsia="Times New Roman" w:hAnsi="Times New Roman" w:cs="Times New Roman"/>
          <w:b/>
          <w:color w:val="000000"/>
          <w:sz w:val="24"/>
          <w:szCs w:val="24"/>
        </w:rPr>
        <w:lastRenderedPageBreak/>
        <w:t>1.10 Assumptions</w:t>
      </w:r>
      <w:bookmarkEnd w:id="19"/>
      <w:r>
        <w:rPr>
          <w:rFonts w:ascii="Times New Roman" w:eastAsia="Times New Roman" w:hAnsi="Times New Roman" w:cs="Times New Roman"/>
          <w:b/>
          <w:color w:val="000000"/>
          <w:sz w:val="24"/>
          <w:szCs w:val="24"/>
        </w:rPr>
        <w:t>  </w:t>
      </w:r>
    </w:p>
    <w:p w14:paraId="7796865C" w14:textId="77777777" w:rsidR="00873FA5" w:rsidRDefault="00976ACD">
      <w:pPr>
        <w:spacing w:after="0" w:line="360" w:lineRule="auto"/>
        <w:jc w:val="both"/>
        <w:rPr>
          <w:sz w:val="24"/>
          <w:szCs w:val="24"/>
        </w:rPr>
      </w:pPr>
      <w:r>
        <w:rPr>
          <w:rFonts w:ascii="Times New Roman" w:eastAsia="Times New Roman" w:hAnsi="Times New Roman" w:cs="Times New Roman"/>
          <w:sz w:val="24"/>
          <w:szCs w:val="24"/>
        </w:rPr>
        <w:t>The assumptions that I will have before conducting my research will be firstly, that the information obtained is based on purely scientific studies and facts, that the participants of the study will respond in a truthful and candid manner and that the information gathered applies to all wildlife countrywide in Kenya and in countries implementing trophy hunting. </w:t>
      </w:r>
    </w:p>
    <w:p w14:paraId="64AD621E" w14:textId="77777777" w:rsidR="00873FA5" w:rsidRDefault="00873FA5">
      <w:pPr>
        <w:spacing w:line="360" w:lineRule="auto"/>
        <w:jc w:val="both"/>
      </w:pPr>
    </w:p>
    <w:p w14:paraId="6A9A0BE9" w14:textId="77777777" w:rsidR="00873FA5" w:rsidRDefault="00976ACD">
      <w:pPr>
        <w:pStyle w:val="Heading2"/>
        <w:spacing w:line="360" w:lineRule="auto"/>
        <w:jc w:val="both"/>
        <w:rPr>
          <w:rFonts w:ascii="Times New Roman" w:eastAsia="Times New Roman" w:hAnsi="Times New Roman" w:cs="Times New Roman"/>
          <w:b/>
          <w:color w:val="1F3763"/>
          <w:sz w:val="24"/>
          <w:szCs w:val="24"/>
        </w:rPr>
      </w:pPr>
      <w:bookmarkStart w:id="20" w:name="_Toc37680883"/>
      <w:r>
        <w:rPr>
          <w:rFonts w:ascii="Times New Roman" w:eastAsia="Times New Roman" w:hAnsi="Times New Roman" w:cs="Times New Roman"/>
          <w:b/>
          <w:color w:val="000000"/>
          <w:sz w:val="24"/>
          <w:szCs w:val="24"/>
        </w:rPr>
        <w:t>1.11 Limitations</w:t>
      </w:r>
      <w:bookmarkEnd w:id="20"/>
    </w:p>
    <w:p w14:paraId="32C7E2E1"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limitations will be met while conducting my research. The first limitation is that there is a wide area of studying animals all over Kenya hence I will have to rely on out of date statistics</w:t>
      </w:r>
      <w:r>
        <w:rPr>
          <w:sz w:val="24"/>
          <w:szCs w:val="24"/>
        </w:rPr>
        <w:t xml:space="preserve">. </w:t>
      </w:r>
      <w:r>
        <w:rPr>
          <w:rFonts w:ascii="Times New Roman" w:eastAsia="Times New Roman" w:hAnsi="Times New Roman" w:cs="Times New Roman"/>
          <w:sz w:val="24"/>
          <w:szCs w:val="24"/>
        </w:rPr>
        <w:t>Another limitation that will arise is that there will be time constraints trying to acquire information on the study. </w:t>
      </w:r>
    </w:p>
    <w:p w14:paraId="3957A788" w14:textId="77777777" w:rsidR="00873FA5" w:rsidRDefault="00873FA5">
      <w:pPr>
        <w:spacing w:after="0" w:line="360" w:lineRule="auto"/>
        <w:jc w:val="both"/>
        <w:rPr>
          <w:rFonts w:ascii="Times New Roman" w:eastAsia="Times New Roman" w:hAnsi="Times New Roman" w:cs="Times New Roman"/>
          <w:sz w:val="24"/>
          <w:szCs w:val="24"/>
        </w:rPr>
      </w:pPr>
    </w:p>
    <w:p w14:paraId="72C2E56B" w14:textId="77777777" w:rsidR="00873FA5" w:rsidRDefault="00976ACD">
      <w:pPr>
        <w:pStyle w:val="Heading2"/>
        <w:spacing w:line="360" w:lineRule="auto"/>
        <w:jc w:val="both"/>
        <w:rPr>
          <w:rFonts w:ascii="Times New Roman" w:eastAsia="Times New Roman" w:hAnsi="Times New Roman" w:cs="Times New Roman"/>
          <w:b/>
          <w:color w:val="000000"/>
          <w:sz w:val="24"/>
          <w:szCs w:val="24"/>
        </w:rPr>
      </w:pPr>
      <w:bookmarkStart w:id="21" w:name="_Toc37680884"/>
      <w:r>
        <w:rPr>
          <w:rFonts w:ascii="Times New Roman" w:eastAsia="Times New Roman" w:hAnsi="Times New Roman" w:cs="Times New Roman"/>
          <w:b/>
          <w:color w:val="000000"/>
          <w:sz w:val="24"/>
          <w:szCs w:val="24"/>
        </w:rPr>
        <w:t>1.12 Chapter Breakdown</w:t>
      </w:r>
      <w:bookmarkEnd w:id="21"/>
      <w:r>
        <w:rPr>
          <w:rFonts w:ascii="Times New Roman" w:eastAsia="Times New Roman" w:hAnsi="Times New Roman" w:cs="Times New Roman"/>
          <w:b/>
          <w:color w:val="000000"/>
          <w:sz w:val="24"/>
          <w:szCs w:val="24"/>
        </w:rPr>
        <w:t> </w:t>
      </w:r>
    </w:p>
    <w:p w14:paraId="39E831FB"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first chapter forms the introduction to the study. It is based on the background of the study, the main issue in question of the study and the purpose of the study. It also provides a summary of the study and provides a synopsis to the study. </w:t>
      </w:r>
    </w:p>
    <w:p w14:paraId="1BD24A9E"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second chapter sets forth the theories that would be used to put into context the viability of trophy hunting as a means of conservation. It examines social theories that would support or would be against such a practice as well as legal theories that revolve around trophy hunting. </w:t>
      </w:r>
    </w:p>
    <w:p w14:paraId="6D856078"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third chapter is based on the legal framework around trophy hunting in the country. It primarily examines the legislation passed locally as well as the treaties and conventions that Kenya is a party for the purpose of evaluating the legal viability of the practice.</w:t>
      </w:r>
    </w:p>
    <w:p w14:paraId="30D2C9F7"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fourth chapter is based on a comparative study with African countries that have implemented the practice. It is mainly focused on Namibia, which has implemented the practice correctly and thereafter suggest the best method that the country should implement to enable sustainable conservation of the animals.</w:t>
      </w:r>
    </w:p>
    <w:p w14:paraId="219AD1A3" w14:textId="77777777" w:rsidR="00873FA5" w:rsidRDefault="00976ACD">
      <w:pPr>
        <w:tabs>
          <w:tab w:val="left" w:pos="294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fifth chapter forms the basis of the conclusions and recommendations on the prospect of Kenya adopting trophy hunting based on the evidence provided for in the paper.</w:t>
      </w:r>
    </w:p>
    <w:p w14:paraId="4B6929F0" w14:textId="77777777" w:rsidR="00873FA5" w:rsidRDefault="00873FA5">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1C7AC038" w14:textId="77777777" w:rsidR="00873FA5" w:rsidRDefault="00873FA5">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2C2CEAA1" w14:textId="77777777" w:rsidR="00873FA5" w:rsidRDefault="00873FA5">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5231E480" w14:textId="2182BB25" w:rsidR="00873FA5" w:rsidRDefault="00873FA5">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2F523616" w14:textId="7FF1B3F1"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76912F77" w14:textId="3AD6DF71"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6046CB97" w14:textId="16FD3C05"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0BF44F55" w14:textId="3694163E"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6A26225C" w14:textId="54011B75"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498730E5" w14:textId="626B8F6A"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5369C79F" w14:textId="1C1C111B"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7BC8F353" w14:textId="672BB208"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1259D8EA" w14:textId="1BE35417"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7B1DA9FA" w14:textId="3C0EE1CB"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21F8F9E5" w14:textId="6797952A"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3D425755" w14:textId="351D2103"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69C516FA" w14:textId="77777777" w:rsidR="00C55333" w:rsidRDefault="00C55333">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5F17DD50" w14:textId="77777777" w:rsidR="00873FA5" w:rsidRDefault="00873FA5">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31922599" w14:textId="77777777" w:rsidR="00873FA5" w:rsidRDefault="00873FA5">
      <w:pPr>
        <w:pBdr>
          <w:top w:val="nil"/>
          <w:left w:val="nil"/>
          <w:bottom w:val="nil"/>
          <w:right w:val="nil"/>
          <w:between w:val="nil"/>
        </w:pBdr>
        <w:tabs>
          <w:tab w:val="left" w:pos="1965"/>
        </w:tabs>
        <w:spacing w:after="0" w:line="360" w:lineRule="auto"/>
        <w:jc w:val="both"/>
        <w:rPr>
          <w:rFonts w:ascii="Times New Roman" w:eastAsia="Times New Roman" w:hAnsi="Times New Roman" w:cs="Times New Roman"/>
          <w:sz w:val="24"/>
          <w:szCs w:val="24"/>
        </w:rPr>
      </w:pPr>
    </w:p>
    <w:p w14:paraId="4EB928C3" w14:textId="77777777" w:rsidR="00873FA5" w:rsidRDefault="00976ACD">
      <w:pPr>
        <w:pStyle w:val="Heading1"/>
        <w:spacing w:line="360" w:lineRule="auto"/>
        <w:jc w:val="center"/>
        <w:rPr>
          <w:rFonts w:ascii="Times New Roman" w:eastAsia="Times New Roman" w:hAnsi="Times New Roman" w:cs="Times New Roman"/>
          <w:b/>
          <w:color w:val="000000"/>
          <w:sz w:val="28"/>
          <w:szCs w:val="28"/>
        </w:rPr>
      </w:pPr>
      <w:bookmarkStart w:id="22" w:name="_Toc37680885"/>
      <w:r>
        <w:rPr>
          <w:rFonts w:ascii="Times New Roman" w:eastAsia="Times New Roman" w:hAnsi="Times New Roman" w:cs="Times New Roman"/>
          <w:b/>
          <w:color w:val="000000"/>
          <w:sz w:val="28"/>
          <w:szCs w:val="28"/>
        </w:rPr>
        <w:lastRenderedPageBreak/>
        <w:t>CHAPTER 2</w:t>
      </w:r>
      <w:bookmarkEnd w:id="22"/>
      <w:r>
        <w:rPr>
          <w:rFonts w:ascii="Times New Roman" w:eastAsia="Times New Roman" w:hAnsi="Times New Roman" w:cs="Times New Roman"/>
          <w:b/>
          <w:color w:val="000000"/>
          <w:sz w:val="28"/>
          <w:szCs w:val="28"/>
        </w:rPr>
        <w:t xml:space="preserve"> </w:t>
      </w:r>
    </w:p>
    <w:p w14:paraId="305D93F0" w14:textId="77777777" w:rsidR="00873FA5" w:rsidRDefault="00976ACD">
      <w:pPr>
        <w:pStyle w:val="Heading1"/>
        <w:spacing w:line="360" w:lineRule="auto"/>
        <w:jc w:val="center"/>
        <w:rPr>
          <w:rFonts w:ascii="Times New Roman" w:eastAsia="Times New Roman" w:hAnsi="Times New Roman" w:cs="Times New Roman"/>
          <w:b/>
          <w:color w:val="000000"/>
          <w:sz w:val="28"/>
          <w:szCs w:val="28"/>
        </w:rPr>
      </w:pPr>
      <w:bookmarkStart w:id="23" w:name="_Toc37680886"/>
      <w:r>
        <w:rPr>
          <w:rFonts w:ascii="Times New Roman" w:eastAsia="Times New Roman" w:hAnsi="Times New Roman" w:cs="Times New Roman"/>
          <w:b/>
          <w:color w:val="000000"/>
          <w:sz w:val="28"/>
          <w:szCs w:val="28"/>
        </w:rPr>
        <w:t>THEORETICAL FRAMEWORK</w:t>
      </w:r>
      <w:bookmarkEnd w:id="23"/>
    </w:p>
    <w:p w14:paraId="11012286" w14:textId="77777777" w:rsidR="00873FA5" w:rsidRDefault="00976ACD">
      <w:pPr>
        <w:pStyle w:val="Heading2"/>
        <w:spacing w:before="360" w:after="80" w:line="360" w:lineRule="auto"/>
        <w:jc w:val="both"/>
        <w:rPr>
          <w:rFonts w:ascii="Times New Roman" w:eastAsia="Times New Roman" w:hAnsi="Times New Roman" w:cs="Times New Roman"/>
          <w:b/>
          <w:color w:val="000000"/>
          <w:sz w:val="28"/>
          <w:szCs w:val="28"/>
        </w:rPr>
      </w:pPr>
      <w:bookmarkStart w:id="24" w:name="_Toc37680887"/>
      <w:r>
        <w:rPr>
          <w:rFonts w:ascii="Times New Roman" w:eastAsia="Times New Roman" w:hAnsi="Times New Roman" w:cs="Times New Roman"/>
          <w:b/>
          <w:color w:val="000000"/>
          <w:sz w:val="28"/>
          <w:szCs w:val="28"/>
        </w:rPr>
        <w:t>2.1. Introduction</w:t>
      </w:r>
      <w:bookmarkEnd w:id="24"/>
    </w:p>
    <w:p w14:paraId="73963B54" w14:textId="3EFAE336"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chapter, I will seek to analyze and validate the theory of utilitarianism in detail and the relationship it has with the legalization of trophy hunting and seek to examine the dissenting opinions provided by the critiques of this theory.</w:t>
      </w:r>
    </w:p>
    <w:p w14:paraId="656EFEBF" w14:textId="77777777" w:rsidR="00873FA5" w:rsidRDefault="00976ACD">
      <w:pPr>
        <w:pStyle w:val="Heading2"/>
        <w:spacing w:before="360" w:after="80" w:line="360" w:lineRule="auto"/>
        <w:jc w:val="both"/>
        <w:rPr>
          <w:rFonts w:ascii="Times New Roman" w:eastAsia="Times New Roman" w:hAnsi="Times New Roman" w:cs="Times New Roman"/>
          <w:b/>
          <w:color w:val="000000"/>
        </w:rPr>
      </w:pPr>
      <w:bookmarkStart w:id="25" w:name="_Toc37680888"/>
      <w:r>
        <w:rPr>
          <w:rFonts w:ascii="Times New Roman" w:eastAsia="Times New Roman" w:hAnsi="Times New Roman" w:cs="Times New Roman"/>
          <w:b/>
          <w:color w:val="000000"/>
        </w:rPr>
        <w:t>2.2. Utilitarianism</w:t>
      </w:r>
      <w:bookmarkEnd w:id="25"/>
    </w:p>
    <w:p w14:paraId="6E2FE1B1" w14:textId="508363D3"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theory of Utilitarianism as interpreted by the theory’s greatest proponent Jeremy Bentham in An Introduction to the Principles of Morals and Legislation states that a proper functioning  society has to be based on a foundation of utility in that the best way to ensure that the end goal for having the maximum pleasure and minimum pain or evil in society is achieved, there has to be a trade-off to attain the common good for all</w:t>
      </w:r>
      <w:r>
        <w:rPr>
          <w:rFonts w:ascii="Times New Roman" w:eastAsia="Times New Roman" w:hAnsi="Times New Roman" w:cs="Times New Roman"/>
          <w:sz w:val="24"/>
          <w:szCs w:val="24"/>
          <w:vertAlign w:val="superscript"/>
        </w:rPr>
        <w:footnoteReference w:id="45"/>
      </w:r>
      <w:r>
        <w:rPr>
          <w:rFonts w:ascii="Times New Roman" w:eastAsia="Times New Roman" w:hAnsi="Times New Roman" w:cs="Times New Roman"/>
          <w:sz w:val="24"/>
          <w:szCs w:val="24"/>
        </w:rPr>
        <w:t>.In the context of trophy hunting, the trade-off could be seen as the license given to hunting groups to hunting animals which would be classified as having low reproductive capabilities e.g. aged animals, animals with injuries or diseases et cetera</w:t>
      </w:r>
      <w:r>
        <w:rPr>
          <w:rFonts w:ascii="Times New Roman" w:eastAsia="Times New Roman" w:hAnsi="Times New Roman" w:cs="Times New Roman"/>
          <w:sz w:val="24"/>
          <w:szCs w:val="24"/>
          <w:vertAlign w:val="superscript"/>
        </w:rPr>
        <w:footnoteReference w:id="46"/>
      </w:r>
      <w:r>
        <w:rPr>
          <w:rFonts w:ascii="Times New Roman" w:eastAsia="Times New Roman" w:hAnsi="Times New Roman" w:cs="Times New Roman"/>
          <w:sz w:val="24"/>
          <w:szCs w:val="24"/>
        </w:rPr>
        <w:t>. The common good achieved in this context would be the conservation of the wildlife animals as well as the benefits accrued by local communities surrounding the national parks and the national government. Since Jeremy Bentham’s theory is derived from the benefits of this trade off, the preservation of these wild animals would serve to envision the ideal state of society that he had in mind</w:t>
      </w:r>
      <w:r>
        <w:rPr>
          <w:rFonts w:ascii="Times New Roman" w:eastAsia="Times New Roman" w:hAnsi="Times New Roman" w:cs="Times New Roman"/>
          <w:sz w:val="24"/>
          <w:szCs w:val="24"/>
          <w:vertAlign w:val="superscript"/>
        </w:rPr>
        <w:footnoteReference w:id="47"/>
      </w:r>
      <w:r>
        <w:rPr>
          <w:rFonts w:ascii="Times New Roman" w:eastAsia="Times New Roman" w:hAnsi="Times New Roman" w:cs="Times New Roman"/>
          <w:sz w:val="24"/>
          <w:szCs w:val="24"/>
        </w:rPr>
        <w:t>.</w:t>
      </w:r>
    </w:p>
    <w:p w14:paraId="3DF22A41" w14:textId="77777777" w:rsidR="00873FA5" w:rsidRDefault="00873FA5">
      <w:pPr>
        <w:spacing w:after="0" w:line="360" w:lineRule="auto"/>
        <w:jc w:val="both"/>
        <w:rPr>
          <w:rFonts w:ascii="Times New Roman" w:eastAsia="Times New Roman" w:hAnsi="Times New Roman" w:cs="Times New Roman"/>
          <w:sz w:val="24"/>
          <w:szCs w:val="24"/>
        </w:rPr>
      </w:pPr>
    </w:p>
    <w:p w14:paraId="0E4BC945" w14:textId="77777777" w:rsidR="00873FA5" w:rsidRDefault="00976ACD">
      <w:pPr>
        <w:pStyle w:val="Heading2"/>
        <w:spacing w:line="360" w:lineRule="auto"/>
        <w:jc w:val="both"/>
        <w:rPr>
          <w:rFonts w:ascii="Times New Roman" w:eastAsia="Times New Roman" w:hAnsi="Times New Roman" w:cs="Times New Roman"/>
          <w:b/>
          <w:color w:val="000000"/>
        </w:rPr>
      </w:pPr>
      <w:bookmarkStart w:id="26" w:name="_Toc37680889"/>
      <w:r>
        <w:rPr>
          <w:rFonts w:ascii="Times New Roman" w:eastAsia="Times New Roman" w:hAnsi="Times New Roman" w:cs="Times New Roman"/>
          <w:b/>
          <w:color w:val="000000"/>
        </w:rPr>
        <w:lastRenderedPageBreak/>
        <w:t>2.3. The economic theory</w:t>
      </w:r>
      <w:bookmarkEnd w:id="26"/>
    </w:p>
    <w:p w14:paraId="0C7524C0" w14:textId="26C1B8AF"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stated by principle 10 of the Stockholm Declaration, for the developing countries, stability of prices and adequate earnings for primary commodities and raw materials are essential to environmental management, since economic factors as well as ecological processes must be considered</w:t>
      </w:r>
      <w:r>
        <w:rPr>
          <w:rFonts w:ascii="Times New Roman" w:eastAsia="Times New Roman" w:hAnsi="Times New Roman" w:cs="Times New Roman"/>
          <w:sz w:val="24"/>
          <w:szCs w:val="24"/>
          <w:vertAlign w:val="superscript"/>
        </w:rPr>
        <w:footnoteReference w:id="48"/>
      </w:r>
      <w:r>
        <w:rPr>
          <w:rFonts w:ascii="Times New Roman" w:eastAsia="Times New Roman" w:hAnsi="Times New Roman" w:cs="Times New Roman"/>
          <w:sz w:val="24"/>
          <w:szCs w:val="24"/>
        </w:rPr>
        <w:t>. For a developing nation to be able to preserve the environment, it should have the economic resources needed to achieve the goal of conservation. There aren’t enough funds for conservation in the country</w:t>
      </w:r>
      <w:r>
        <w:rPr>
          <w:rFonts w:ascii="Times New Roman" w:eastAsia="Times New Roman" w:hAnsi="Times New Roman" w:cs="Times New Roman"/>
          <w:sz w:val="24"/>
          <w:szCs w:val="24"/>
          <w:vertAlign w:val="superscript"/>
        </w:rPr>
        <w:footnoteReference w:id="49"/>
      </w:r>
      <w:r>
        <w:rPr>
          <w:rFonts w:ascii="Times New Roman" w:eastAsia="Times New Roman" w:hAnsi="Times New Roman" w:cs="Times New Roman"/>
          <w:sz w:val="24"/>
          <w:szCs w:val="24"/>
        </w:rPr>
        <w:t xml:space="preserve">. This therefore means that controlled trophy hunting of big game animals would provide the perfect opportunity of meeting the economic goals needed for preservation of wildlife resources </w:t>
      </w:r>
      <w:r>
        <w:rPr>
          <w:rFonts w:ascii="Times New Roman" w:eastAsia="Times New Roman" w:hAnsi="Times New Roman" w:cs="Times New Roman"/>
          <w:sz w:val="24"/>
          <w:szCs w:val="24"/>
          <w:vertAlign w:val="superscript"/>
        </w:rPr>
        <w:footnoteReference w:id="50"/>
      </w:r>
      <w:r>
        <w:rPr>
          <w:rFonts w:ascii="Times New Roman" w:eastAsia="Times New Roman" w:hAnsi="Times New Roman" w:cs="Times New Roman"/>
          <w:sz w:val="24"/>
          <w:szCs w:val="24"/>
        </w:rPr>
        <w:t>.The benefits that accrued from this practice would be the accruing of funds by the Kenya Wildlife Service from the practice, a problem that the organization is dealing with at the moment</w:t>
      </w:r>
      <w:r>
        <w:rPr>
          <w:rFonts w:ascii="Times New Roman" w:eastAsia="Times New Roman" w:hAnsi="Times New Roman" w:cs="Times New Roman"/>
          <w:sz w:val="24"/>
          <w:szCs w:val="24"/>
          <w:vertAlign w:val="superscript"/>
        </w:rPr>
        <w:footnoteReference w:id="51"/>
      </w:r>
      <w:r>
        <w:rPr>
          <w:rFonts w:ascii="Times New Roman" w:eastAsia="Times New Roman" w:hAnsi="Times New Roman" w:cs="Times New Roman"/>
          <w:sz w:val="24"/>
          <w:szCs w:val="24"/>
        </w:rPr>
        <w:t xml:space="preserve">. </w:t>
      </w:r>
    </w:p>
    <w:p w14:paraId="050F9493"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forms the basis of Keynesian economics which is defined as how an economic activity should be managed without judging them to be good or bad in accordance with an ‘internal’ criterion applying only to the activity itself, but rather a criterion involving the consequences for the whole economy of the activity being arranged or managed in any particular way</w:t>
      </w:r>
      <w:r>
        <w:rPr>
          <w:rFonts w:ascii="Times New Roman" w:eastAsia="Times New Roman" w:hAnsi="Times New Roman" w:cs="Times New Roman"/>
          <w:sz w:val="24"/>
          <w:szCs w:val="24"/>
          <w:vertAlign w:val="superscript"/>
        </w:rPr>
        <w:footnoteReference w:id="52"/>
      </w:r>
      <w:r>
        <w:rPr>
          <w:rFonts w:ascii="Times New Roman" w:eastAsia="Times New Roman" w:hAnsi="Times New Roman" w:cs="Times New Roman"/>
          <w:sz w:val="24"/>
          <w:szCs w:val="24"/>
        </w:rPr>
        <w:t xml:space="preserve"> .</w:t>
      </w:r>
    </w:p>
    <w:p w14:paraId="41C36F12"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is a utilitarian means of achieving the goals of raising enough funds for conservation and management of the endangered species since it encourages KWS personnel to pursue the conservation of the endangered species in question with the aid of financial resources derived from the practice, it discourages the illegal poaching of these endangered species</w:t>
      </w:r>
      <w:r>
        <w:rPr>
          <w:rFonts w:ascii="Times New Roman" w:eastAsia="Times New Roman" w:hAnsi="Times New Roman" w:cs="Times New Roman"/>
          <w:sz w:val="24"/>
          <w:szCs w:val="24"/>
          <w:vertAlign w:val="superscript"/>
        </w:rPr>
        <w:footnoteReference w:id="53"/>
      </w:r>
      <w:r>
        <w:rPr>
          <w:rFonts w:ascii="Times New Roman" w:eastAsia="Times New Roman" w:hAnsi="Times New Roman" w:cs="Times New Roman"/>
          <w:sz w:val="24"/>
          <w:szCs w:val="24"/>
        </w:rPr>
        <w:t xml:space="preserve">. </w:t>
      </w:r>
    </w:p>
    <w:p w14:paraId="0188CAB4"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Namibian context, the country has adopted a way to involve the local communities in the conservancies through the implementation of the Communal Area Conservancy Legislation in </w:t>
      </w:r>
      <w:r>
        <w:rPr>
          <w:rFonts w:ascii="Times New Roman" w:eastAsia="Times New Roman" w:hAnsi="Times New Roman" w:cs="Times New Roman"/>
          <w:sz w:val="24"/>
          <w:szCs w:val="24"/>
        </w:rPr>
        <w:lastRenderedPageBreak/>
        <w:t>1996 which enabled the communities around the conservancies to actively participate in the conservation efforts</w:t>
      </w:r>
      <w:r>
        <w:rPr>
          <w:rFonts w:ascii="Times New Roman" w:eastAsia="Times New Roman" w:hAnsi="Times New Roman" w:cs="Times New Roman"/>
          <w:sz w:val="24"/>
          <w:szCs w:val="24"/>
          <w:vertAlign w:val="superscript"/>
        </w:rPr>
        <w:footnoteReference w:id="54"/>
      </w:r>
      <w:r>
        <w:rPr>
          <w:rFonts w:ascii="Times New Roman" w:eastAsia="Times New Roman" w:hAnsi="Times New Roman" w:cs="Times New Roman"/>
          <w:sz w:val="24"/>
          <w:szCs w:val="24"/>
        </w:rPr>
        <w:t>. This in turn leads to the local communities benefit financially from the trade through their employment, the sale of the trophies, game meat et cetera that is derived from the trade and it has also helped in the growth in the population of the endangered species in the context of this paper since wildlife conservation and management has been made easier with the abundance in funds</w:t>
      </w:r>
      <w:r>
        <w:rPr>
          <w:rFonts w:ascii="Times New Roman" w:eastAsia="Times New Roman" w:hAnsi="Times New Roman" w:cs="Times New Roman"/>
          <w:sz w:val="24"/>
          <w:szCs w:val="24"/>
          <w:vertAlign w:val="superscript"/>
        </w:rPr>
        <w:footnoteReference w:id="55"/>
      </w:r>
      <w:r>
        <w:rPr>
          <w:rFonts w:ascii="Times New Roman" w:eastAsia="Times New Roman" w:hAnsi="Times New Roman" w:cs="Times New Roman"/>
          <w:sz w:val="24"/>
          <w:szCs w:val="24"/>
        </w:rPr>
        <w:t>.</w:t>
      </w:r>
    </w:p>
    <w:p w14:paraId="77D5019A"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Therefore, from an economic perspective, trophy hunting is a sustainable means of conservation given the financial benefits that come with it that can solve the ensuing problem that the KWS is facing with the lack of funds.</w:t>
      </w:r>
    </w:p>
    <w:p w14:paraId="41AB6336" w14:textId="77777777" w:rsidR="00873FA5" w:rsidRDefault="00976ACD">
      <w:pPr>
        <w:pStyle w:val="Heading2"/>
        <w:spacing w:before="360" w:after="80" w:line="360" w:lineRule="auto"/>
        <w:jc w:val="both"/>
        <w:rPr>
          <w:rFonts w:ascii="Times New Roman" w:eastAsia="Times New Roman" w:hAnsi="Times New Roman" w:cs="Times New Roman"/>
          <w:b/>
          <w:color w:val="000000"/>
        </w:rPr>
      </w:pPr>
      <w:bookmarkStart w:id="27" w:name="_Toc37680890"/>
      <w:r>
        <w:rPr>
          <w:rFonts w:ascii="Times New Roman" w:eastAsia="Times New Roman" w:hAnsi="Times New Roman" w:cs="Times New Roman"/>
          <w:b/>
          <w:color w:val="000000"/>
        </w:rPr>
        <w:t>2.4. Retributive Justice Theory</w:t>
      </w:r>
      <w:bookmarkEnd w:id="27"/>
    </w:p>
    <w:p w14:paraId="6709F425"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Jeremy Bentham in his paper calls for a different approach towards the punishment of criminals by suggesting their rehabilitation rather than their condemnation</w:t>
      </w:r>
      <w:r>
        <w:rPr>
          <w:rFonts w:ascii="Times New Roman" w:eastAsia="Times New Roman" w:hAnsi="Times New Roman" w:cs="Times New Roman"/>
          <w:sz w:val="24"/>
          <w:szCs w:val="24"/>
          <w:vertAlign w:val="superscript"/>
        </w:rPr>
        <w:footnoteReference w:id="56"/>
      </w:r>
      <w:r>
        <w:rPr>
          <w:rFonts w:ascii="Times New Roman" w:eastAsia="Times New Roman" w:hAnsi="Times New Roman" w:cs="Times New Roman"/>
          <w:sz w:val="24"/>
          <w:szCs w:val="24"/>
        </w:rPr>
        <w:t>. He basically envisions an ideal society that applies correction and punishment of criminals or potential criminals in a way that is as proportional as possible with the end goal being rehabilitation</w:t>
      </w:r>
      <w:r>
        <w:rPr>
          <w:rFonts w:ascii="Times New Roman" w:eastAsia="Times New Roman" w:hAnsi="Times New Roman" w:cs="Times New Roman"/>
          <w:sz w:val="24"/>
          <w:szCs w:val="24"/>
          <w:vertAlign w:val="superscript"/>
        </w:rPr>
        <w:footnoteReference w:id="57"/>
      </w:r>
      <w:r>
        <w:rPr>
          <w:rFonts w:ascii="Times New Roman" w:eastAsia="Times New Roman" w:hAnsi="Times New Roman" w:cs="Times New Roman"/>
          <w:sz w:val="24"/>
          <w:szCs w:val="24"/>
        </w:rPr>
        <w:t xml:space="preserve">. </w:t>
      </w:r>
    </w:p>
    <w:p w14:paraId="03E80E01"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Proponents of the Retributive Justice theory disagree with this view however giving the reason that people need an incentive for them to abide by the law and that incentive would be the highest possible level of punishment</w:t>
      </w:r>
      <w:r>
        <w:rPr>
          <w:rFonts w:ascii="Times New Roman" w:eastAsia="Times New Roman" w:hAnsi="Times New Roman" w:cs="Times New Roman"/>
          <w:sz w:val="24"/>
          <w:szCs w:val="24"/>
          <w:vertAlign w:val="superscript"/>
        </w:rPr>
        <w:footnoteReference w:id="58"/>
      </w:r>
      <w:r>
        <w:rPr>
          <w:rFonts w:ascii="Times New Roman" w:eastAsia="Times New Roman" w:hAnsi="Times New Roman" w:cs="Times New Roman"/>
          <w:sz w:val="24"/>
          <w:szCs w:val="24"/>
        </w:rPr>
        <w:t>. This therefore means that laws serve a function of deterrence hence preventing people from engaging in the activity of poaching</w:t>
      </w:r>
      <w:r>
        <w:rPr>
          <w:rFonts w:ascii="Times New Roman" w:eastAsia="Times New Roman" w:hAnsi="Times New Roman" w:cs="Times New Roman"/>
          <w:sz w:val="24"/>
          <w:szCs w:val="24"/>
          <w:vertAlign w:val="superscript"/>
        </w:rPr>
        <w:footnoteReference w:id="59"/>
      </w:r>
      <w:r>
        <w:rPr>
          <w:rFonts w:ascii="Times New Roman" w:eastAsia="Times New Roman" w:hAnsi="Times New Roman" w:cs="Times New Roman"/>
          <w:sz w:val="24"/>
          <w:szCs w:val="24"/>
        </w:rPr>
        <w:t xml:space="preserve">. Furthermore, the punishment that you serve is a means of compensating for the loss that the society has incurred, in this case the loss of these animals through the administration of justice using the harshest of penalties on the </w:t>
      </w:r>
      <w:r>
        <w:rPr>
          <w:rFonts w:ascii="Times New Roman" w:eastAsia="Times New Roman" w:hAnsi="Times New Roman" w:cs="Times New Roman"/>
          <w:sz w:val="24"/>
          <w:szCs w:val="24"/>
        </w:rPr>
        <w:lastRenderedPageBreak/>
        <w:t>perpetrators</w:t>
      </w:r>
      <w:r>
        <w:rPr>
          <w:rFonts w:ascii="Times New Roman" w:eastAsia="Times New Roman" w:hAnsi="Times New Roman" w:cs="Times New Roman"/>
          <w:sz w:val="24"/>
          <w:szCs w:val="24"/>
          <w:vertAlign w:val="superscript"/>
        </w:rPr>
        <w:footnoteReference w:id="60"/>
      </w:r>
      <w:r>
        <w:rPr>
          <w:rFonts w:ascii="Times New Roman" w:eastAsia="Times New Roman" w:hAnsi="Times New Roman" w:cs="Times New Roman"/>
          <w:sz w:val="24"/>
          <w:szCs w:val="24"/>
        </w:rPr>
        <w:t>. This is the view that was taken by the Kenyan government when they established the law against the hunting of wild animals through the addition of section 92 that provides for the penalties against trophy hunting, the harshest of which provides for life imprisonment for those engaged in the poaching of these animals</w:t>
      </w:r>
      <w:r>
        <w:rPr>
          <w:rFonts w:ascii="Times New Roman" w:eastAsia="Times New Roman" w:hAnsi="Times New Roman" w:cs="Times New Roman"/>
          <w:sz w:val="24"/>
          <w:szCs w:val="24"/>
          <w:vertAlign w:val="superscript"/>
        </w:rPr>
        <w:footnoteReference w:id="61"/>
      </w:r>
      <w:r>
        <w:rPr>
          <w:rFonts w:ascii="Times New Roman" w:eastAsia="Times New Roman" w:hAnsi="Times New Roman" w:cs="Times New Roman"/>
          <w:sz w:val="24"/>
          <w:szCs w:val="24"/>
        </w:rPr>
        <w:t>.</w:t>
      </w:r>
    </w:p>
    <w:p w14:paraId="786DF8AD"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we need to recognize that most of the people engaged in these activities are the local communities. This is mainly attributed to the high poverty levels in human settlements surrounding the national parks that pushes these people towards engaging in the trade</w:t>
      </w:r>
      <w:r>
        <w:rPr>
          <w:rFonts w:ascii="Times New Roman" w:eastAsia="Times New Roman" w:hAnsi="Times New Roman" w:cs="Times New Roman"/>
          <w:sz w:val="24"/>
          <w:szCs w:val="24"/>
          <w:vertAlign w:val="superscript"/>
        </w:rPr>
        <w:footnoteReference w:id="62"/>
      </w:r>
      <w:r>
        <w:rPr>
          <w:rFonts w:ascii="Times New Roman" w:eastAsia="Times New Roman" w:hAnsi="Times New Roman" w:cs="Times New Roman"/>
          <w:sz w:val="24"/>
          <w:szCs w:val="24"/>
        </w:rPr>
        <w:t>. Furthermore, these people are in constant conflict with the wild animals that encroach on their land and destroy their agricultural land and livestock, both of which form an integral part of their livelihood, which leads them towards engaging in illegal poaching because they need to put food on the table and these wild animals are a general nuisance to their activities</w:t>
      </w:r>
      <w:r>
        <w:rPr>
          <w:rFonts w:ascii="Times New Roman" w:eastAsia="Times New Roman" w:hAnsi="Times New Roman" w:cs="Times New Roman"/>
          <w:sz w:val="24"/>
          <w:szCs w:val="24"/>
          <w:vertAlign w:val="superscript"/>
        </w:rPr>
        <w:footnoteReference w:id="63"/>
      </w:r>
      <w:r>
        <w:rPr>
          <w:rFonts w:ascii="Times New Roman" w:eastAsia="Times New Roman" w:hAnsi="Times New Roman" w:cs="Times New Roman"/>
          <w:sz w:val="24"/>
          <w:szCs w:val="24"/>
        </w:rPr>
        <w:t>. Introducing these punitive measures basically compounds the problem further because these communities are being punished for pursuing their economic interests since these wild animals encroach on their land with impunity and they are thrown in jail for pursuing their own justice or seeking a livelihood</w:t>
      </w:r>
      <w:r>
        <w:rPr>
          <w:rFonts w:ascii="Times New Roman" w:eastAsia="Times New Roman" w:hAnsi="Times New Roman" w:cs="Times New Roman"/>
          <w:sz w:val="24"/>
          <w:szCs w:val="24"/>
          <w:vertAlign w:val="superscript"/>
        </w:rPr>
        <w:footnoteReference w:id="64"/>
      </w:r>
      <w:r>
        <w:rPr>
          <w:rFonts w:ascii="Times New Roman" w:eastAsia="Times New Roman" w:hAnsi="Times New Roman" w:cs="Times New Roman"/>
          <w:sz w:val="24"/>
          <w:szCs w:val="24"/>
        </w:rPr>
        <w:t xml:space="preserve">. This is where the whole argument of seeking justice through retribution has its limitations because what is the point of having justice for these animals when the interests of local communities are ignored.  </w:t>
      </w:r>
    </w:p>
    <w:p w14:paraId="2DEA0D85"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use of trophy hunting however resolves this problem by enabling these people to have a source of income through the business as wardens, hunting guides et cetera who would help in the curbing of the poaching</w:t>
      </w:r>
      <w:r>
        <w:rPr>
          <w:rFonts w:ascii="Times New Roman" w:eastAsia="Times New Roman" w:hAnsi="Times New Roman" w:cs="Times New Roman"/>
          <w:sz w:val="24"/>
          <w:szCs w:val="24"/>
          <w:vertAlign w:val="superscript"/>
        </w:rPr>
        <w:footnoteReference w:id="65"/>
      </w:r>
      <w:r>
        <w:rPr>
          <w:rFonts w:ascii="Times New Roman" w:eastAsia="Times New Roman" w:hAnsi="Times New Roman" w:cs="Times New Roman"/>
          <w:sz w:val="24"/>
          <w:szCs w:val="24"/>
        </w:rPr>
        <w:t>.</w:t>
      </w:r>
    </w:p>
    <w:p w14:paraId="071566C9"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the financial benefits would go back to the local communities and therefore creating a more rehabilitative approach towards engaging these people in the conservation efforts</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instead of </w:t>
      </w:r>
      <w:r>
        <w:rPr>
          <w:rFonts w:ascii="Times New Roman" w:eastAsia="Times New Roman" w:hAnsi="Times New Roman" w:cs="Times New Roman"/>
          <w:sz w:val="24"/>
          <w:szCs w:val="24"/>
        </w:rPr>
        <w:lastRenderedPageBreak/>
        <w:t>condemning them using these punitive measures</w:t>
      </w:r>
      <w:r>
        <w:rPr>
          <w:rFonts w:ascii="Times New Roman" w:eastAsia="Times New Roman" w:hAnsi="Times New Roman" w:cs="Times New Roman"/>
          <w:sz w:val="24"/>
          <w:szCs w:val="24"/>
          <w:vertAlign w:val="superscript"/>
        </w:rPr>
        <w:footnoteReference w:id="66"/>
      </w:r>
      <w:r>
        <w:rPr>
          <w:rFonts w:ascii="Times New Roman" w:eastAsia="Times New Roman" w:hAnsi="Times New Roman" w:cs="Times New Roman"/>
          <w:sz w:val="24"/>
          <w:szCs w:val="24"/>
        </w:rPr>
        <w:t>. That’s because these punitive measures not only harm the communities but it also harms the conservation efforts since it encourages the enraged locals and those with previous convictions relating to wildlife crimes to engage in illegal poaching due to the approach taken by the government to shame and punish the perpetrators instead of rehabilitating them hence increasing the rate of recidivism</w:t>
      </w:r>
      <w:r>
        <w:rPr>
          <w:rFonts w:ascii="Times New Roman" w:eastAsia="Times New Roman" w:hAnsi="Times New Roman" w:cs="Times New Roman"/>
          <w:sz w:val="24"/>
          <w:szCs w:val="24"/>
          <w:vertAlign w:val="superscript"/>
        </w:rPr>
        <w:footnoteReference w:id="67"/>
      </w:r>
      <w:r>
        <w:rPr>
          <w:rFonts w:ascii="Times New Roman" w:eastAsia="Times New Roman" w:hAnsi="Times New Roman" w:cs="Times New Roman"/>
          <w:sz w:val="24"/>
          <w:szCs w:val="24"/>
        </w:rPr>
        <w:t xml:space="preserve">. </w:t>
      </w:r>
    </w:p>
    <w:p w14:paraId="5B14DAB9"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it is in line with the sustainable development goals to involve the public in matters regarding conservation and the Rio Declaration which encourages the public to have a say in matters regarding conservation</w:t>
      </w:r>
      <w:r>
        <w:rPr>
          <w:rFonts w:ascii="Times New Roman" w:eastAsia="Times New Roman" w:hAnsi="Times New Roman" w:cs="Times New Roman"/>
          <w:sz w:val="24"/>
          <w:szCs w:val="24"/>
          <w:vertAlign w:val="superscript"/>
        </w:rPr>
        <w:footnoteReference w:id="68"/>
      </w:r>
      <w:r>
        <w:rPr>
          <w:rFonts w:ascii="Times New Roman" w:eastAsia="Times New Roman" w:hAnsi="Times New Roman" w:cs="Times New Roman"/>
          <w:sz w:val="24"/>
          <w:szCs w:val="24"/>
        </w:rPr>
        <w:t>.</w:t>
      </w:r>
    </w:p>
    <w:p w14:paraId="4A17E3C4" w14:textId="77777777" w:rsidR="00873FA5" w:rsidRDefault="00873FA5">
      <w:pPr>
        <w:spacing w:after="0" w:line="360" w:lineRule="auto"/>
        <w:jc w:val="both"/>
        <w:rPr>
          <w:rFonts w:ascii="Times New Roman" w:eastAsia="Times New Roman" w:hAnsi="Times New Roman" w:cs="Times New Roman"/>
          <w:sz w:val="24"/>
          <w:szCs w:val="24"/>
        </w:rPr>
      </w:pPr>
    </w:p>
    <w:p w14:paraId="1189BA03" w14:textId="77777777" w:rsidR="00873FA5" w:rsidRDefault="00976ACD">
      <w:pPr>
        <w:pStyle w:val="Heading2"/>
        <w:spacing w:before="0" w:after="160" w:line="360" w:lineRule="auto"/>
        <w:jc w:val="both"/>
        <w:rPr>
          <w:rFonts w:ascii="Times New Roman" w:eastAsia="Times New Roman" w:hAnsi="Times New Roman" w:cs="Times New Roman"/>
          <w:b/>
          <w:color w:val="000000"/>
        </w:rPr>
      </w:pPr>
      <w:bookmarkStart w:id="28" w:name="_Toc37680891"/>
      <w:r>
        <w:rPr>
          <w:rFonts w:ascii="Times New Roman" w:eastAsia="Times New Roman" w:hAnsi="Times New Roman" w:cs="Times New Roman"/>
          <w:b/>
          <w:color w:val="000000"/>
        </w:rPr>
        <w:t>2.5. Nietzsche's critique against The Social contract theory</w:t>
      </w:r>
      <w:bookmarkEnd w:id="28"/>
    </w:p>
    <w:p w14:paraId="6BB1B677" w14:textId="7C9D679C"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have been a couple of criticisms aimed towards the theory of utilitarianism. Among the strongest critics is Frederic Nietzsche who states that the theory of utilitarianism falls short in that its proponents covertly advance their own agendas under the disguise of pursuing the greatest good for the greatest number of people</w:t>
      </w:r>
      <w:r>
        <w:rPr>
          <w:rFonts w:ascii="Times New Roman" w:eastAsia="Times New Roman" w:hAnsi="Times New Roman" w:cs="Times New Roman"/>
          <w:sz w:val="24"/>
          <w:szCs w:val="24"/>
          <w:vertAlign w:val="superscript"/>
        </w:rPr>
        <w:footnoteReference w:id="69"/>
      </w:r>
      <w:r>
        <w:rPr>
          <w:rFonts w:ascii="Times New Roman" w:eastAsia="Times New Roman" w:hAnsi="Times New Roman" w:cs="Times New Roman"/>
          <w:sz w:val="24"/>
          <w:szCs w:val="24"/>
        </w:rPr>
        <w:t>. This is envisioned in this context where the conservation efforts would be a blanket statement for hunters to pursue their own pleasure by killing the animals</w:t>
      </w:r>
      <w:r>
        <w:rPr>
          <w:rFonts w:ascii="Times New Roman" w:eastAsia="Times New Roman" w:hAnsi="Times New Roman" w:cs="Times New Roman"/>
          <w:sz w:val="24"/>
          <w:szCs w:val="24"/>
          <w:vertAlign w:val="superscript"/>
        </w:rPr>
        <w:footnoteReference w:id="70"/>
      </w:r>
      <w:r>
        <w:rPr>
          <w:rFonts w:ascii="Times New Roman" w:eastAsia="Times New Roman" w:hAnsi="Times New Roman" w:cs="Times New Roman"/>
          <w:sz w:val="24"/>
          <w:szCs w:val="24"/>
        </w:rPr>
        <w:t>. Furthermore, the government can use this as a means of gaining extra revenue and a plain for corruption to thrive</w:t>
      </w:r>
      <w:r>
        <w:rPr>
          <w:rFonts w:ascii="Times New Roman" w:eastAsia="Times New Roman" w:hAnsi="Times New Roman" w:cs="Times New Roman"/>
          <w:sz w:val="24"/>
          <w:szCs w:val="24"/>
          <w:vertAlign w:val="superscript"/>
        </w:rPr>
        <w:footnoteReference w:id="71"/>
      </w:r>
      <w:r>
        <w:rPr>
          <w:rFonts w:ascii="Times New Roman" w:eastAsia="Times New Roman" w:hAnsi="Times New Roman" w:cs="Times New Roman"/>
          <w:sz w:val="24"/>
          <w:szCs w:val="24"/>
        </w:rPr>
        <w:t xml:space="preserve">. On this point however, the governmental agencies have always been corrupt even when pursuing these alternative conservation efforts hence the reason why the </w:t>
      </w:r>
      <w:r>
        <w:rPr>
          <w:rFonts w:ascii="Times New Roman" w:eastAsia="Times New Roman" w:hAnsi="Times New Roman" w:cs="Times New Roman"/>
          <w:sz w:val="24"/>
          <w:szCs w:val="24"/>
        </w:rPr>
        <w:lastRenderedPageBreak/>
        <w:t>country has the conservation problem in the first place</w:t>
      </w:r>
      <w:r>
        <w:rPr>
          <w:rFonts w:ascii="Times New Roman" w:eastAsia="Times New Roman" w:hAnsi="Times New Roman" w:cs="Times New Roman"/>
          <w:sz w:val="24"/>
          <w:szCs w:val="24"/>
          <w:vertAlign w:val="superscript"/>
        </w:rPr>
        <w:footnoteReference w:id="72"/>
      </w:r>
      <w:r>
        <w:rPr>
          <w:rFonts w:ascii="Times New Roman" w:eastAsia="Times New Roman" w:hAnsi="Times New Roman" w:cs="Times New Roman"/>
          <w:sz w:val="24"/>
          <w:szCs w:val="24"/>
        </w:rPr>
        <w:t xml:space="preserve">. Furthermore, these conservation groups would rather take the roles of oversight over the implementation and use of the funds derived from trophy hunting towards innovative means of conservation rather than antagonize the whole movement of trophy hunting and the government. This would counteract the problem because it would reconcile the personal interests of hunters and the conservation groups which effectively encourages conservation. </w:t>
      </w:r>
    </w:p>
    <w:p w14:paraId="1BB1E7F9" w14:textId="3DE1908C"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Bentham’s theory of maximization of pleasure and the minimization of pain is considered by Nietzsche to be counterintuitive. This is because in order to actualize progress in society, there needs to be a certain degree of pain for there to be an insight into how the problem should be solved</w:t>
      </w:r>
      <w:r>
        <w:rPr>
          <w:rFonts w:ascii="Times New Roman" w:eastAsia="Times New Roman" w:hAnsi="Times New Roman" w:cs="Times New Roman"/>
          <w:sz w:val="24"/>
          <w:szCs w:val="24"/>
          <w:vertAlign w:val="superscript"/>
        </w:rPr>
        <w:footnoteReference w:id="73"/>
      </w:r>
      <w:r>
        <w:rPr>
          <w:rFonts w:ascii="Times New Roman" w:eastAsia="Times New Roman" w:hAnsi="Times New Roman" w:cs="Times New Roman"/>
          <w:sz w:val="24"/>
          <w:szCs w:val="24"/>
        </w:rPr>
        <w:t>. Going by this line of thought, he would envision the decrease in the population of big game animals as a result of the ban on trophy hunting to be a  good thing as it would enable the country to come up with creative ways to solve the illegal wildlife poaching problem which is impractical to developing nations because of the lack of resources needed in developing more creative conservation solutions for big game animals</w:t>
      </w:r>
      <w:r>
        <w:rPr>
          <w:rFonts w:ascii="Times New Roman" w:eastAsia="Times New Roman" w:hAnsi="Times New Roman" w:cs="Times New Roman"/>
          <w:sz w:val="24"/>
          <w:szCs w:val="24"/>
          <w:vertAlign w:val="superscript"/>
        </w:rPr>
        <w:footnoteReference w:id="74"/>
      </w:r>
      <w:r>
        <w:rPr>
          <w:rFonts w:ascii="Times New Roman" w:eastAsia="Times New Roman" w:hAnsi="Times New Roman" w:cs="Times New Roman"/>
          <w:sz w:val="24"/>
          <w:szCs w:val="24"/>
        </w:rPr>
        <w:t>. Furthermore, this also fails to reconcile the current problems faced by locals that would lead them to pursuing illegal poaching as a means of earning a living</w:t>
      </w:r>
      <w:r>
        <w:rPr>
          <w:rFonts w:ascii="Times New Roman" w:eastAsia="Times New Roman" w:hAnsi="Times New Roman" w:cs="Times New Roman"/>
          <w:sz w:val="24"/>
          <w:szCs w:val="24"/>
          <w:vertAlign w:val="superscript"/>
        </w:rPr>
        <w:footnoteReference w:id="75"/>
      </w:r>
      <w:r>
        <w:rPr>
          <w:rFonts w:ascii="Times New Roman" w:eastAsia="Times New Roman" w:hAnsi="Times New Roman" w:cs="Times New Roman"/>
          <w:sz w:val="24"/>
          <w:szCs w:val="24"/>
        </w:rPr>
        <w:t>.</w:t>
      </w:r>
    </w:p>
    <w:p w14:paraId="131CEEF0" w14:textId="12DEFF52"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Nietzsche views the theory of utilitarianism as a dark means of eliminating the minority that may end up being the targets of the utilitarian doctrine because they fail to fall in line with the standards set by them such as the weak, injured and deficient</w:t>
      </w:r>
      <w:r>
        <w:rPr>
          <w:rFonts w:ascii="Times New Roman" w:eastAsia="Times New Roman" w:hAnsi="Times New Roman" w:cs="Times New Roman"/>
          <w:sz w:val="24"/>
          <w:szCs w:val="24"/>
          <w:vertAlign w:val="superscript"/>
        </w:rPr>
        <w:footnoteReference w:id="76"/>
      </w:r>
      <w:r>
        <w:rPr>
          <w:rFonts w:ascii="Times New Roman" w:eastAsia="Times New Roman" w:hAnsi="Times New Roman" w:cs="Times New Roman"/>
          <w:sz w:val="24"/>
          <w:szCs w:val="24"/>
        </w:rPr>
        <w:t>. In Nietzsche’s eyes therefore, this method is seen as a form of Eugenics and if taken to the extreme, it can lead to the demise of the species that seem to be deficient in these areas</w:t>
      </w:r>
      <w:r>
        <w:rPr>
          <w:rFonts w:ascii="Times New Roman" w:eastAsia="Times New Roman" w:hAnsi="Times New Roman" w:cs="Times New Roman"/>
          <w:sz w:val="24"/>
          <w:szCs w:val="24"/>
          <w:vertAlign w:val="superscript"/>
        </w:rPr>
        <w:footnoteReference w:id="77"/>
      </w:r>
      <w:r>
        <w:rPr>
          <w:rFonts w:ascii="Times New Roman" w:eastAsia="Times New Roman" w:hAnsi="Times New Roman" w:cs="Times New Roman"/>
          <w:sz w:val="24"/>
          <w:szCs w:val="24"/>
        </w:rPr>
        <w:t xml:space="preserve">. This means that he is opposed to certain measures such as the targeting of old, weak and injured animals by the trophy hunters, a </w:t>
      </w:r>
      <w:r>
        <w:rPr>
          <w:rFonts w:ascii="Times New Roman" w:eastAsia="Times New Roman" w:hAnsi="Times New Roman" w:cs="Times New Roman"/>
          <w:sz w:val="24"/>
          <w:szCs w:val="24"/>
        </w:rPr>
        <w:lastRenderedPageBreak/>
        <w:t>method deployed by them as a means of staying true to the fair chase doctrine that all hunting groups abide by</w:t>
      </w:r>
      <w:r>
        <w:rPr>
          <w:rFonts w:ascii="Times New Roman" w:eastAsia="Times New Roman" w:hAnsi="Times New Roman" w:cs="Times New Roman"/>
          <w:sz w:val="24"/>
          <w:szCs w:val="24"/>
          <w:vertAlign w:val="superscript"/>
        </w:rPr>
        <w:footnoteReference w:id="78"/>
      </w:r>
      <w:r>
        <w:rPr>
          <w:rFonts w:ascii="Times New Roman" w:eastAsia="Times New Roman" w:hAnsi="Times New Roman" w:cs="Times New Roman"/>
          <w:sz w:val="24"/>
          <w:szCs w:val="24"/>
        </w:rPr>
        <w:t>. However, the whole aim of trophy hunting is to maintain a healthy balance in the ecosystem as well as ensuring that these animal populations are kept at a healthy number</w:t>
      </w:r>
      <w:r>
        <w:rPr>
          <w:rFonts w:ascii="Times New Roman" w:eastAsia="Times New Roman" w:hAnsi="Times New Roman" w:cs="Times New Roman"/>
          <w:sz w:val="24"/>
          <w:szCs w:val="24"/>
          <w:vertAlign w:val="superscript"/>
        </w:rPr>
        <w:footnoteReference w:id="79"/>
      </w:r>
      <w:r>
        <w:rPr>
          <w:rFonts w:ascii="Times New Roman" w:eastAsia="Times New Roman" w:hAnsi="Times New Roman" w:cs="Times New Roman"/>
          <w:sz w:val="24"/>
          <w:szCs w:val="24"/>
        </w:rPr>
        <w:t xml:space="preserve">. </w:t>
      </w:r>
    </w:p>
    <w:p w14:paraId="5807187F" w14:textId="77777777" w:rsidR="00873FA5" w:rsidRDefault="00873FA5">
      <w:pPr>
        <w:spacing w:after="0" w:line="360" w:lineRule="auto"/>
        <w:jc w:val="both"/>
        <w:rPr>
          <w:rFonts w:ascii="Times New Roman" w:eastAsia="Times New Roman" w:hAnsi="Times New Roman" w:cs="Times New Roman"/>
          <w:sz w:val="24"/>
          <w:szCs w:val="24"/>
        </w:rPr>
      </w:pPr>
    </w:p>
    <w:p w14:paraId="23439987" w14:textId="77777777" w:rsidR="00873FA5" w:rsidRDefault="00976ACD">
      <w:pPr>
        <w:pStyle w:val="Heading2"/>
        <w:spacing w:before="0" w:after="160" w:line="360" w:lineRule="auto"/>
        <w:jc w:val="both"/>
        <w:rPr>
          <w:rFonts w:ascii="Times New Roman" w:eastAsia="Times New Roman" w:hAnsi="Times New Roman" w:cs="Times New Roman"/>
          <w:b/>
          <w:color w:val="000000"/>
        </w:rPr>
      </w:pPr>
      <w:bookmarkStart w:id="29" w:name="_Toc37680892"/>
      <w:r>
        <w:rPr>
          <w:rFonts w:ascii="Times New Roman" w:eastAsia="Times New Roman" w:hAnsi="Times New Roman" w:cs="Times New Roman"/>
          <w:b/>
          <w:color w:val="000000"/>
        </w:rPr>
        <w:t>2.6. The Argument against State sovereignty in policy making</w:t>
      </w:r>
      <w:bookmarkEnd w:id="29"/>
      <w:r>
        <w:rPr>
          <w:rFonts w:ascii="Times New Roman" w:eastAsia="Times New Roman" w:hAnsi="Times New Roman" w:cs="Times New Roman"/>
          <w:b/>
          <w:color w:val="000000"/>
        </w:rPr>
        <w:t xml:space="preserve"> </w:t>
      </w:r>
    </w:p>
    <w:p w14:paraId="73659E44" w14:textId="5E9910C9"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 concern by environmental groups opposing trophy hunting that the activity may ripple over to neighboring states hence encouraging poaching in these states given the rise in demand for trophies that will arise from the practice</w:t>
      </w:r>
      <w:r>
        <w:rPr>
          <w:rFonts w:ascii="Times New Roman" w:eastAsia="Times New Roman" w:hAnsi="Times New Roman" w:cs="Times New Roman"/>
          <w:sz w:val="24"/>
          <w:szCs w:val="24"/>
          <w:vertAlign w:val="superscript"/>
        </w:rPr>
        <w:footnoteReference w:id="80"/>
      </w:r>
      <w:r>
        <w:rPr>
          <w:rFonts w:ascii="Times New Roman" w:eastAsia="Times New Roman" w:hAnsi="Times New Roman" w:cs="Times New Roman"/>
          <w:sz w:val="24"/>
          <w:szCs w:val="24"/>
        </w:rPr>
        <w:t>. This argument is based on the report that was published by the Environmental Investigation Agency that tied the trophy hunting activities of Southern African countries to the increase in poaching in other African countries.</w:t>
      </w:r>
      <w:r>
        <w:rPr>
          <w:rFonts w:ascii="Times New Roman" w:eastAsia="Times New Roman" w:hAnsi="Times New Roman" w:cs="Times New Roman"/>
          <w:sz w:val="24"/>
          <w:szCs w:val="24"/>
          <w:vertAlign w:val="superscript"/>
        </w:rPr>
        <w:footnoteReference w:id="81"/>
      </w:r>
      <w:r>
        <w:rPr>
          <w:rFonts w:ascii="Times New Roman" w:eastAsia="Times New Roman" w:hAnsi="Times New Roman" w:cs="Times New Roman"/>
          <w:sz w:val="24"/>
          <w:szCs w:val="24"/>
        </w:rPr>
        <w:t xml:space="preserve"> Therefore, based on this, a lot of them are calling for trophy hunting to be banned globally in all nations</w:t>
      </w:r>
      <w:r>
        <w:rPr>
          <w:rFonts w:ascii="Times New Roman" w:eastAsia="Times New Roman" w:hAnsi="Times New Roman" w:cs="Times New Roman"/>
          <w:sz w:val="24"/>
          <w:szCs w:val="24"/>
          <w:vertAlign w:val="superscript"/>
        </w:rPr>
        <w:footnoteReference w:id="82"/>
      </w:r>
      <w:r>
        <w:rPr>
          <w:rFonts w:ascii="Times New Roman" w:eastAsia="Times New Roman" w:hAnsi="Times New Roman" w:cs="Times New Roman"/>
          <w:sz w:val="24"/>
          <w:szCs w:val="24"/>
        </w:rPr>
        <w:t>.</w:t>
      </w:r>
    </w:p>
    <w:p w14:paraId="1C7588D2" w14:textId="13C51882"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this goes against the International law doctrine of state sovereignty which was established in the Jurisdictional Immunities case of Germany v Italy where the European Court of Human Rights ruled in favor of the Defendants since they were being punished for crimes committed under their jurisdiction</w:t>
      </w:r>
      <w:r>
        <w:rPr>
          <w:rFonts w:ascii="Times New Roman" w:eastAsia="Times New Roman" w:hAnsi="Times New Roman" w:cs="Times New Roman"/>
          <w:sz w:val="24"/>
          <w:szCs w:val="24"/>
          <w:vertAlign w:val="superscript"/>
        </w:rPr>
        <w:footnoteReference w:id="83"/>
      </w:r>
      <w:r>
        <w:rPr>
          <w:rFonts w:ascii="Times New Roman" w:eastAsia="Times New Roman" w:hAnsi="Times New Roman" w:cs="Times New Roman"/>
          <w:sz w:val="24"/>
          <w:szCs w:val="24"/>
        </w:rPr>
        <w:t xml:space="preserve">. </w:t>
      </w:r>
    </w:p>
    <w:p w14:paraId="640EAC57"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Jeremy Bentham also addresses this issue while discussing the concept of sympathy and antipathy in law making</w:t>
      </w:r>
      <w:r>
        <w:rPr>
          <w:rFonts w:ascii="Times New Roman" w:eastAsia="Times New Roman" w:hAnsi="Times New Roman" w:cs="Times New Roman"/>
          <w:sz w:val="24"/>
          <w:szCs w:val="24"/>
          <w:vertAlign w:val="superscript"/>
        </w:rPr>
        <w:footnoteReference w:id="84"/>
      </w:r>
      <w:r>
        <w:rPr>
          <w:rFonts w:ascii="Times New Roman" w:eastAsia="Times New Roman" w:hAnsi="Times New Roman" w:cs="Times New Roman"/>
          <w:sz w:val="24"/>
          <w:szCs w:val="24"/>
        </w:rPr>
        <w:t xml:space="preserve">. He was trying to curb this impulsive form of legislation that he saw in the English Legal System at the time because according to him, forming laws based on the temperaments of the legislator does not serve the maximum good for the maximum number of people in society as it is only done to soothe the emotions at the time instead of the grand scheme of implications that </w:t>
      </w:r>
      <w:r>
        <w:rPr>
          <w:rFonts w:ascii="Times New Roman" w:eastAsia="Times New Roman" w:hAnsi="Times New Roman" w:cs="Times New Roman"/>
          <w:sz w:val="24"/>
          <w:szCs w:val="24"/>
        </w:rPr>
        <w:lastRenderedPageBreak/>
        <w:t>come with those laws</w:t>
      </w:r>
      <w:r>
        <w:rPr>
          <w:rFonts w:ascii="Times New Roman" w:eastAsia="Times New Roman" w:hAnsi="Times New Roman" w:cs="Times New Roman"/>
          <w:sz w:val="24"/>
          <w:szCs w:val="24"/>
          <w:vertAlign w:val="superscript"/>
        </w:rPr>
        <w:footnoteReference w:id="85"/>
      </w:r>
      <w:r>
        <w:rPr>
          <w:rFonts w:ascii="Times New Roman" w:eastAsia="Times New Roman" w:hAnsi="Times New Roman" w:cs="Times New Roman"/>
          <w:sz w:val="24"/>
          <w:szCs w:val="24"/>
        </w:rPr>
        <w:t>. This is the basis at which the environmental groups using the EIA report try to push as the reason for the exacerbation of poaching in Africa</w:t>
      </w:r>
      <w:r>
        <w:rPr>
          <w:rFonts w:ascii="Times New Roman" w:eastAsia="Times New Roman" w:hAnsi="Times New Roman" w:cs="Times New Roman"/>
          <w:sz w:val="24"/>
          <w:szCs w:val="24"/>
          <w:vertAlign w:val="superscript"/>
        </w:rPr>
        <w:footnoteReference w:id="86"/>
      </w:r>
      <w:r>
        <w:rPr>
          <w:rFonts w:ascii="Times New Roman" w:eastAsia="Times New Roman" w:hAnsi="Times New Roman" w:cs="Times New Roman"/>
          <w:sz w:val="24"/>
          <w:szCs w:val="24"/>
        </w:rPr>
        <w:t>. They do this by throwing the report out of context since it is the sale of stockpiles by these Southern African countries to Asian nations which is a product of poorly managed trophy hunting policies and not the practice itself that led to the increased illegal wildlife poaching</w:t>
      </w:r>
      <w:r>
        <w:rPr>
          <w:rFonts w:ascii="Times New Roman" w:eastAsia="Times New Roman" w:hAnsi="Times New Roman" w:cs="Times New Roman"/>
          <w:sz w:val="24"/>
          <w:szCs w:val="24"/>
          <w:vertAlign w:val="superscript"/>
        </w:rPr>
        <w:footnoteReference w:id="87"/>
      </w:r>
      <w:r>
        <w:rPr>
          <w:rFonts w:ascii="Times New Roman" w:eastAsia="Times New Roman" w:hAnsi="Times New Roman" w:cs="Times New Roman"/>
          <w:sz w:val="24"/>
          <w:szCs w:val="24"/>
        </w:rPr>
        <w:t>. As such, Jeremy Bentham makes a comment on this stating that human judgements, opinions or persuasion is fallible hence the need for having an impartial system that enables the maximum gains from the maximum number of people</w:t>
      </w:r>
      <w:r>
        <w:rPr>
          <w:rFonts w:ascii="Times New Roman" w:eastAsia="Times New Roman" w:hAnsi="Times New Roman" w:cs="Times New Roman"/>
          <w:sz w:val="24"/>
          <w:szCs w:val="24"/>
          <w:vertAlign w:val="superscript"/>
        </w:rPr>
        <w:footnoteReference w:id="88"/>
      </w:r>
      <w:r>
        <w:rPr>
          <w:rFonts w:ascii="Times New Roman" w:eastAsia="Times New Roman" w:hAnsi="Times New Roman" w:cs="Times New Roman"/>
          <w:sz w:val="24"/>
          <w:szCs w:val="24"/>
        </w:rPr>
        <w:t>.</w:t>
      </w:r>
    </w:p>
    <w:p w14:paraId="21F66D75" w14:textId="490F52A1"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is thereby achieved by examining the individual situations of these nations rather than the grand scheme of conservation</w:t>
      </w:r>
      <w:r>
        <w:rPr>
          <w:rFonts w:ascii="Times New Roman" w:eastAsia="Times New Roman" w:hAnsi="Times New Roman" w:cs="Times New Roman"/>
          <w:sz w:val="24"/>
          <w:szCs w:val="24"/>
          <w:vertAlign w:val="superscript"/>
        </w:rPr>
        <w:footnoteReference w:id="89"/>
      </w:r>
      <w:r>
        <w:rPr>
          <w:rFonts w:ascii="Times New Roman" w:eastAsia="Times New Roman" w:hAnsi="Times New Roman" w:cs="Times New Roman"/>
          <w:sz w:val="24"/>
          <w:szCs w:val="24"/>
        </w:rPr>
        <w:t>. As stated by principle 21 of the Stockholm Declaration, States have the sovereign right to exploit their own resources, and the responsibility to ensure activities within their jurisdiction or control do not cause damage to the environment of other States or of areas beyond the limits of national jurisdiction</w:t>
      </w:r>
      <w:r>
        <w:rPr>
          <w:rFonts w:ascii="Times New Roman" w:eastAsia="Times New Roman" w:hAnsi="Times New Roman" w:cs="Times New Roman"/>
          <w:sz w:val="24"/>
          <w:szCs w:val="24"/>
          <w:vertAlign w:val="superscript"/>
        </w:rPr>
        <w:footnoteReference w:id="90"/>
      </w:r>
      <w:r>
        <w:rPr>
          <w:rFonts w:ascii="Times New Roman" w:eastAsia="Times New Roman" w:hAnsi="Times New Roman" w:cs="Times New Roman"/>
          <w:sz w:val="24"/>
          <w:szCs w:val="24"/>
        </w:rPr>
        <w:t>.</w:t>
      </w:r>
    </w:p>
    <w:p w14:paraId="6BE1D436" w14:textId="77777777" w:rsidR="00C55333" w:rsidRDefault="00C55333">
      <w:pPr>
        <w:spacing w:after="0" w:line="360" w:lineRule="auto"/>
        <w:jc w:val="both"/>
        <w:rPr>
          <w:rFonts w:ascii="Times New Roman" w:eastAsia="Times New Roman" w:hAnsi="Times New Roman" w:cs="Times New Roman"/>
          <w:sz w:val="24"/>
          <w:szCs w:val="24"/>
        </w:rPr>
      </w:pPr>
    </w:p>
    <w:p w14:paraId="05D1F1E8" w14:textId="77777777" w:rsidR="00873FA5" w:rsidRDefault="00976ACD">
      <w:pPr>
        <w:pStyle w:val="Heading1"/>
        <w:spacing w:before="400" w:after="12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 </w:t>
      </w:r>
      <w:bookmarkStart w:id="30" w:name="_Toc37680893"/>
      <w:r>
        <w:rPr>
          <w:rFonts w:ascii="Times New Roman" w:eastAsia="Times New Roman" w:hAnsi="Times New Roman" w:cs="Times New Roman"/>
          <w:b/>
          <w:color w:val="000000"/>
          <w:sz w:val="28"/>
          <w:szCs w:val="28"/>
        </w:rPr>
        <w:t>CHAPTER THREE</w:t>
      </w:r>
      <w:bookmarkEnd w:id="30"/>
    </w:p>
    <w:p w14:paraId="623A00EF" w14:textId="77777777" w:rsidR="00873FA5" w:rsidRDefault="00976ACD">
      <w:pPr>
        <w:pStyle w:val="Heading1"/>
        <w:spacing w:before="400" w:after="120" w:line="360" w:lineRule="auto"/>
        <w:jc w:val="center"/>
        <w:rPr>
          <w:rFonts w:ascii="Times New Roman" w:eastAsia="Times New Roman" w:hAnsi="Times New Roman" w:cs="Times New Roman"/>
          <w:b/>
          <w:color w:val="000000"/>
          <w:sz w:val="28"/>
          <w:szCs w:val="28"/>
        </w:rPr>
      </w:pPr>
      <w:bookmarkStart w:id="31" w:name="_Toc37680894"/>
      <w:r>
        <w:rPr>
          <w:rFonts w:ascii="Times New Roman" w:eastAsia="Times New Roman" w:hAnsi="Times New Roman" w:cs="Times New Roman"/>
          <w:b/>
          <w:color w:val="000000"/>
          <w:sz w:val="28"/>
          <w:szCs w:val="28"/>
        </w:rPr>
        <w:t>LEGAL AND INSTITUTIONAL FRAMEWORK</w:t>
      </w:r>
      <w:bookmarkEnd w:id="31"/>
    </w:p>
    <w:p w14:paraId="6642BEBE" w14:textId="77777777" w:rsidR="00873FA5" w:rsidRDefault="00976ACD">
      <w:pPr>
        <w:pStyle w:val="Heading2"/>
        <w:spacing w:before="360" w:after="120" w:line="360" w:lineRule="auto"/>
        <w:jc w:val="both"/>
        <w:rPr>
          <w:rFonts w:ascii="Times New Roman" w:eastAsia="Times New Roman" w:hAnsi="Times New Roman" w:cs="Times New Roman"/>
          <w:b/>
          <w:color w:val="000000"/>
        </w:rPr>
      </w:pPr>
      <w:bookmarkStart w:id="32" w:name="_Toc37680895"/>
      <w:r>
        <w:rPr>
          <w:rFonts w:ascii="Times New Roman" w:eastAsia="Times New Roman" w:hAnsi="Times New Roman" w:cs="Times New Roman"/>
          <w:b/>
          <w:color w:val="000000"/>
        </w:rPr>
        <w:t>3.1. Introduction</w:t>
      </w:r>
      <w:bookmarkEnd w:id="32"/>
    </w:p>
    <w:p w14:paraId="299C6AC6"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will seek to focus on the legal and institutional framework adopted by Kenya through national laws and multilateral treaties. The chapter will therefore examine the legal viability of trophy hunting in the country.</w:t>
      </w:r>
    </w:p>
    <w:p w14:paraId="70B8E90C" w14:textId="77777777" w:rsidR="00873FA5" w:rsidRDefault="00976ACD">
      <w:pPr>
        <w:pStyle w:val="Heading2"/>
        <w:spacing w:before="320" w:after="80" w:line="360" w:lineRule="auto"/>
        <w:jc w:val="both"/>
        <w:rPr>
          <w:rFonts w:ascii="Times New Roman" w:eastAsia="Times New Roman" w:hAnsi="Times New Roman" w:cs="Times New Roman"/>
          <w:b/>
          <w:color w:val="000000"/>
        </w:rPr>
      </w:pPr>
      <w:bookmarkStart w:id="33" w:name="_Toc37680896"/>
      <w:r>
        <w:rPr>
          <w:rFonts w:ascii="Times New Roman" w:eastAsia="Times New Roman" w:hAnsi="Times New Roman" w:cs="Times New Roman"/>
          <w:b/>
          <w:color w:val="000000"/>
        </w:rPr>
        <w:t>3.2. The Constitution (2010)</w:t>
      </w:r>
      <w:bookmarkEnd w:id="33"/>
    </w:p>
    <w:p w14:paraId="00D15744" w14:textId="2DFECF3C"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places an obligation on the state to ensure that there is sustainable exploitation, utilization, management and conservation of natural and environmental resources</w:t>
      </w:r>
      <w:r>
        <w:rPr>
          <w:rFonts w:ascii="Times New Roman" w:eastAsia="Times New Roman" w:hAnsi="Times New Roman" w:cs="Times New Roman"/>
          <w:sz w:val="24"/>
          <w:szCs w:val="24"/>
          <w:vertAlign w:val="superscript"/>
        </w:rPr>
        <w:footnoteReference w:id="91"/>
      </w:r>
      <w:r>
        <w:rPr>
          <w:rFonts w:ascii="Times New Roman" w:eastAsia="Times New Roman" w:hAnsi="Times New Roman" w:cs="Times New Roman"/>
          <w:sz w:val="24"/>
          <w:szCs w:val="24"/>
        </w:rPr>
        <w:t>. This should be done through the involvement of the public and local communities around the environs towards the conservation and management of wildlife resources</w:t>
      </w:r>
      <w:r>
        <w:rPr>
          <w:rFonts w:ascii="Times New Roman" w:eastAsia="Times New Roman" w:hAnsi="Times New Roman" w:cs="Times New Roman"/>
          <w:sz w:val="24"/>
          <w:szCs w:val="24"/>
          <w:vertAlign w:val="superscript"/>
        </w:rPr>
        <w:footnoteReference w:id="92"/>
      </w:r>
      <w:r>
        <w:rPr>
          <w:rFonts w:ascii="Times New Roman" w:eastAsia="Times New Roman" w:hAnsi="Times New Roman" w:cs="Times New Roman"/>
          <w:sz w:val="24"/>
          <w:szCs w:val="24"/>
        </w:rPr>
        <w:t>.</w:t>
      </w:r>
    </w:p>
    <w:p w14:paraId="7A0D8060" w14:textId="5BDF2C86"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the government is tasked under the constitution to ensure that genetic resources and biological diversity is protected</w:t>
      </w:r>
      <w:r>
        <w:rPr>
          <w:rFonts w:ascii="Times New Roman" w:eastAsia="Times New Roman" w:hAnsi="Times New Roman" w:cs="Times New Roman"/>
          <w:sz w:val="24"/>
          <w:szCs w:val="24"/>
          <w:vertAlign w:val="superscript"/>
        </w:rPr>
        <w:footnoteReference w:id="93"/>
      </w:r>
      <w:r>
        <w:rPr>
          <w:rFonts w:ascii="Times New Roman" w:eastAsia="Times New Roman" w:hAnsi="Times New Roman" w:cs="Times New Roman"/>
          <w:sz w:val="24"/>
          <w:szCs w:val="24"/>
        </w:rPr>
        <w:t>. The threats to extinction and overexploitation therefore must be curbed by the government through implementing sustainable measures that do the same</w:t>
      </w:r>
      <w:r>
        <w:rPr>
          <w:rFonts w:ascii="Times New Roman" w:eastAsia="Times New Roman" w:hAnsi="Times New Roman" w:cs="Times New Roman"/>
          <w:sz w:val="24"/>
          <w:szCs w:val="24"/>
          <w:vertAlign w:val="superscript"/>
        </w:rPr>
        <w:footnoteReference w:id="94"/>
      </w:r>
      <w:r>
        <w:rPr>
          <w:rFonts w:ascii="Times New Roman" w:eastAsia="Times New Roman" w:hAnsi="Times New Roman" w:cs="Times New Roman"/>
          <w:sz w:val="24"/>
          <w:szCs w:val="24"/>
        </w:rPr>
        <w:t xml:space="preserve">. </w:t>
      </w:r>
    </w:p>
    <w:p w14:paraId="7302D750"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therefore places a burden on the government to ensure that they protect the environment and its resources for the present and future generations</w:t>
      </w:r>
      <w:r>
        <w:rPr>
          <w:rFonts w:ascii="Times New Roman" w:eastAsia="Times New Roman" w:hAnsi="Times New Roman" w:cs="Times New Roman"/>
          <w:sz w:val="24"/>
          <w:szCs w:val="24"/>
          <w:vertAlign w:val="superscript"/>
        </w:rPr>
        <w:footnoteReference w:id="95"/>
      </w:r>
      <w:r>
        <w:rPr>
          <w:rFonts w:ascii="Times New Roman" w:eastAsia="Times New Roman" w:hAnsi="Times New Roman" w:cs="Times New Roman"/>
          <w:sz w:val="24"/>
          <w:szCs w:val="24"/>
        </w:rPr>
        <w:t>. Hence as per the constitution, the government is tasked with coming up with legislation that ensures that there is proper use of wildlife resources through the regulation and establishment of activities pertaining to the conservation of the wildlife resources</w:t>
      </w:r>
      <w:r>
        <w:rPr>
          <w:rFonts w:ascii="Times New Roman" w:eastAsia="Times New Roman" w:hAnsi="Times New Roman" w:cs="Times New Roman"/>
          <w:sz w:val="24"/>
          <w:szCs w:val="24"/>
          <w:vertAlign w:val="superscript"/>
        </w:rPr>
        <w:footnoteReference w:id="96"/>
      </w:r>
      <w:r>
        <w:rPr>
          <w:rFonts w:ascii="Times New Roman" w:eastAsia="Times New Roman" w:hAnsi="Times New Roman" w:cs="Times New Roman"/>
          <w:sz w:val="24"/>
          <w:szCs w:val="24"/>
        </w:rPr>
        <w:t>.</w:t>
      </w:r>
    </w:p>
    <w:p w14:paraId="4F0B07C8" w14:textId="77777777" w:rsidR="00873FA5" w:rsidRDefault="00976ACD">
      <w:pPr>
        <w:pStyle w:val="Heading2"/>
        <w:spacing w:before="320" w:after="80" w:line="360" w:lineRule="auto"/>
        <w:jc w:val="both"/>
        <w:rPr>
          <w:rFonts w:ascii="Times New Roman" w:eastAsia="Times New Roman" w:hAnsi="Times New Roman" w:cs="Times New Roman"/>
          <w:b/>
          <w:color w:val="000000"/>
        </w:rPr>
      </w:pPr>
      <w:bookmarkStart w:id="34" w:name="_Toc37680897"/>
      <w:r>
        <w:rPr>
          <w:rFonts w:ascii="Times New Roman" w:eastAsia="Times New Roman" w:hAnsi="Times New Roman" w:cs="Times New Roman"/>
          <w:b/>
          <w:color w:val="000000"/>
        </w:rPr>
        <w:lastRenderedPageBreak/>
        <w:t>3.3. Wildlife Conservation and Management Act (2013)</w:t>
      </w:r>
      <w:bookmarkEnd w:id="34"/>
    </w:p>
    <w:p w14:paraId="753656E6"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Wildlife Conservation and Management Act originally came into force in 1977. However, in 2013, the act was amended through the mandate of Parliament as provided for under article 70 of the Constitution</w:t>
      </w:r>
      <w:r>
        <w:rPr>
          <w:rFonts w:ascii="Times New Roman" w:eastAsia="Times New Roman" w:hAnsi="Times New Roman" w:cs="Times New Roman"/>
          <w:sz w:val="24"/>
          <w:szCs w:val="24"/>
          <w:vertAlign w:val="superscript"/>
        </w:rPr>
        <w:footnoteReference w:id="97"/>
      </w:r>
      <w:r>
        <w:rPr>
          <w:rFonts w:ascii="Times New Roman" w:eastAsia="Times New Roman" w:hAnsi="Times New Roman" w:cs="Times New Roman"/>
          <w:sz w:val="24"/>
          <w:szCs w:val="24"/>
        </w:rPr>
        <w:t>.</w:t>
      </w:r>
    </w:p>
    <w:p w14:paraId="40B0AE31"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places the task of protecting wildlife and its habitat on the Kenya Wildlife Service</w:t>
      </w:r>
      <w:r>
        <w:rPr>
          <w:rFonts w:ascii="Times New Roman" w:eastAsia="Times New Roman" w:hAnsi="Times New Roman" w:cs="Times New Roman"/>
          <w:sz w:val="24"/>
          <w:szCs w:val="24"/>
          <w:vertAlign w:val="superscript"/>
        </w:rPr>
        <w:footnoteReference w:id="98"/>
      </w:r>
      <w:r>
        <w:rPr>
          <w:rFonts w:ascii="Times New Roman" w:eastAsia="Times New Roman" w:hAnsi="Times New Roman" w:cs="Times New Roman"/>
          <w:sz w:val="24"/>
          <w:szCs w:val="24"/>
        </w:rPr>
        <w:t>. The powers of KWS includes the enforcement of laws pertaining to wildlife conservation as well as the investigation of wildlife crimes</w:t>
      </w:r>
      <w:r>
        <w:rPr>
          <w:rFonts w:ascii="Times New Roman" w:eastAsia="Times New Roman" w:hAnsi="Times New Roman" w:cs="Times New Roman"/>
          <w:sz w:val="24"/>
          <w:szCs w:val="24"/>
          <w:vertAlign w:val="superscript"/>
        </w:rPr>
        <w:footnoteReference w:id="99"/>
      </w:r>
      <w:r>
        <w:rPr>
          <w:rFonts w:ascii="Times New Roman" w:eastAsia="Times New Roman" w:hAnsi="Times New Roman" w:cs="Times New Roman"/>
          <w:sz w:val="24"/>
          <w:szCs w:val="24"/>
        </w:rPr>
        <w:t>.</w:t>
      </w:r>
    </w:p>
    <w:p w14:paraId="5517525C"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per the act, trophy hunting in the country is legal. However, the parameters under which trophy hunting is carried out is heavily regulated</w:t>
      </w:r>
      <w:r>
        <w:rPr>
          <w:rFonts w:ascii="Times New Roman" w:eastAsia="Times New Roman" w:hAnsi="Times New Roman" w:cs="Times New Roman"/>
          <w:sz w:val="24"/>
          <w:szCs w:val="24"/>
          <w:vertAlign w:val="superscript"/>
        </w:rPr>
        <w:footnoteReference w:id="100"/>
      </w:r>
      <w:r>
        <w:rPr>
          <w:rFonts w:ascii="Times New Roman" w:eastAsia="Times New Roman" w:hAnsi="Times New Roman" w:cs="Times New Roman"/>
          <w:sz w:val="24"/>
          <w:szCs w:val="24"/>
        </w:rPr>
        <w:t>. One of the regulations set out under the act is the fact that for a person to deal in trophies gotten from wildlife in the country, one must have a license granted to him or her by KWS in accordance with the eighth schedule</w:t>
      </w:r>
      <w:r>
        <w:rPr>
          <w:rFonts w:ascii="Times New Roman" w:eastAsia="Times New Roman" w:hAnsi="Times New Roman" w:cs="Times New Roman"/>
          <w:sz w:val="24"/>
          <w:szCs w:val="24"/>
          <w:vertAlign w:val="superscript"/>
        </w:rPr>
        <w:footnoteReference w:id="101"/>
      </w:r>
      <w:r>
        <w:rPr>
          <w:rFonts w:ascii="Times New Roman" w:eastAsia="Times New Roman" w:hAnsi="Times New Roman" w:cs="Times New Roman"/>
          <w:sz w:val="24"/>
          <w:szCs w:val="24"/>
        </w:rPr>
        <w:t>.</w:t>
      </w:r>
    </w:p>
    <w:p w14:paraId="7ABF74FA"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Act also classifies animals in accordance with the level of endangerment that they face as endangered, threatened or naturally occurring</w:t>
      </w:r>
      <w:r>
        <w:rPr>
          <w:rFonts w:ascii="Times New Roman" w:eastAsia="Times New Roman" w:hAnsi="Times New Roman" w:cs="Times New Roman"/>
          <w:sz w:val="24"/>
          <w:szCs w:val="24"/>
          <w:vertAlign w:val="superscript"/>
        </w:rPr>
        <w:footnoteReference w:id="102"/>
      </w:r>
      <w:r>
        <w:rPr>
          <w:rFonts w:ascii="Times New Roman" w:eastAsia="Times New Roman" w:hAnsi="Times New Roman" w:cs="Times New Roman"/>
          <w:sz w:val="24"/>
          <w:szCs w:val="24"/>
        </w:rPr>
        <w:t>. This in turn thereby restricts the dealing of trophies or hunting of such animals with regards to the classification each animal falls under for example one cannot hunt or deal in trophies that come from elephants, rhinos or lions as they are classified as an endangered species</w:t>
      </w:r>
      <w:r>
        <w:rPr>
          <w:rFonts w:ascii="Times New Roman" w:eastAsia="Times New Roman" w:hAnsi="Times New Roman" w:cs="Times New Roman"/>
          <w:sz w:val="24"/>
          <w:szCs w:val="24"/>
          <w:vertAlign w:val="superscript"/>
        </w:rPr>
        <w:footnoteReference w:id="103"/>
      </w:r>
      <w:r>
        <w:rPr>
          <w:rFonts w:ascii="Times New Roman" w:eastAsia="Times New Roman" w:hAnsi="Times New Roman" w:cs="Times New Roman"/>
          <w:sz w:val="24"/>
          <w:szCs w:val="24"/>
        </w:rPr>
        <w:t>.</w:t>
      </w:r>
    </w:p>
    <w:p w14:paraId="1DF787B2" w14:textId="16E6968A"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as per the eight schedule, sports hunting is illegal and anyone who partakes in it shall be held liable for a fine or imprisonment as set out in the act</w:t>
      </w:r>
      <w:r>
        <w:rPr>
          <w:rFonts w:ascii="Times New Roman" w:eastAsia="Times New Roman" w:hAnsi="Times New Roman" w:cs="Times New Roman"/>
          <w:sz w:val="24"/>
          <w:szCs w:val="24"/>
          <w:vertAlign w:val="superscript"/>
        </w:rPr>
        <w:footnoteReference w:id="104"/>
      </w:r>
      <w:r>
        <w:rPr>
          <w:rFonts w:ascii="Times New Roman" w:eastAsia="Times New Roman" w:hAnsi="Times New Roman" w:cs="Times New Roman"/>
          <w:sz w:val="24"/>
          <w:szCs w:val="24"/>
        </w:rPr>
        <w:t>. This therefore sets out the stance taken by the act on trophy hunting for animals which are endangered, since they must be protected by making their hunting or dealing in their trophies illegal</w:t>
      </w:r>
      <w:r>
        <w:rPr>
          <w:rFonts w:ascii="Times New Roman" w:eastAsia="Times New Roman" w:hAnsi="Times New Roman" w:cs="Times New Roman"/>
          <w:sz w:val="24"/>
          <w:szCs w:val="24"/>
          <w:vertAlign w:val="superscript"/>
        </w:rPr>
        <w:footnoteReference w:id="105"/>
      </w:r>
      <w:r>
        <w:rPr>
          <w:rFonts w:ascii="Times New Roman" w:eastAsia="Times New Roman" w:hAnsi="Times New Roman" w:cs="Times New Roman"/>
          <w:sz w:val="24"/>
          <w:szCs w:val="24"/>
        </w:rPr>
        <w:t xml:space="preserve">. This law was carried forward from </w:t>
      </w:r>
      <w:r>
        <w:rPr>
          <w:rFonts w:ascii="Times New Roman" w:eastAsia="Times New Roman" w:hAnsi="Times New Roman" w:cs="Times New Roman"/>
          <w:sz w:val="24"/>
          <w:szCs w:val="24"/>
        </w:rPr>
        <w:lastRenderedPageBreak/>
        <w:t>the repealed Wildlife Conservation and Management Act of 1977. The penalties that are set out by the act with regards to contravention of laws on trophy hunting are also measures set up as a way of managing the wildlife resources in Kenya</w:t>
      </w:r>
      <w:r>
        <w:rPr>
          <w:rFonts w:ascii="Times New Roman" w:eastAsia="Times New Roman" w:hAnsi="Times New Roman" w:cs="Times New Roman"/>
          <w:sz w:val="24"/>
          <w:szCs w:val="24"/>
          <w:vertAlign w:val="superscript"/>
        </w:rPr>
        <w:footnoteReference w:id="106"/>
      </w:r>
      <w:r>
        <w:rPr>
          <w:rFonts w:ascii="Times New Roman" w:eastAsia="Times New Roman" w:hAnsi="Times New Roman" w:cs="Times New Roman"/>
          <w:sz w:val="24"/>
          <w:szCs w:val="24"/>
        </w:rPr>
        <w:t>.</w:t>
      </w:r>
    </w:p>
    <w:p w14:paraId="3C1D684B" w14:textId="77777777" w:rsidR="00873FA5" w:rsidRDefault="00873FA5">
      <w:pPr>
        <w:spacing w:after="0" w:line="360" w:lineRule="auto"/>
        <w:jc w:val="both"/>
        <w:rPr>
          <w:rFonts w:ascii="Times New Roman" w:eastAsia="Times New Roman" w:hAnsi="Times New Roman" w:cs="Times New Roman"/>
          <w:sz w:val="24"/>
          <w:szCs w:val="24"/>
        </w:rPr>
      </w:pPr>
    </w:p>
    <w:p w14:paraId="4F36DAAA" w14:textId="77777777" w:rsidR="00873FA5" w:rsidRDefault="00976ACD">
      <w:pPr>
        <w:pStyle w:val="Heading2"/>
        <w:spacing w:line="360" w:lineRule="auto"/>
        <w:jc w:val="both"/>
        <w:rPr>
          <w:rFonts w:ascii="Times New Roman" w:eastAsia="Times New Roman" w:hAnsi="Times New Roman" w:cs="Times New Roman"/>
          <w:b/>
          <w:color w:val="000000"/>
        </w:rPr>
      </w:pPr>
      <w:bookmarkStart w:id="35" w:name="_Toc37680898"/>
      <w:r>
        <w:rPr>
          <w:rFonts w:ascii="Times New Roman" w:eastAsia="Times New Roman" w:hAnsi="Times New Roman" w:cs="Times New Roman"/>
          <w:b/>
          <w:color w:val="000000"/>
        </w:rPr>
        <w:t>3.4. Environment Management and Coordination Act</w:t>
      </w:r>
      <w:bookmarkEnd w:id="35"/>
    </w:p>
    <w:p w14:paraId="066F884C" w14:textId="6A598CAB"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act came into force in 1999 and was amended in 2012. This is the primary act that deals with Environmental Conservation and Management in Kenya</w:t>
      </w:r>
      <w:r>
        <w:rPr>
          <w:rFonts w:ascii="Times New Roman" w:eastAsia="Times New Roman" w:hAnsi="Times New Roman" w:cs="Times New Roman"/>
          <w:sz w:val="24"/>
          <w:szCs w:val="24"/>
          <w:vertAlign w:val="superscript"/>
        </w:rPr>
        <w:footnoteReference w:id="107"/>
      </w:r>
      <w:r>
        <w:rPr>
          <w:rFonts w:ascii="Times New Roman" w:eastAsia="Times New Roman" w:hAnsi="Times New Roman" w:cs="Times New Roman"/>
          <w:sz w:val="24"/>
          <w:szCs w:val="24"/>
        </w:rPr>
        <w:t xml:space="preserve">. </w:t>
      </w:r>
    </w:p>
    <w:p w14:paraId="7FCC8B98" w14:textId="0BD8FC55"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act also provides for measures that the Ministry of Environment shall implement to protect biological resources and biodiversity which includes having an inventory of biological diversity of the nation, determining which components of biological diversity are endangered, rare or threatened with extinction, identifying potential threats to biological diversity and devise measures to remove or arrest their effects, undertaking measures intended to integrate the conservation and sustainable utilization ethic in relation to biological diversity in existing government activities and activities by private persons and specifying national strategies, plans and government programmes for conservation and sustainable use of biological diversity</w:t>
      </w:r>
      <w:r>
        <w:rPr>
          <w:rFonts w:ascii="Times New Roman" w:eastAsia="Times New Roman" w:hAnsi="Times New Roman" w:cs="Times New Roman"/>
          <w:sz w:val="24"/>
          <w:szCs w:val="24"/>
          <w:vertAlign w:val="superscript"/>
        </w:rPr>
        <w:footnoteReference w:id="108"/>
      </w:r>
      <w:r>
        <w:rPr>
          <w:rFonts w:ascii="Times New Roman" w:eastAsia="Times New Roman" w:hAnsi="Times New Roman" w:cs="Times New Roman"/>
          <w:sz w:val="24"/>
          <w:szCs w:val="24"/>
        </w:rPr>
        <w:t>.</w:t>
      </w:r>
    </w:p>
    <w:p w14:paraId="65144B11" w14:textId="3C2B8EB3"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act also makes prescriptions for conservation of biological diversity both within their natural habitats and outside those habitats, terms which are defined as in situ and ex-situ. For those occurring in situ, they use of land should be exploited in line with the conservation of biological diversity</w:t>
      </w:r>
      <w:r>
        <w:rPr>
          <w:rFonts w:ascii="Times New Roman" w:eastAsia="Times New Roman" w:hAnsi="Times New Roman" w:cs="Times New Roman"/>
          <w:sz w:val="24"/>
          <w:szCs w:val="24"/>
          <w:vertAlign w:val="superscript"/>
        </w:rPr>
        <w:footnoteReference w:id="109"/>
      </w:r>
      <w:r>
        <w:rPr>
          <w:rFonts w:ascii="Times New Roman" w:eastAsia="Times New Roman" w:hAnsi="Times New Roman" w:cs="Times New Roman"/>
          <w:sz w:val="24"/>
          <w:szCs w:val="24"/>
        </w:rPr>
        <w:t>. As for ex-situ, the biological diversity is preserved for species which are threatened with extinction</w:t>
      </w:r>
      <w:r>
        <w:rPr>
          <w:rFonts w:ascii="Times New Roman" w:eastAsia="Times New Roman" w:hAnsi="Times New Roman" w:cs="Times New Roman"/>
          <w:sz w:val="24"/>
          <w:szCs w:val="24"/>
          <w:vertAlign w:val="superscript"/>
        </w:rPr>
        <w:footnoteReference w:id="110"/>
      </w:r>
      <w:r>
        <w:rPr>
          <w:rFonts w:ascii="Times New Roman" w:eastAsia="Times New Roman" w:hAnsi="Times New Roman" w:cs="Times New Roman"/>
          <w:sz w:val="24"/>
          <w:szCs w:val="24"/>
        </w:rPr>
        <w:t>.</w:t>
      </w:r>
    </w:p>
    <w:p w14:paraId="5690A6F6" w14:textId="77777777" w:rsidR="00873FA5" w:rsidRDefault="00873FA5">
      <w:pPr>
        <w:spacing w:after="0" w:line="360" w:lineRule="auto"/>
        <w:jc w:val="both"/>
        <w:rPr>
          <w:rFonts w:ascii="Times New Roman" w:eastAsia="Times New Roman" w:hAnsi="Times New Roman" w:cs="Times New Roman"/>
          <w:sz w:val="24"/>
          <w:szCs w:val="24"/>
        </w:rPr>
      </w:pPr>
    </w:p>
    <w:p w14:paraId="066218C4" w14:textId="77777777" w:rsidR="00873FA5" w:rsidRDefault="00976ACD">
      <w:pPr>
        <w:pStyle w:val="Heading2"/>
        <w:spacing w:line="360" w:lineRule="auto"/>
        <w:jc w:val="both"/>
        <w:rPr>
          <w:rFonts w:ascii="Times New Roman" w:eastAsia="Times New Roman" w:hAnsi="Times New Roman" w:cs="Times New Roman"/>
          <w:b/>
          <w:color w:val="000000"/>
        </w:rPr>
      </w:pPr>
      <w:bookmarkStart w:id="36" w:name="_Toc37680899"/>
      <w:r>
        <w:rPr>
          <w:rFonts w:ascii="Times New Roman" w:eastAsia="Times New Roman" w:hAnsi="Times New Roman" w:cs="Times New Roman"/>
          <w:b/>
          <w:color w:val="000000"/>
        </w:rPr>
        <w:t>3.5. The National Wildlife Conservation and Management Policy</w:t>
      </w:r>
      <w:bookmarkEnd w:id="36"/>
    </w:p>
    <w:p w14:paraId="7C5CD22B"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policy outlines the importance that the country’s wildlife resources play in the economy of the country. According to the policy, there is a need for coming up with a revised policy of the </w:t>
      </w:r>
      <w:r>
        <w:rPr>
          <w:rFonts w:ascii="Times New Roman" w:eastAsia="Times New Roman" w:hAnsi="Times New Roman" w:cs="Times New Roman"/>
          <w:sz w:val="24"/>
          <w:szCs w:val="24"/>
        </w:rPr>
        <w:lastRenderedPageBreak/>
        <w:t>1973 sessional paper number 3 because of arising factors and concerns in wildlife conservation and management such as the rapid change of tenure and land use in wildlife rangelands from communal to private ownership, associated land subdivision, fencing and conversion for other uses particularly agriculture and perverse economic incentives, which adversely affects wildlife conservation and management initiatives,  infrastructure and urban development and interference of migrating corridors, increased human-wildlife conflicts and inadequate compensation, marked decline in wildlife numbers, new forms of poaching including bio-prospecting and destruction of biodiversity in general and the increased pressure on wildlife from population increase</w:t>
      </w:r>
      <w:r>
        <w:rPr>
          <w:rFonts w:ascii="Times New Roman" w:eastAsia="Times New Roman" w:hAnsi="Times New Roman" w:cs="Times New Roman"/>
          <w:sz w:val="24"/>
          <w:szCs w:val="24"/>
          <w:vertAlign w:val="superscript"/>
        </w:rPr>
        <w:footnoteReference w:id="111"/>
      </w:r>
      <w:r>
        <w:rPr>
          <w:rFonts w:ascii="Times New Roman" w:eastAsia="Times New Roman" w:hAnsi="Times New Roman" w:cs="Times New Roman"/>
          <w:sz w:val="24"/>
          <w:szCs w:val="24"/>
        </w:rPr>
        <w:t xml:space="preserve">. </w:t>
      </w:r>
    </w:p>
    <w:p w14:paraId="0FF7B9F4" w14:textId="7D52BE40"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objectives of the policy is therefore to create the requisite  regulatory structures providing for the separation of functions on management and regulation as distinct entities for appropriate governance within the framework of management of wildlife resources, secure, facilitate and sustain access by communities to the skills and services provided by KWS from national to the lowest level of conservation and management of wildlife, ensure the sustainable conservation and management of wildlife and their habitats, wealth creation and employment and ensuring that wildlife user rights and the benefits accruing from wildlife user rights are equitably shared in a just and fair manner</w:t>
      </w:r>
      <w:r>
        <w:rPr>
          <w:rFonts w:ascii="Times New Roman" w:eastAsia="Times New Roman" w:hAnsi="Times New Roman" w:cs="Times New Roman"/>
          <w:sz w:val="24"/>
          <w:szCs w:val="24"/>
          <w:vertAlign w:val="superscript"/>
        </w:rPr>
        <w:footnoteReference w:id="112"/>
      </w:r>
      <w:r>
        <w:rPr>
          <w:rFonts w:ascii="Times New Roman" w:eastAsia="Times New Roman" w:hAnsi="Times New Roman" w:cs="Times New Roman"/>
          <w:sz w:val="24"/>
          <w:szCs w:val="24"/>
        </w:rPr>
        <w:t>.</w:t>
      </w:r>
    </w:p>
    <w:p w14:paraId="2DA582B5"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objectives are set to be achieved through a series of strategies that devolve power to the Kenya Wildlife Service and enabling non-state actors to participate in the process of conservation of wildlife resources</w:t>
      </w:r>
      <w:r>
        <w:rPr>
          <w:rFonts w:ascii="Times New Roman" w:eastAsia="Times New Roman" w:hAnsi="Times New Roman" w:cs="Times New Roman"/>
          <w:sz w:val="24"/>
          <w:szCs w:val="24"/>
          <w:vertAlign w:val="superscript"/>
        </w:rPr>
        <w:footnoteReference w:id="113"/>
      </w:r>
      <w:r>
        <w:rPr>
          <w:rFonts w:ascii="Times New Roman" w:eastAsia="Times New Roman" w:hAnsi="Times New Roman" w:cs="Times New Roman"/>
          <w:sz w:val="24"/>
          <w:szCs w:val="24"/>
        </w:rPr>
        <w:t>.</w:t>
      </w:r>
    </w:p>
    <w:p w14:paraId="41943504" w14:textId="77777777" w:rsidR="00873FA5" w:rsidRDefault="00873FA5">
      <w:pPr>
        <w:spacing w:after="0" w:line="360" w:lineRule="auto"/>
        <w:jc w:val="both"/>
        <w:rPr>
          <w:rFonts w:ascii="Times New Roman" w:eastAsia="Times New Roman" w:hAnsi="Times New Roman" w:cs="Times New Roman"/>
          <w:b/>
          <w:sz w:val="24"/>
          <w:szCs w:val="24"/>
        </w:rPr>
      </w:pPr>
    </w:p>
    <w:p w14:paraId="6DC2BD6E" w14:textId="77777777" w:rsidR="00873FA5" w:rsidRDefault="00976ACD">
      <w:pPr>
        <w:pStyle w:val="Heading2"/>
        <w:spacing w:line="360" w:lineRule="auto"/>
        <w:jc w:val="both"/>
        <w:rPr>
          <w:rFonts w:ascii="Times New Roman" w:eastAsia="Times New Roman" w:hAnsi="Times New Roman" w:cs="Times New Roman"/>
          <w:b/>
          <w:color w:val="000000"/>
        </w:rPr>
      </w:pPr>
      <w:bookmarkStart w:id="37" w:name="_Toc37680900"/>
      <w:r>
        <w:rPr>
          <w:rFonts w:ascii="Times New Roman" w:eastAsia="Times New Roman" w:hAnsi="Times New Roman" w:cs="Times New Roman"/>
          <w:b/>
          <w:color w:val="000000"/>
        </w:rPr>
        <w:lastRenderedPageBreak/>
        <w:t>3.6. The Environmental Management and Coordination (Conservation of Biological Diversity and Resources, Access to Genetic Resources and Benefit Sharing) Regulations</w:t>
      </w:r>
      <w:bookmarkEnd w:id="37"/>
    </w:p>
    <w:p w14:paraId="62EA2323" w14:textId="31CC6B7B"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regulations serve the main purpose of ensuring the conservation of all biological resources in Kenya whether they occur within their natural resources as well as the access and benefit sharing of these resources</w:t>
      </w:r>
      <w:r>
        <w:rPr>
          <w:rFonts w:ascii="Times New Roman" w:eastAsia="Times New Roman" w:hAnsi="Times New Roman" w:cs="Times New Roman"/>
          <w:sz w:val="24"/>
          <w:szCs w:val="24"/>
          <w:vertAlign w:val="superscript"/>
        </w:rPr>
        <w:footnoteReference w:id="114"/>
      </w:r>
      <w:r>
        <w:rPr>
          <w:rFonts w:ascii="Times New Roman" w:eastAsia="Times New Roman" w:hAnsi="Times New Roman" w:cs="Times New Roman"/>
          <w:sz w:val="24"/>
          <w:szCs w:val="24"/>
        </w:rPr>
        <w:t>.</w:t>
      </w:r>
    </w:p>
    <w:p w14:paraId="4B52F16C"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 regards to endangered species, section 6 of the regulations calls for the imposition of bans, restrictions or similar measures on the access and use of any species, issuing licenses for the establishment and maintenance of facilities for these threatened species and determining the full recovery and rehabilitation measures for conservation to prevent them from extinction</w:t>
      </w:r>
      <w:r>
        <w:rPr>
          <w:rFonts w:ascii="Times New Roman" w:eastAsia="Times New Roman" w:hAnsi="Times New Roman" w:cs="Times New Roman"/>
          <w:sz w:val="24"/>
          <w:szCs w:val="24"/>
          <w:vertAlign w:val="superscript"/>
        </w:rPr>
        <w:footnoteReference w:id="115"/>
      </w:r>
      <w:r>
        <w:rPr>
          <w:rFonts w:ascii="Times New Roman" w:eastAsia="Times New Roman" w:hAnsi="Times New Roman" w:cs="Times New Roman"/>
          <w:sz w:val="24"/>
          <w:szCs w:val="24"/>
        </w:rPr>
        <w:t xml:space="preserve">. </w:t>
      </w:r>
    </w:p>
    <w:p w14:paraId="480491CD" w14:textId="71122F5A"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regulations also call for the involvement of local communities towards the conservation and management of the wildlife resources through infusing traditional knowledge and practices in the conservation of biological resources</w:t>
      </w:r>
      <w:r>
        <w:rPr>
          <w:rFonts w:ascii="Times New Roman" w:eastAsia="Times New Roman" w:hAnsi="Times New Roman" w:cs="Times New Roman"/>
          <w:sz w:val="24"/>
          <w:szCs w:val="24"/>
          <w:vertAlign w:val="superscript"/>
        </w:rPr>
        <w:footnoteReference w:id="116"/>
      </w:r>
      <w:r>
        <w:rPr>
          <w:rFonts w:ascii="Times New Roman" w:eastAsia="Times New Roman" w:hAnsi="Times New Roman" w:cs="Times New Roman"/>
          <w:sz w:val="24"/>
          <w:szCs w:val="24"/>
        </w:rPr>
        <w:t>.</w:t>
      </w:r>
    </w:p>
    <w:p w14:paraId="725A4FF1"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also provides for penalties related to infringements with regards to the regulations to be between two to four years or a fine of two million and four million shillings</w:t>
      </w:r>
      <w:r>
        <w:rPr>
          <w:rFonts w:ascii="Times New Roman" w:eastAsia="Times New Roman" w:hAnsi="Times New Roman" w:cs="Times New Roman"/>
          <w:sz w:val="24"/>
          <w:szCs w:val="24"/>
          <w:vertAlign w:val="superscript"/>
        </w:rPr>
        <w:footnoteReference w:id="117"/>
      </w:r>
      <w:r>
        <w:rPr>
          <w:rFonts w:ascii="Times New Roman" w:eastAsia="Times New Roman" w:hAnsi="Times New Roman" w:cs="Times New Roman"/>
          <w:sz w:val="24"/>
          <w:szCs w:val="24"/>
        </w:rPr>
        <w:t>.</w:t>
      </w:r>
    </w:p>
    <w:p w14:paraId="0DB9D507"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D2E266A" w14:textId="77777777" w:rsidR="00873FA5" w:rsidRDefault="00976ACD">
      <w:pPr>
        <w:pStyle w:val="Heading2"/>
        <w:spacing w:line="360" w:lineRule="auto"/>
        <w:jc w:val="both"/>
        <w:rPr>
          <w:rFonts w:ascii="Times New Roman" w:eastAsia="Times New Roman" w:hAnsi="Times New Roman" w:cs="Times New Roman"/>
          <w:b/>
          <w:color w:val="000000"/>
        </w:rPr>
      </w:pPr>
      <w:bookmarkStart w:id="38" w:name="_Toc37680901"/>
      <w:r>
        <w:rPr>
          <w:rFonts w:ascii="Times New Roman" w:eastAsia="Times New Roman" w:hAnsi="Times New Roman" w:cs="Times New Roman"/>
          <w:b/>
          <w:color w:val="000000"/>
        </w:rPr>
        <w:t>3.7. Case law regarding trophy hunting in Kenya</w:t>
      </w:r>
      <w:bookmarkEnd w:id="38"/>
    </w:p>
    <w:p w14:paraId="5E84852D"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regards to trophy hunting, most of the case law that is made on this matter is reliant on the provisions that are provided for by the Wildlife Conservation and Management Act of 2013 which makes it illegal to hunt endangered species and the penalties provided for as per the act.  This was the case in </w:t>
      </w:r>
      <w:r>
        <w:rPr>
          <w:rFonts w:ascii="Times New Roman" w:eastAsia="Times New Roman" w:hAnsi="Times New Roman" w:cs="Times New Roman"/>
          <w:i/>
          <w:sz w:val="24"/>
          <w:szCs w:val="24"/>
        </w:rPr>
        <w:t>Mutisya Kiema v Republic</w:t>
      </w:r>
      <w:r>
        <w:rPr>
          <w:rFonts w:ascii="Times New Roman" w:eastAsia="Times New Roman" w:hAnsi="Times New Roman" w:cs="Times New Roman"/>
          <w:sz w:val="24"/>
          <w:szCs w:val="24"/>
        </w:rPr>
        <w:t xml:space="preserve"> where the appellants convictions for possession of a wildlife trophy was upheld since the possession of an elephant tail was in contravention of section 92 and </w:t>
      </w:r>
      <w:r>
        <w:rPr>
          <w:rFonts w:ascii="Times New Roman" w:eastAsia="Times New Roman" w:hAnsi="Times New Roman" w:cs="Times New Roman"/>
          <w:sz w:val="24"/>
          <w:szCs w:val="24"/>
        </w:rPr>
        <w:lastRenderedPageBreak/>
        <w:t>95 of the Wildlife Conservation and Management Act, whether or not it was as serious as the possession of an elephant tusk</w:t>
      </w:r>
      <w:r>
        <w:rPr>
          <w:rFonts w:ascii="Times New Roman" w:eastAsia="Times New Roman" w:hAnsi="Times New Roman" w:cs="Times New Roman"/>
          <w:sz w:val="24"/>
          <w:szCs w:val="24"/>
          <w:vertAlign w:val="superscript"/>
        </w:rPr>
        <w:footnoteReference w:id="118"/>
      </w:r>
      <w:r>
        <w:rPr>
          <w:rFonts w:ascii="Times New Roman" w:eastAsia="Times New Roman" w:hAnsi="Times New Roman" w:cs="Times New Roman"/>
          <w:sz w:val="24"/>
          <w:szCs w:val="24"/>
        </w:rPr>
        <w:t>.</w:t>
      </w:r>
    </w:p>
    <w:p w14:paraId="1CF5F2EE" w14:textId="77777777" w:rsidR="00873FA5" w:rsidRDefault="00976ACD">
      <w:pPr>
        <w:spacing w:after="0" w:line="360" w:lineRule="auto"/>
        <w:jc w:val="both"/>
        <w:rPr>
          <w:rFonts w:ascii="Times New Roman" w:eastAsia="Times New Roman" w:hAnsi="Times New Roman" w:cs="Times New Roman"/>
          <w:color w:val="990000"/>
          <w:sz w:val="24"/>
          <w:szCs w:val="24"/>
          <w:highlight w:val="white"/>
        </w:rPr>
      </w:pPr>
      <w:r>
        <w:rPr>
          <w:rFonts w:ascii="Times New Roman" w:eastAsia="Times New Roman" w:hAnsi="Times New Roman" w:cs="Times New Roman"/>
          <w:sz w:val="24"/>
          <w:szCs w:val="24"/>
        </w:rPr>
        <w:t xml:space="preserve">As for the standard of proof for the illegal possession of wildlife trophies, as all criminal cases go, it is beyond reasonable doubt. In the case of </w:t>
      </w:r>
      <w:r>
        <w:rPr>
          <w:rFonts w:ascii="Times New Roman" w:eastAsia="Times New Roman" w:hAnsi="Times New Roman" w:cs="Times New Roman"/>
          <w:i/>
          <w:color w:val="990000"/>
          <w:sz w:val="24"/>
          <w:szCs w:val="24"/>
          <w:highlight w:val="white"/>
        </w:rPr>
        <w:t>Martipei Parmaya v Republic</w:t>
      </w:r>
      <w:r>
        <w:rPr>
          <w:rFonts w:ascii="Times New Roman" w:eastAsia="Times New Roman" w:hAnsi="Times New Roman" w:cs="Times New Roman"/>
          <w:color w:val="990000"/>
          <w:sz w:val="24"/>
          <w:szCs w:val="24"/>
          <w:highlight w:val="white"/>
        </w:rPr>
        <w:t>, the judge upheld the appeal to quash the judgement that sentenced the appellant for the possession of wildlife trophies due to inconsistent witness statements on the whereabouts of the appellant when the trophies were discovered</w:t>
      </w:r>
      <w:r>
        <w:rPr>
          <w:rFonts w:ascii="Times New Roman" w:eastAsia="Times New Roman" w:hAnsi="Times New Roman" w:cs="Times New Roman"/>
          <w:color w:val="990000"/>
          <w:sz w:val="24"/>
          <w:szCs w:val="24"/>
          <w:highlight w:val="white"/>
          <w:vertAlign w:val="superscript"/>
        </w:rPr>
        <w:footnoteReference w:id="119"/>
      </w:r>
      <w:r>
        <w:rPr>
          <w:rFonts w:ascii="Times New Roman" w:eastAsia="Times New Roman" w:hAnsi="Times New Roman" w:cs="Times New Roman"/>
          <w:color w:val="990000"/>
          <w:sz w:val="24"/>
          <w:szCs w:val="24"/>
          <w:highlight w:val="white"/>
        </w:rPr>
        <w:t>.</w:t>
      </w:r>
    </w:p>
    <w:p w14:paraId="2275574D" w14:textId="26AC0241" w:rsidR="00873FA5" w:rsidRDefault="00976ACD">
      <w:pPr>
        <w:spacing w:after="0" w:line="360" w:lineRule="auto"/>
        <w:jc w:val="both"/>
        <w:rPr>
          <w:rFonts w:ascii="Times New Roman" w:eastAsia="Times New Roman" w:hAnsi="Times New Roman" w:cs="Times New Roman"/>
          <w:color w:val="990000"/>
          <w:sz w:val="24"/>
          <w:szCs w:val="24"/>
          <w:highlight w:val="white"/>
        </w:rPr>
      </w:pPr>
      <w:r>
        <w:rPr>
          <w:rFonts w:ascii="Times New Roman" w:eastAsia="Times New Roman" w:hAnsi="Times New Roman" w:cs="Times New Roman"/>
          <w:color w:val="990000"/>
          <w:sz w:val="24"/>
          <w:szCs w:val="24"/>
          <w:highlight w:val="white"/>
        </w:rPr>
        <w:t xml:space="preserve">The problem that emerges in these cases is that most of the perpetrators are mostly poor and must look for a means of providing for their families hence leading them to pursue poaching. This is seen in the criminal appeal case of </w:t>
      </w:r>
      <w:r>
        <w:rPr>
          <w:rFonts w:ascii="Times New Roman" w:eastAsia="Times New Roman" w:hAnsi="Times New Roman" w:cs="Times New Roman"/>
          <w:i/>
          <w:color w:val="990000"/>
          <w:sz w:val="24"/>
          <w:szCs w:val="24"/>
          <w:highlight w:val="white"/>
        </w:rPr>
        <w:t xml:space="preserve">Justine Ngewe v Republic </w:t>
      </w:r>
      <w:r>
        <w:rPr>
          <w:rFonts w:ascii="Times New Roman" w:eastAsia="Times New Roman" w:hAnsi="Times New Roman" w:cs="Times New Roman"/>
          <w:color w:val="990000"/>
          <w:sz w:val="24"/>
          <w:szCs w:val="24"/>
          <w:highlight w:val="white"/>
        </w:rPr>
        <w:t>where the appellant prayed for leniency when presenting his mitigating factors in court stating that he is the only breadwinner in his family and that he came from a poor background therefore the need to reduce the penalties imposed on him in order for him to be able to clear them</w:t>
      </w:r>
      <w:r>
        <w:rPr>
          <w:rFonts w:ascii="Times New Roman" w:eastAsia="Times New Roman" w:hAnsi="Times New Roman" w:cs="Times New Roman"/>
          <w:color w:val="990000"/>
          <w:sz w:val="24"/>
          <w:szCs w:val="24"/>
          <w:highlight w:val="white"/>
          <w:vertAlign w:val="superscript"/>
        </w:rPr>
        <w:footnoteReference w:id="120"/>
      </w:r>
      <w:r>
        <w:rPr>
          <w:rFonts w:ascii="Times New Roman" w:eastAsia="Times New Roman" w:hAnsi="Times New Roman" w:cs="Times New Roman"/>
          <w:color w:val="990000"/>
          <w:sz w:val="24"/>
          <w:szCs w:val="24"/>
          <w:highlight w:val="white"/>
        </w:rPr>
        <w:t>.</w:t>
      </w:r>
    </w:p>
    <w:p w14:paraId="0AA2D95A" w14:textId="77777777" w:rsidR="00873FA5" w:rsidRDefault="00976ACD">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color w:val="990000"/>
          <w:sz w:val="24"/>
          <w:szCs w:val="24"/>
          <w:highlight w:val="white"/>
        </w:rPr>
        <w:t xml:space="preserve">The problem with having trophy hunting of these endangered animals is problematic given that not only are the potential sources of income and benefits that come with the implementation of this method of conservation are cut, the traditional livelihoods of these communities are curbed with the subsequent bans. These concerns were covered in the case of </w:t>
      </w:r>
      <w:r>
        <w:rPr>
          <w:rFonts w:ascii="Times New Roman" w:eastAsia="Times New Roman" w:hAnsi="Times New Roman" w:cs="Times New Roman"/>
          <w:i/>
          <w:color w:val="990000"/>
          <w:sz w:val="24"/>
          <w:szCs w:val="24"/>
          <w:highlight w:val="white"/>
        </w:rPr>
        <w:t xml:space="preserve">Joseph Letuya and 21 others v the Republic </w:t>
      </w:r>
      <w:r>
        <w:rPr>
          <w:rFonts w:ascii="Times New Roman" w:eastAsia="Times New Roman" w:hAnsi="Times New Roman" w:cs="Times New Roman"/>
          <w:color w:val="990000"/>
          <w:sz w:val="24"/>
          <w:szCs w:val="24"/>
          <w:highlight w:val="white"/>
        </w:rPr>
        <w:t>where the claimants had cited a 1996 Memorandum submitted to parliament concerning the livelihood of the Ogiek Community entitled</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“Help Us Live in Our Ancestral Land and Retain both our Human and Cultural Identities as Kenyans of Ogiek Origin”</w:t>
      </w:r>
      <w:r>
        <w:rPr>
          <w:rFonts w:ascii="Times New Roman" w:eastAsia="Times New Roman" w:hAnsi="Times New Roman" w:cs="Times New Roman"/>
          <w:sz w:val="24"/>
          <w:szCs w:val="24"/>
          <w:highlight w:val="white"/>
        </w:rPr>
        <w:t xml:space="preserve"> which outlines that in the past, they made hunting expeditions to the Savannah and grasslands outside forests for big game such as elephant and buffalo, which is no longer possible hence their habitation within the forest</w:t>
      </w:r>
      <w:r>
        <w:rPr>
          <w:rFonts w:ascii="Times New Roman" w:eastAsia="Times New Roman" w:hAnsi="Times New Roman" w:cs="Times New Roman"/>
          <w:sz w:val="24"/>
          <w:szCs w:val="24"/>
          <w:highlight w:val="white"/>
          <w:vertAlign w:val="superscript"/>
        </w:rPr>
        <w:footnoteReference w:id="121"/>
      </w:r>
      <w:r>
        <w:rPr>
          <w:rFonts w:ascii="Times New Roman" w:eastAsia="Times New Roman" w:hAnsi="Times New Roman" w:cs="Times New Roman"/>
          <w:sz w:val="24"/>
          <w:szCs w:val="24"/>
          <w:highlight w:val="white"/>
        </w:rPr>
        <w:t xml:space="preserve">. These concerns as well as their habitats within the Mau Forests being deprived from the government’s intentions to evict them outlined the problem that comes with the banning of </w:t>
      </w:r>
      <w:r>
        <w:rPr>
          <w:rFonts w:ascii="Times New Roman" w:eastAsia="Times New Roman" w:hAnsi="Times New Roman" w:cs="Times New Roman"/>
          <w:sz w:val="24"/>
          <w:szCs w:val="24"/>
          <w:highlight w:val="white"/>
        </w:rPr>
        <w:lastRenderedPageBreak/>
        <w:t>trophy hunting of the endangered species in question granted the fact that it deprives local communities of their heritage and livelihoods</w:t>
      </w:r>
      <w:r>
        <w:rPr>
          <w:rFonts w:ascii="Times New Roman" w:eastAsia="Times New Roman" w:hAnsi="Times New Roman" w:cs="Times New Roman"/>
          <w:sz w:val="24"/>
          <w:szCs w:val="24"/>
          <w:highlight w:val="white"/>
          <w:vertAlign w:val="superscript"/>
        </w:rPr>
        <w:footnoteReference w:id="122"/>
      </w:r>
      <w:r>
        <w:rPr>
          <w:rFonts w:ascii="Times New Roman" w:eastAsia="Times New Roman" w:hAnsi="Times New Roman" w:cs="Times New Roman"/>
          <w:sz w:val="24"/>
          <w:szCs w:val="24"/>
          <w:highlight w:val="white"/>
        </w:rPr>
        <w:t>.</w:t>
      </w:r>
    </w:p>
    <w:p w14:paraId="247903E6" w14:textId="31F7429E"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There is therefore a need to be open to the conservation method and make sure that local communities are involved in the practice. As was prescribed in the case of </w:t>
      </w:r>
      <w:r>
        <w:rPr>
          <w:rFonts w:ascii="Times New Roman" w:eastAsia="Times New Roman" w:hAnsi="Times New Roman" w:cs="Times New Roman"/>
          <w:i/>
          <w:sz w:val="24"/>
          <w:szCs w:val="24"/>
          <w:highlight w:val="white"/>
        </w:rPr>
        <w:t>Peter K. Waweru v Republic,</w:t>
      </w:r>
      <w:r>
        <w:rPr>
          <w:rFonts w:ascii="Times New Roman" w:eastAsia="Times New Roman" w:hAnsi="Times New Roman" w:cs="Times New Roman"/>
          <w:sz w:val="24"/>
          <w:szCs w:val="24"/>
          <w:highlight w:val="white"/>
        </w:rPr>
        <w:t xml:space="preserve"> the right to life as prescribed by the constitution is also attached to the environment</w:t>
      </w:r>
      <w:r>
        <w:rPr>
          <w:rFonts w:ascii="Times New Roman" w:eastAsia="Times New Roman" w:hAnsi="Times New Roman" w:cs="Times New Roman"/>
          <w:sz w:val="24"/>
          <w:szCs w:val="24"/>
          <w:highlight w:val="white"/>
          <w:vertAlign w:val="superscript"/>
        </w:rPr>
        <w:footnoteReference w:id="123"/>
      </w:r>
      <w:r>
        <w:rPr>
          <w:rFonts w:ascii="Times New Roman" w:eastAsia="Times New Roman" w:hAnsi="Times New Roman" w:cs="Times New Roman"/>
          <w:sz w:val="24"/>
          <w:szCs w:val="24"/>
          <w:highlight w:val="white"/>
        </w:rPr>
        <w:t>.</w:t>
      </w:r>
    </w:p>
    <w:p w14:paraId="51975CDB" w14:textId="77777777" w:rsidR="00873FA5" w:rsidRDefault="00873FA5">
      <w:pPr>
        <w:spacing w:after="0" w:line="360" w:lineRule="auto"/>
        <w:jc w:val="both"/>
        <w:rPr>
          <w:rFonts w:ascii="Times New Roman" w:eastAsia="Times New Roman" w:hAnsi="Times New Roman" w:cs="Times New Roman"/>
          <w:sz w:val="24"/>
          <w:szCs w:val="24"/>
        </w:rPr>
      </w:pPr>
    </w:p>
    <w:p w14:paraId="36D21048" w14:textId="77777777" w:rsidR="00873FA5" w:rsidRDefault="00976ACD">
      <w:pPr>
        <w:pStyle w:val="Heading2"/>
        <w:spacing w:line="360" w:lineRule="auto"/>
        <w:jc w:val="both"/>
        <w:rPr>
          <w:rFonts w:ascii="Times New Roman" w:eastAsia="Times New Roman" w:hAnsi="Times New Roman" w:cs="Times New Roman"/>
          <w:b/>
          <w:color w:val="000000"/>
        </w:rPr>
      </w:pPr>
      <w:bookmarkStart w:id="39" w:name="_Toc37680902"/>
      <w:r>
        <w:rPr>
          <w:rFonts w:ascii="Times New Roman" w:eastAsia="Times New Roman" w:hAnsi="Times New Roman" w:cs="Times New Roman"/>
          <w:b/>
          <w:color w:val="000000"/>
        </w:rPr>
        <w:t>3.9. Convention on International Trade in Endangered Species of Wildlife Fauna and Flora</w:t>
      </w:r>
      <w:bookmarkEnd w:id="39"/>
    </w:p>
    <w:p w14:paraId="33C76203"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CITES is a multilateral treaty to protect endangered animals and plants. It was drafted as a result of a resolution adopted in 1963 at a meeting of members of the International Union for the Conservation of Nature</w:t>
      </w:r>
      <w:r>
        <w:rPr>
          <w:rFonts w:ascii="Times New Roman" w:eastAsia="Times New Roman" w:hAnsi="Times New Roman" w:cs="Times New Roman"/>
          <w:sz w:val="24"/>
          <w:szCs w:val="24"/>
          <w:vertAlign w:val="superscript"/>
        </w:rPr>
        <w:footnoteReference w:id="124"/>
      </w:r>
      <w:r>
        <w:rPr>
          <w:rFonts w:ascii="Times New Roman" w:eastAsia="Times New Roman" w:hAnsi="Times New Roman" w:cs="Times New Roman"/>
          <w:sz w:val="24"/>
          <w:szCs w:val="24"/>
        </w:rPr>
        <w:t xml:space="preserve">. </w:t>
      </w:r>
    </w:p>
    <w:p w14:paraId="0307EE5A" w14:textId="3ED79F48"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most important conception of the treaty was the classification of endangered species in accordance with the trade in specimens of these species. The classification system used under the treaty is a three-tier classification system which is Appendix I, Appendix II and Appendix III</w:t>
      </w:r>
      <w:r>
        <w:rPr>
          <w:rFonts w:ascii="Times New Roman" w:eastAsia="Times New Roman" w:hAnsi="Times New Roman" w:cs="Times New Roman"/>
          <w:sz w:val="24"/>
          <w:szCs w:val="24"/>
          <w:vertAlign w:val="superscript"/>
        </w:rPr>
        <w:footnoteReference w:id="125"/>
      </w:r>
      <w:r>
        <w:rPr>
          <w:rFonts w:ascii="Times New Roman" w:eastAsia="Times New Roman" w:hAnsi="Times New Roman" w:cs="Times New Roman"/>
          <w:sz w:val="24"/>
          <w:szCs w:val="24"/>
        </w:rPr>
        <w:t xml:space="preserve">. </w:t>
      </w:r>
    </w:p>
    <w:p w14:paraId="624F9D54" w14:textId="1EA42B0F"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I are species that are threatened with extinction or those that are significantly affected through trade of which their trade must be subject to strict restrictions. Those under Appendix II are species that are not necessarily now threatened with extinction may become so unless trade in specimens of such species is subject to strict regulation in order to avoid utilization incompatible with their survival</w:t>
      </w:r>
      <w:r>
        <w:rPr>
          <w:rFonts w:ascii="Times New Roman" w:eastAsia="Times New Roman" w:hAnsi="Times New Roman" w:cs="Times New Roman"/>
          <w:sz w:val="24"/>
          <w:szCs w:val="24"/>
          <w:vertAlign w:val="superscript"/>
        </w:rPr>
        <w:footnoteReference w:id="126"/>
      </w:r>
      <w:r>
        <w:rPr>
          <w:rFonts w:ascii="Times New Roman" w:eastAsia="Times New Roman" w:hAnsi="Times New Roman" w:cs="Times New Roman"/>
          <w:sz w:val="24"/>
          <w:szCs w:val="24"/>
        </w:rPr>
        <w:t>. Appendix III species are those that any Party identifies as being subject to regulation within its jurisdiction for the purpose of preventing or restricting exploitation, and as needing the cooperation of other parties in the control of trade</w:t>
      </w:r>
      <w:r>
        <w:rPr>
          <w:rFonts w:ascii="Times New Roman" w:eastAsia="Times New Roman" w:hAnsi="Times New Roman" w:cs="Times New Roman"/>
          <w:sz w:val="24"/>
          <w:szCs w:val="24"/>
          <w:vertAlign w:val="superscript"/>
        </w:rPr>
        <w:footnoteReference w:id="127"/>
      </w:r>
      <w:r>
        <w:rPr>
          <w:rFonts w:ascii="Times New Roman" w:eastAsia="Times New Roman" w:hAnsi="Times New Roman" w:cs="Times New Roman"/>
          <w:sz w:val="24"/>
          <w:szCs w:val="24"/>
        </w:rPr>
        <w:t xml:space="preserve">. </w:t>
      </w:r>
    </w:p>
    <w:p w14:paraId="235386EC"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regards to Appendix I animals, the trade in these animals requires a prior grant and presentation of an export permit once a series of conditions are met, these conditions being that a Scientific Authority of the State of export has advised that such export will not be detrimental to </w:t>
      </w:r>
      <w:r>
        <w:rPr>
          <w:rFonts w:ascii="Times New Roman" w:eastAsia="Times New Roman" w:hAnsi="Times New Roman" w:cs="Times New Roman"/>
          <w:sz w:val="24"/>
          <w:szCs w:val="24"/>
        </w:rPr>
        <w:lastRenderedPageBreak/>
        <w:t>the survival of that species, it was not obtained in contravention of the laws of that State, the living specimen will be so prepared and shipped as to minimize the risk of injury, damage to health or cruel treatment and the import permit has been granted for the specimen. An import permit for these specimen is granted where the Scientific Authority of the State of import has advised that the import will be for purposes which are not detrimental to the survival of the species involved, the proposed recipient of a living specimen is suitably equipped to house and care for it; and the specimen is not to be used for primarily commercial purposes</w:t>
      </w:r>
      <w:r>
        <w:rPr>
          <w:rFonts w:ascii="Times New Roman" w:eastAsia="Times New Roman" w:hAnsi="Times New Roman" w:cs="Times New Roman"/>
          <w:sz w:val="24"/>
          <w:szCs w:val="24"/>
          <w:vertAlign w:val="superscript"/>
        </w:rPr>
        <w:footnoteReference w:id="128"/>
      </w:r>
      <w:r>
        <w:rPr>
          <w:rFonts w:ascii="Times New Roman" w:eastAsia="Times New Roman" w:hAnsi="Times New Roman" w:cs="Times New Roman"/>
          <w:sz w:val="24"/>
          <w:szCs w:val="24"/>
        </w:rPr>
        <w:t>.</w:t>
      </w:r>
    </w:p>
    <w:p w14:paraId="566BC953"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for Appendix II animals, the conditions of trade in the animals is more lenient than Appendix I animals given their endangered status as prescribed in the treaty. This is because whereas for Appendix I animals require both an export permit (which has its own restrictions) and an import permit to conduct trade, Appendix II animals require either an export permit or a re-export permit to enable the trade in the specimen. The conditions to be satisfied for an export permit are that the Scientific Authority of the State of export has advised that such export will not be detrimental to the survival of that species, the specimen was not obtained in contravention of the laws of that State for the protection of fauna and flora and the living specimen will be so prepared and shipped as to minimize the risk of injury, damage to health or cruel treatment. For a re-export permit to be granted</w:t>
      </w:r>
      <w:r>
        <w:rPr>
          <w:rFonts w:ascii="Times New Roman" w:eastAsia="Times New Roman" w:hAnsi="Times New Roman" w:cs="Times New Roman"/>
          <w:sz w:val="24"/>
          <w:szCs w:val="24"/>
          <w:vertAlign w:val="superscript"/>
        </w:rPr>
        <w:footnoteReference w:id="129"/>
      </w:r>
      <w:r>
        <w:rPr>
          <w:rFonts w:ascii="Times New Roman" w:eastAsia="Times New Roman" w:hAnsi="Times New Roman" w:cs="Times New Roman"/>
          <w:sz w:val="24"/>
          <w:szCs w:val="24"/>
        </w:rPr>
        <w:t>.</w:t>
      </w:r>
    </w:p>
    <w:p w14:paraId="00175AD6"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Appendix III animals, the conditions for trade are purely determined by a certificate of origin, except if the person has a re-export permit and an export permit which is issued if a Management Authority of the State of export is satisfied that the specimen was not obtained in contravention of the laws of that State for the protection of fauna and flora; and if it will be so prepared and shipped as to minimize the risk of injury, damage to health or cruel treatment</w:t>
      </w:r>
      <w:r>
        <w:rPr>
          <w:rFonts w:ascii="Times New Roman" w:eastAsia="Times New Roman" w:hAnsi="Times New Roman" w:cs="Times New Roman"/>
          <w:sz w:val="24"/>
          <w:szCs w:val="24"/>
          <w:vertAlign w:val="superscript"/>
        </w:rPr>
        <w:footnoteReference w:id="130"/>
      </w:r>
      <w:r>
        <w:rPr>
          <w:rFonts w:ascii="Times New Roman" w:eastAsia="Times New Roman" w:hAnsi="Times New Roman" w:cs="Times New Roman"/>
          <w:sz w:val="24"/>
          <w:szCs w:val="24"/>
        </w:rPr>
        <w:t>. With respect to this act, lions, elephants and rhinos fall under Appendix I of the treaty</w:t>
      </w:r>
      <w:r>
        <w:rPr>
          <w:rFonts w:ascii="Times New Roman" w:eastAsia="Times New Roman" w:hAnsi="Times New Roman" w:cs="Times New Roman"/>
          <w:sz w:val="24"/>
          <w:szCs w:val="24"/>
          <w:vertAlign w:val="superscript"/>
        </w:rPr>
        <w:footnoteReference w:id="131"/>
      </w:r>
      <w:r>
        <w:rPr>
          <w:rFonts w:ascii="Times New Roman" w:eastAsia="Times New Roman" w:hAnsi="Times New Roman" w:cs="Times New Roman"/>
          <w:sz w:val="24"/>
          <w:szCs w:val="24"/>
        </w:rPr>
        <w:t>.</w:t>
      </w:r>
    </w:p>
    <w:p w14:paraId="1B046384"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treaty does not ban the implementation of trophy hunting, especially on endangered species but it restricts the trade in the animals and their trophies. This is the basis within which countries </w:t>
      </w:r>
      <w:r>
        <w:rPr>
          <w:rFonts w:ascii="Times New Roman" w:eastAsia="Times New Roman" w:hAnsi="Times New Roman" w:cs="Times New Roman"/>
          <w:sz w:val="24"/>
          <w:szCs w:val="24"/>
        </w:rPr>
        <w:lastRenderedPageBreak/>
        <w:t>which had already implemented trophy hunting of the endangered animals in question, Zimbabwe, Namibia, Botswana and South Africa, had requested for elephants to be downgraded from Appendix I to Appendix II in order to sell the excessive stockpiles within their jurisdiction.</w:t>
      </w:r>
    </w:p>
    <w:p w14:paraId="126A7308"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Every party to the treaty must have at least one Management Authority and one Scientific Authority to facilitate the issuing of these licenses</w:t>
      </w:r>
      <w:r>
        <w:rPr>
          <w:rFonts w:ascii="Times New Roman" w:eastAsia="Times New Roman" w:hAnsi="Times New Roman" w:cs="Times New Roman"/>
          <w:sz w:val="24"/>
          <w:szCs w:val="24"/>
          <w:vertAlign w:val="superscript"/>
        </w:rPr>
        <w:footnoteReference w:id="132"/>
      </w:r>
      <w:r>
        <w:rPr>
          <w:rFonts w:ascii="Times New Roman" w:eastAsia="Times New Roman" w:hAnsi="Times New Roman" w:cs="Times New Roman"/>
          <w:sz w:val="24"/>
          <w:szCs w:val="24"/>
        </w:rPr>
        <w:t>. The Management Authority responsible for the issuing of said license in the country is the Kenya Wildlife Service</w:t>
      </w:r>
      <w:r>
        <w:rPr>
          <w:rFonts w:ascii="Times New Roman" w:eastAsia="Times New Roman" w:hAnsi="Times New Roman" w:cs="Times New Roman"/>
          <w:sz w:val="24"/>
          <w:szCs w:val="24"/>
          <w:vertAlign w:val="superscript"/>
        </w:rPr>
        <w:footnoteReference w:id="133"/>
      </w:r>
      <w:r>
        <w:rPr>
          <w:rFonts w:ascii="Times New Roman" w:eastAsia="Times New Roman" w:hAnsi="Times New Roman" w:cs="Times New Roman"/>
          <w:sz w:val="24"/>
          <w:szCs w:val="24"/>
        </w:rPr>
        <w:t xml:space="preserve">. </w:t>
      </w:r>
    </w:p>
    <w:p w14:paraId="18CBC43D" w14:textId="77777777" w:rsidR="00873FA5" w:rsidRDefault="00873FA5">
      <w:pPr>
        <w:spacing w:after="0" w:line="360" w:lineRule="auto"/>
        <w:jc w:val="both"/>
        <w:rPr>
          <w:rFonts w:ascii="Times New Roman" w:eastAsia="Times New Roman" w:hAnsi="Times New Roman" w:cs="Times New Roman"/>
          <w:sz w:val="24"/>
          <w:szCs w:val="24"/>
        </w:rPr>
      </w:pPr>
    </w:p>
    <w:p w14:paraId="5C3412D4" w14:textId="77777777" w:rsidR="00873FA5" w:rsidRDefault="00976ACD">
      <w:pPr>
        <w:pStyle w:val="Heading2"/>
        <w:spacing w:line="360" w:lineRule="auto"/>
        <w:jc w:val="both"/>
        <w:rPr>
          <w:rFonts w:ascii="Times New Roman" w:eastAsia="Times New Roman" w:hAnsi="Times New Roman" w:cs="Times New Roman"/>
          <w:b/>
          <w:color w:val="000000"/>
        </w:rPr>
      </w:pPr>
      <w:bookmarkStart w:id="40" w:name="_Toc37680903"/>
      <w:r>
        <w:rPr>
          <w:rFonts w:ascii="Times New Roman" w:eastAsia="Times New Roman" w:hAnsi="Times New Roman" w:cs="Times New Roman"/>
          <w:b/>
          <w:color w:val="000000"/>
        </w:rPr>
        <w:t>3.10. Convention on Biodiversity</w:t>
      </w:r>
      <w:bookmarkEnd w:id="40"/>
    </w:p>
    <w:p w14:paraId="54C33178" w14:textId="77777777" w:rsidR="00873FA5" w:rsidRDefault="00976ACD">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This multilateral treaty came into force in 1992. The main goal of the treaty is the </w:t>
      </w:r>
      <w:r>
        <w:rPr>
          <w:rFonts w:ascii="Times New Roman" w:eastAsia="Times New Roman" w:hAnsi="Times New Roman" w:cs="Times New Roman"/>
          <w:sz w:val="24"/>
          <w:szCs w:val="24"/>
          <w:highlight w:val="white"/>
        </w:rPr>
        <w:t>conservation of biodiversity, the sustainable use of its components and the fair and equitable sharing of benefits arising from genetic resources</w:t>
      </w:r>
      <w:r>
        <w:rPr>
          <w:rFonts w:ascii="Times New Roman" w:eastAsia="Times New Roman" w:hAnsi="Times New Roman" w:cs="Times New Roman"/>
          <w:sz w:val="24"/>
          <w:szCs w:val="24"/>
          <w:highlight w:val="white"/>
          <w:vertAlign w:val="superscript"/>
        </w:rPr>
        <w:footnoteReference w:id="134"/>
      </w:r>
      <w:r>
        <w:rPr>
          <w:rFonts w:ascii="Times New Roman" w:eastAsia="Times New Roman" w:hAnsi="Times New Roman" w:cs="Times New Roman"/>
          <w:sz w:val="24"/>
          <w:szCs w:val="24"/>
          <w:highlight w:val="white"/>
        </w:rPr>
        <w:t xml:space="preserve">. </w:t>
      </w:r>
    </w:p>
    <w:p w14:paraId="5F4DBC5B" w14:textId="02E39819" w:rsidR="00873FA5" w:rsidRDefault="00976ACD">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Article 3 of the treaty, states have the sovereign right to exploit their natural resources as long as their activities do not interfere with the activities of other nations which in turn paves the way for trophy hunting of our endangered species to be conducted given that the activity will not spill over to neighboring countries once proper governance of this activity is implemented</w:t>
      </w:r>
      <w:r>
        <w:rPr>
          <w:rFonts w:ascii="Times New Roman" w:eastAsia="Times New Roman" w:hAnsi="Times New Roman" w:cs="Times New Roman"/>
          <w:sz w:val="24"/>
          <w:szCs w:val="24"/>
          <w:highlight w:val="white"/>
          <w:vertAlign w:val="superscript"/>
        </w:rPr>
        <w:footnoteReference w:id="135"/>
      </w:r>
      <w:r>
        <w:rPr>
          <w:rFonts w:ascii="Times New Roman" w:eastAsia="Times New Roman" w:hAnsi="Times New Roman" w:cs="Times New Roman"/>
          <w:sz w:val="24"/>
          <w:szCs w:val="24"/>
          <w:highlight w:val="white"/>
        </w:rPr>
        <w:t>.</w:t>
      </w:r>
    </w:p>
    <w:p w14:paraId="443FE140" w14:textId="77777777" w:rsidR="00873FA5" w:rsidRDefault="00976ACD">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treaty also calls for all signatory states to come up with national strategies for the conservation and sustainable use of biological diversity and integrate the conservation and sustainable use of biological diversity into relevant sectoral or cross-sectoral plans, programmes and policies</w:t>
      </w:r>
      <w:r>
        <w:rPr>
          <w:rFonts w:ascii="Times New Roman" w:eastAsia="Times New Roman" w:hAnsi="Times New Roman" w:cs="Times New Roman"/>
          <w:sz w:val="24"/>
          <w:szCs w:val="24"/>
          <w:highlight w:val="white"/>
          <w:vertAlign w:val="superscript"/>
        </w:rPr>
        <w:footnoteReference w:id="136"/>
      </w:r>
      <w:r>
        <w:rPr>
          <w:rFonts w:ascii="Times New Roman" w:eastAsia="Times New Roman" w:hAnsi="Times New Roman" w:cs="Times New Roman"/>
          <w:sz w:val="24"/>
          <w:szCs w:val="24"/>
          <w:highlight w:val="white"/>
        </w:rPr>
        <w:t>.</w:t>
      </w:r>
    </w:p>
    <w:p w14:paraId="61B12732" w14:textId="77777777" w:rsidR="00873FA5" w:rsidRDefault="00976ACD">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concept of in-situ and ex-situ conservation comes up in this treaty when developing measures for conservation of animals within protected areas (in-situ)</w:t>
      </w:r>
      <w:r>
        <w:rPr>
          <w:rFonts w:ascii="Times New Roman" w:eastAsia="Times New Roman" w:hAnsi="Times New Roman" w:cs="Times New Roman"/>
          <w:sz w:val="24"/>
          <w:szCs w:val="24"/>
          <w:highlight w:val="white"/>
          <w:vertAlign w:val="superscript"/>
        </w:rPr>
        <w:footnoteReference w:id="137"/>
      </w:r>
      <w:r>
        <w:rPr>
          <w:rFonts w:ascii="Times New Roman" w:eastAsia="Times New Roman" w:hAnsi="Times New Roman" w:cs="Times New Roman"/>
          <w:sz w:val="24"/>
          <w:szCs w:val="24"/>
          <w:highlight w:val="white"/>
        </w:rPr>
        <w:t xml:space="preserve"> . Outside protected areas are on the other hand referred to as ex-situ</w:t>
      </w:r>
      <w:r>
        <w:rPr>
          <w:rFonts w:ascii="Times New Roman" w:eastAsia="Times New Roman" w:hAnsi="Times New Roman" w:cs="Times New Roman"/>
          <w:sz w:val="24"/>
          <w:szCs w:val="24"/>
          <w:highlight w:val="white"/>
          <w:vertAlign w:val="superscript"/>
        </w:rPr>
        <w:footnoteReference w:id="138"/>
      </w:r>
      <w:r>
        <w:rPr>
          <w:rFonts w:ascii="Times New Roman" w:eastAsia="Times New Roman" w:hAnsi="Times New Roman" w:cs="Times New Roman"/>
          <w:sz w:val="24"/>
          <w:szCs w:val="24"/>
          <w:highlight w:val="white"/>
        </w:rPr>
        <w:t xml:space="preserve">. Granted that among the greatest threats to endangered species is the encroachment of their habitat through human development from either local communities or </w:t>
      </w:r>
      <w:r>
        <w:rPr>
          <w:rFonts w:ascii="Times New Roman" w:eastAsia="Times New Roman" w:hAnsi="Times New Roman" w:cs="Times New Roman"/>
          <w:sz w:val="24"/>
          <w:szCs w:val="24"/>
          <w:highlight w:val="white"/>
        </w:rPr>
        <w:lastRenderedPageBreak/>
        <w:t>the government, there is a need to come with an incentive for the maintenance of these animals’ habitats</w:t>
      </w:r>
      <w:r>
        <w:rPr>
          <w:rFonts w:ascii="Times New Roman" w:eastAsia="Times New Roman" w:hAnsi="Times New Roman" w:cs="Times New Roman"/>
          <w:sz w:val="24"/>
          <w:szCs w:val="24"/>
          <w:highlight w:val="white"/>
          <w:vertAlign w:val="superscript"/>
        </w:rPr>
        <w:footnoteReference w:id="139"/>
      </w:r>
      <w:r>
        <w:rPr>
          <w:rFonts w:ascii="Times New Roman" w:eastAsia="Times New Roman" w:hAnsi="Times New Roman" w:cs="Times New Roman"/>
          <w:sz w:val="24"/>
          <w:szCs w:val="24"/>
          <w:highlight w:val="white"/>
        </w:rPr>
        <w:t>.</w:t>
      </w:r>
    </w:p>
    <w:p w14:paraId="643985EC" w14:textId="77777777" w:rsidR="00873FA5" w:rsidRDefault="00873FA5">
      <w:pPr>
        <w:spacing w:after="0" w:line="360" w:lineRule="auto"/>
        <w:jc w:val="both"/>
        <w:rPr>
          <w:rFonts w:ascii="Times New Roman" w:eastAsia="Times New Roman" w:hAnsi="Times New Roman" w:cs="Times New Roman"/>
          <w:sz w:val="24"/>
          <w:szCs w:val="24"/>
          <w:highlight w:val="white"/>
        </w:rPr>
      </w:pPr>
    </w:p>
    <w:p w14:paraId="0DD3A9FF" w14:textId="77777777" w:rsidR="00873FA5" w:rsidRDefault="00976ACD">
      <w:pPr>
        <w:pStyle w:val="Heading2"/>
        <w:spacing w:line="360" w:lineRule="auto"/>
        <w:jc w:val="both"/>
        <w:rPr>
          <w:rFonts w:ascii="Times New Roman" w:eastAsia="Times New Roman" w:hAnsi="Times New Roman" w:cs="Times New Roman"/>
          <w:b/>
          <w:color w:val="000000"/>
        </w:rPr>
      </w:pPr>
      <w:bookmarkStart w:id="41" w:name="_Toc37680904"/>
      <w:r>
        <w:rPr>
          <w:rFonts w:ascii="Times New Roman" w:eastAsia="Times New Roman" w:hAnsi="Times New Roman" w:cs="Times New Roman"/>
          <w:b/>
          <w:color w:val="000000"/>
        </w:rPr>
        <w:t>3.11. Lusaka Agreement on Co-operative Enforcement 1994</w:t>
      </w:r>
      <w:bookmarkEnd w:id="41"/>
    </w:p>
    <w:p w14:paraId="0C2D4766"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main objective of this agreement is to reduce and eliminate illegal trade in wild fauna and flora and to establish a task force dealing with this mandate</w:t>
      </w:r>
      <w:r>
        <w:rPr>
          <w:rFonts w:ascii="Times New Roman" w:eastAsia="Times New Roman" w:hAnsi="Times New Roman" w:cs="Times New Roman"/>
          <w:sz w:val="24"/>
          <w:szCs w:val="24"/>
          <w:vertAlign w:val="superscript"/>
        </w:rPr>
        <w:footnoteReference w:id="140"/>
      </w:r>
      <w:r>
        <w:rPr>
          <w:rFonts w:ascii="Times New Roman" w:eastAsia="Times New Roman" w:hAnsi="Times New Roman" w:cs="Times New Roman"/>
          <w:sz w:val="24"/>
          <w:szCs w:val="24"/>
        </w:rPr>
        <w:t>.</w:t>
      </w:r>
    </w:p>
    <w:p w14:paraId="4018CA87"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places obligations on the party states to investigate and prosecute cases of illegal wildlife trade, to cooperate with one another towards achieving the goal of conservation, contributing to the task force through technical assistance and provision of information and the involvement of local communities in combating illegal wildlife trade as well as educating them on how to combat it</w:t>
      </w:r>
      <w:r>
        <w:rPr>
          <w:rFonts w:ascii="Times New Roman" w:eastAsia="Times New Roman" w:hAnsi="Times New Roman" w:cs="Times New Roman"/>
          <w:sz w:val="24"/>
          <w:szCs w:val="24"/>
          <w:vertAlign w:val="superscript"/>
        </w:rPr>
        <w:footnoteReference w:id="141"/>
      </w:r>
      <w:r>
        <w:rPr>
          <w:rFonts w:ascii="Times New Roman" w:eastAsia="Times New Roman" w:hAnsi="Times New Roman" w:cs="Times New Roman"/>
          <w:sz w:val="24"/>
          <w:szCs w:val="24"/>
        </w:rPr>
        <w:t>.</w:t>
      </w:r>
    </w:p>
    <w:p w14:paraId="121E78E8"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Basically, the attitude that is taken by the agreement is meant to combat the illegal wildlife trade that poses a threat to the wildlife resources in each of the member states. </w:t>
      </w:r>
    </w:p>
    <w:p w14:paraId="36112A48" w14:textId="77777777" w:rsidR="00873FA5" w:rsidRDefault="00873FA5">
      <w:pPr>
        <w:spacing w:after="0" w:line="360" w:lineRule="auto"/>
        <w:jc w:val="both"/>
        <w:rPr>
          <w:rFonts w:ascii="Times New Roman" w:eastAsia="Times New Roman" w:hAnsi="Times New Roman" w:cs="Times New Roman"/>
          <w:sz w:val="24"/>
          <w:szCs w:val="24"/>
        </w:rPr>
      </w:pPr>
    </w:p>
    <w:p w14:paraId="4B8FE95E" w14:textId="77777777" w:rsidR="00873FA5" w:rsidRDefault="00976ACD">
      <w:pPr>
        <w:pStyle w:val="Heading2"/>
        <w:spacing w:line="360" w:lineRule="auto"/>
        <w:jc w:val="both"/>
        <w:rPr>
          <w:rFonts w:ascii="Times New Roman" w:eastAsia="Times New Roman" w:hAnsi="Times New Roman" w:cs="Times New Roman"/>
          <w:b/>
          <w:color w:val="000000"/>
        </w:rPr>
      </w:pPr>
      <w:bookmarkStart w:id="42" w:name="_Toc37680905"/>
      <w:r>
        <w:rPr>
          <w:rFonts w:ascii="Times New Roman" w:eastAsia="Times New Roman" w:hAnsi="Times New Roman" w:cs="Times New Roman"/>
          <w:b/>
          <w:color w:val="000000"/>
        </w:rPr>
        <w:t>3.12. African Convention on the Conservation of Nature and Natural Resources</w:t>
      </w:r>
      <w:bookmarkEnd w:id="42"/>
    </w:p>
    <w:p w14:paraId="6AF8937D"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treaty was signed by the member states of the Organization of African Union in Algiers and came into force in 1968 but was revised in Maputo in 2003. The treaty’s main principle is the conservation and use of soil, water, floral and faunal resources in accordance with scientific principles and with the best interests of the people</w:t>
      </w:r>
      <w:r>
        <w:rPr>
          <w:rFonts w:ascii="Times New Roman" w:eastAsia="Times New Roman" w:hAnsi="Times New Roman" w:cs="Times New Roman"/>
          <w:sz w:val="24"/>
          <w:szCs w:val="24"/>
          <w:vertAlign w:val="superscript"/>
        </w:rPr>
        <w:footnoteReference w:id="142"/>
      </w:r>
      <w:r>
        <w:rPr>
          <w:rFonts w:ascii="Times New Roman" w:eastAsia="Times New Roman" w:hAnsi="Times New Roman" w:cs="Times New Roman"/>
          <w:sz w:val="24"/>
          <w:szCs w:val="24"/>
        </w:rPr>
        <w:t>.</w:t>
      </w:r>
    </w:p>
    <w:p w14:paraId="5D3F022B" w14:textId="124BA026"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per article VII of the treaty, it provides for the protection of wildlife resources under the scope of faunal resources. As per the treaty, all signatory states shall manage wildlife populations inside designated areas according to the objectives of such areas and manage exploitable wildlife populations outside such areas for an optimum sustained yield, compatible with and</w:t>
      </w:r>
    </w:p>
    <w:p w14:paraId="55430ADB" w14:textId="3DEEB0B5"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Complementary to other land uses</w:t>
      </w:r>
      <w:r>
        <w:rPr>
          <w:rFonts w:ascii="Times New Roman" w:eastAsia="Times New Roman" w:hAnsi="Times New Roman" w:cs="Times New Roman"/>
          <w:sz w:val="24"/>
          <w:szCs w:val="24"/>
          <w:vertAlign w:val="superscript"/>
        </w:rPr>
        <w:footnoteReference w:id="143"/>
      </w:r>
      <w:r>
        <w:rPr>
          <w:rFonts w:ascii="Times New Roman" w:eastAsia="Times New Roman" w:hAnsi="Times New Roman" w:cs="Times New Roman"/>
          <w:sz w:val="24"/>
          <w:szCs w:val="24"/>
        </w:rPr>
        <w:t xml:space="preserve">. It also mandates all party states to adopt adequate legislation on hunting, capture and fishing under which the issue of permits is regulated, unauthorized </w:t>
      </w:r>
      <w:r>
        <w:rPr>
          <w:rFonts w:ascii="Times New Roman" w:eastAsia="Times New Roman" w:hAnsi="Times New Roman" w:cs="Times New Roman"/>
          <w:sz w:val="24"/>
          <w:szCs w:val="24"/>
        </w:rPr>
        <w:lastRenderedPageBreak/>
        <w:t>methods are prohibited and it also provides for methods of hunting, fishing and which are prohibited for example the use of multiple round ammunition, the use of explosives, hunting at night, the use of fire et cetera</w:t>
      </w:r>
      <w:r>
        <w:rPr>
          <w:rFonts w:ascii="Times New Roman" w:eastAsia="Times New Roman" w:hAnsi="Times New Roman" w:cs="Times New Roman"/>
          <w:sz w:val="24"/>
          <w:szCs w:val="24"/>
          <w:vertAlign w:val="superscript"/>
        </w:rPr>
        <w:footnoteReference w:id="144"/>
      </w:r>
      <w:r>
        <w:rPr>
          <w:rFonts w:ascii="Times New Roman" w:eastAsia="Times New Roman" w:hAnsi="Times New Roman" w:cs="Times New Roman"/>
          <w:sz w:val="24"/>
          <w:szCs w:val="24"/>
        </w:rPr>
        <w:t>.</w:t>
      </w:r>
    </w:p>
    <w:p w14:paraId="0804483B"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Article VIII gives priority to protected animals that are threatened with extinction. The treaty provides a two tier classification system of which animals classified as CLASS A are protected in a way that the hunting, killing, capture or collection of specimens  shall be permitted only on the authorization in each case of the highest competent authority and only if required in the national interest or for scientific purposes (the endangered animals in this context, rhino, elephant and lion, fall under this scope) and those under CLASS B are protected but the relevant authorities have more flexibility when issuing licenses</w:t>
      </w:r>
      <w:r>
        <w:rPr>
          <w:rFonts w:ascii="Times New Roman" w:eastAsia="Times New Roman" w:hAnsi="Times New Roman" w:cs="Times New Roman"/>
          <w:sz w:val="24"/>
          <w:szCs w:val="24"/>
          <w:vertAlign w:val="superscript"/>
        </w:rPr>
        <w:footnoteReference w:id="145"/>
      </w:r>
      <w:r>
        <w:rPr>
          <w:rFonts w:ascii="Times New Roman" w:eastAsia="Times New Roman" w:hAnsi="Times New Roman" w:cs="Times New Roman"/>
          <w:sz w:val="24"/>
          <w:szCs w:val="24"/>
        </w:rPr>
        <w:t>.</w:t>
      </w:r>
    </w:p>
    <w:p w14:paraId="2753BCA7" w14:textId="77777777" w:rsidR="00873FA5" w:rsidRDefault="00976A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only exceptions where the responsibilities of the treaty do not apply to the contracting states is when the paramount interests of the state’s overrule them, force majeure and protection of life. The provisions of this treaty will also not prevent the contracting states in times of famine, for the protection of health and in defense of property</w:t>
      </w:r>
      <w:r>
        <w:rPr>
          <w:rFonts w:ascii="Times New Roman" w:eastAsia="Times New Roman" w:hAnsi="Times New Roman" w:cs="Times New Roman"/>
          <w:sz w:val="24"/>
          <w:szCs w:val="24"/>
          <w:vertAlign w:val="superscript"/>
        </w:rPr>
        <w:footnoteReference w:id="146"/>
      </w:r>
      <w:r>
        <w:rPr>
          <w:rFonts w:ascii="Times New Roman" w:eastAsia="Times New Roman" w:hAnsi="Times New Roman" w:cs="Times New Roman"/>
          <w:sz w:val="24"/>
          <w:szCs w:val="24"/>
        </w:rPr>
        <w:t>.</w:t>
      </w:r>
    </w:p>
    <w:p w14:paraId="52791581" w14:textId="77777777" w:rsidR="00873FA5" w:rsidRDefault="00873FA5">
      <w:pPr>
        <w:spacing w:line="360" w:lineRule="auto"/>
        <w:jc w:val="both"/>
        <w:rPr>
          <w:rFonts w:ascii="Times New Roman" w:eastAsia="Times New Roman" w:hAnsi="Times New Roman" w:cs="Times New Roman"/>
          <w:sz w:val="24"/>
          <w:szCs w:val="24"/>
        </w:rPr>
      </w:pPr>
    </w:p>
    <w:p w14:paraId="0A3AD09B" w14:textId="77777777" w:rsidR="00873FA5" w:rsidRDefault="00873FA5">
      <w:pPr>
        <w:spacing w:line="360" w:lineRule="auto"/>
        <w:jc w:val="both"/>
        <w:rPr>
          <w:rFonts w:ascii="Times New Roman" w:eastAsia="Times New Roman" w:hAnsi="Times New Roman" w:cs="Times New Roman"/>
          <w:sz w:val="24"/>
          <w:szCs w:val="24"/>
        </w:rPr>
      </w:pPr>
    </w:p>
    <w:p w14:paraId="0D617C84" w14:textId="77777777" w:rsidR="00873FA5" w:rsidRDefault="00873FA5">
      <w:pPr>
        <w:spacing w:line="360" w:lineRule="auto"/>
        <w:jc w:val="both"/>
        <w:rPr>
          <w:rFonts w:ascii="Times New Roman" w:eastAsia="Times New Roman" w:hAnsi="Times New Roman" w:cs="Times New Roman"/>
          <w:sz w:val="24"/>
          <w:szCs w:val="24"/>
        </w:rPr>
      </w:pPr>
    </w:p>
    <w:p w14:paraId="6FF27BE3" w14:textId="77777777" w:rsidR="00873FA5" w:rsidRDefault="00873FA5">
      <w:pPr>
        <w:spacing w:line="360" w:lineRule="auto"/>
        <w:jc w:val="both"/>
        <w:rPr>
          <w:rFonts w:ascii="Times New Roman" w:eastAsia="Times New Roman" w:hAnsi="Times New Roman" w:cs="Times New Roman"/>
          <w:sz w:val="24"/>
          <w:szCs w:val="24"/>
        </w:rPr>
      </w:pPr>
    </w:p>
    <w:p w14:paraId="4487AC8D" w14:textId="77777777" w:rsidR="00873FA5" w:rsidRDefault="00873FA5">
      <w:pPr>
        <w:spacing w:line="360" w:lineRule="auto"/>
        <w:jc w:val="both"/>
        <w:rPr>
          <w:rFonts w:ascii="Times New Roman" w:eastAsia="Times New Roman" w:hAnsi="Times New Roman" w:cs="Times New Roman"/>
          <w:sz w:val="24"/>
          <w:szCs w:val="24"/>
        </w:rPr>
      </w:pPr>
    </w:p>
    <w:p w14:paraId="23F36515" w14:textId="77777777" w:rsidR="00873FA5" w:rsidRDefault="00976ACD">
      <w:pPr>
        <w:pStyle w:val="Heading1"/>
        <w:spacing w:line="360" w:lineRule="auto"/>
        <w:jc w:val="center"/>
        <w:rPr>
          <w:rFonts w:ascii="Times New Roman" w:eastAsia="Times New Roman" w:hAnsi="Times New Roman" w:cs="Times New Roman"/>
          <w:b/>
          <w:color w:val="000000"/>
          <w:sz w:val="28"/>
          <w:szCs w:val="28"/>
        </w:rPr>
      </w:pPr>
      <w:bookmarkStart w:id="43" w:name="_Toc37680906"/>
      <w:r>
        <w:rPr>
          <w:rFonts w:ascii="Times New Roman" w:eastAsia="Times New Roman" w:hAnsi="Times New Roman" w:cs="Times New Roman"/>
          <w:b/>
          <w:color w:val="000000"/>
          <w:sz w:val="28"/>
          <w:szCs w:val="28"/>
        </w:rPr>
        <w:lastRenderedPageBreak/>
        <w:t>CHAPTER FOUR</w:t>
      </w:r>
      <w:bookmarkEnd w:id="43"/>
    </w:p>
    <w:p w14:paraId="4B799186" w14:textId="77777777" w:rsidR="00873FA5" w:rsidRDefault="00976ACD">
      <w:pPr>
        <w:pStyle w:val="Heading1"/>
        <w:spacing w:line="360" w:lineRule="auto"/>
        <w:jc w:val="both"/>
        <w:rPr>
          <w:rFonts w:ascii="Times New Roman" w:eastAsia="Times New Roman" w:hAnsi="Times New Roman" w:cs="Times New Roman"/>
          <w:b/>
          <w:color w:val="000000"/>
          <w:sz w:val="28"/>
          <w:szCs w:val="28"/>
        </w:rPr>
      </w:pPr>
      <w:bookmarkStart w:id="44" w:name="_Toc37680907"/>
      <w:r>
        <w:rPr>
          <w:rFonts w:ascii="Times New Roman" w:eastAsia="Times New Roman" w:hAnsi="Times New Roman" w:cs="Times New Roman"/>
          <w:b/>
          <w:color w:val="000000"/>
          <w:sz w:val="28"/>
          <w:szCs w:val="28"/>
        </w:rPr>
        <w:t>THE IMPLEMENTATION OF TROPHY HUNTING FOR CONSERVATION: A COMPARATIVE STUDY ON NAMIBIA AND KENYA</w:t>
      </w:r>
      <w:bookmarkEnd w:id="44"/>
    </w:p>
    <w:p w14:paraId="11D092AE" w14:textId="77777777" w:rsidR="00873FA5" w:rsidRDefault="00976ACD">
      <w:pPr>
        <w:pStyle w:val="Heading2"/>
        <w:rPr>
          <w:rFonts w:ascii="Times New Roman" w:eastAsia="Times New Roman" w:hAnsi="Times New Roman" w:cs="Times New Roman"/>
          <w:b/>
          <w:color w:val="000000"/>
        </w:rPr>
      </w:pPr>
      <w:bookmarkStart w:id="45" w:name="_Toc37680908"/>
      <w:r>
        <w:rPr>
          <w:rFonts w:ascii="Times New Roman" w:eastAsia="Times New Roman" w:hAnsi="Times New Roman" w:cs="Times New Roman"/>
          <w:b/>
          <w:color w:val="000000"/>
        </w:rPr>
        <w:t>4.1. Introduction</w:t>
      </w:r>
      <w:bookmarkEnd w:id="45"/>
    </w:p>
    <w:p w14:paraId="0997DE41" w14:textId="112DAFED"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chapter, I will seek to understand whether trophy hunting is a feasible means of conservation of endangered species in Kenya by doing a comparative study with Namibia. I will examine how the country has managed to implement the method of conservation and management of endangered species, the benefits of having trophy hunting in Namibia and the challenges of having trophy hunting as a means of conservation. In conclusion, I will interrogate how the country can successfully implement the method of conservation.</w:t>
      </w:r>
    </w:p>
    <w:p w14:paraId="22360A34" w14:textId="77777777" w:rsidR="00873FA5" w:rsidRDefault="00873FA5">
      <w:pPr>
        <w:spacing w:line="360" w:lineRule="auto"/>
        <w:jc w:val="both"/>
        <w:rPr>
          <w:rFonts w:ascii="Times New Roman" w:eastAsia="Times New Roman" w:hAnsi="Times New Roman" w:cs="Times New Roman"/>
          <w:sz w:val="24"/>
          <w:szCs w:val="24"/>
        </w:rPr>
      </w:pPr>
    </w:p>
    <w:p w14:paraId="0E323546" w14:textId="77777777" w:rsidR="00873FA5" w:rsidRDefault="00976ACD">
      <w:pPr>
        <w:pStyle w:val="Heading2"/>
        <w:rPr>
          <w:rFonts w:ascii="Times New Roman" w:eastAsia="Times New Roman" w:hAnsi="Times New Roman" w:cs="Times New Roman"/>
          <w:b/>
          <w:color w:val="000000"/>
        </w:rPr>
      </w:pPr>
      <w:bookmarkStart w:id="46" w:name="_Toc37680909"/>
      <w:r>
        <w:rPr>
          <w:rFonts w:ascii="Times New Roman" w:eastAsia="Times New Roman" w:hAnsi="Times New Roman" w:cs="Times New Roman"/>
          <w:b/>
          <w:color w:val="000000"/>
        </w:rPr>
        <w:t>4.2. Communal Conservancies in Namibia</w:t>
      </w:r>
      <w:bookmarkEnd w:id="46"/>
    </w:p>
    <w:p w14:paraId="373283BD"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Namibia, the conservation and management of wildlife resources is mainly devolved to communities as established by The Namibian Nature Conservation Act of 1996</w:t>
      </w:r>
      <w:r>
        <w:rPr>
          <w:rFonts w:ascii="Times New Roman" w:eastAsia="Times New Roman" w:hAnsi="Times New Roman" w:cs="Times New Roman"/>
          <w:sz w:val="24"/>
          <w:szCs w:val="24"/>
          <w:vertAlign w:val="superscript"/>
        </w:rPr>
        <w:footnoteReference w:id="147"/>
      </w:r>
      <w:r>
        <w:rPr>
          <w:rFonts w:ascii="Times New Roman" w:eastAsia="Times New Roman" w:hAnsi="Times New Roman" w:cs="Times New Roman"/>
          <w:sz w:val="24"/>
          <w:szCs w:val="24"/>
        </w:rPr>
        <w:t>. As per the amendment act, wildlife resources are to be conserved within a governmental allocated area controlled by the local communities surrounding the area in question with wildlife known as Conservancies</w:t>
      </w:r>
      <w:r>
        <w:rPr>
          <w:rFonts w:ascii="Times New Roman" w:eastAsia="Times New Roman" w:hAnsi="Times New Roman" w:cs="Times New Roman"/>
          <w:sz w:val="24"/>
          <w:szCs w:val="24"/>
          <w:vertAlign w:val="superscript"/>
        </w:rPr>
        <w:footnoteReference w:id="148"/>
      </w:r>
      <w:r>
        <w:rPr>
          <w:rFonts w:ascii="Times New Roman" w:eastAsia="Times New Roman" w:hAnsi="Times New Roman" w:cs="Times New Roman"/>
          <w:sz w:val="24"/>
          <w:szCs w:val="24"/>
        </w:rPr>
        <w:t>. These conservation and management measures include but are not limited to hunting of animals within these conservancies, which is established by the Act</w:t>
      </w:r>
      <w:r>
        <w:rPr>
          <w:rFonts w:ascii="Times New Roman" w:eastAsia="Times New Roman" w:hAnsi="Times New Roman" w:cs="Times New Roman"/>
          <w:sz w:val="24"/>
          <w:szCs w:val="24"/>
          <w:vertAlign w:val="superscript"/>
        </w:rPr>
        <w:footnoteReference w:id="149"/>
      </w:r>
      <w:r>
        <w:rPr>
          <w:rFonts w:ascii="Times New Roman" w:eastAsia="Times New Roman" w:hAnsi="Times New Roman" w:cs="Times New Roman"/>
          <w:sz w:val="24"/>
          <w:szCs w:val="24"/>
        </w:rPr>
        <w:t>.</w:t>
      </w:r>
    </w:p>
    <w:p w14:paraId="27F4C42D" w14:textId="6E1B61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Within the country, the conservancies are held in trust by the Namibian Government and the regulation of these protected areas are managed by the Ministry of Environment and Tourism which also provides technical support to the conservancies and monitor compliance with the law </w:t>
      </w:r>
      <w:r>
        <w:rPr>
          <w:rFonts w:ascii="Times New Roman" w:eastAsia="Times New Roman" w:hAnsi="Times New Roman" w:cs="Times New Roman"/>
          <w:sz w:val="24"/>
          <w:szCs w:val="24"/>
          <w:vertAlign w:val="superscript"/>
        </w:rPr>
        <w:footnoteReference w:id="150"/>
      </w:r>
      <w:r>
        <w:rPr>
          <w:rFonts w:ascii="Times New Roman" w:eastAsia="Times New Roman" w:hAnsi="Times New Roman" w:cs="Times New Roman"/>
          <w:sz w:val="24"/>
          <w:szCs w:val="24"/>
        </w:rPr>
        <w:t xml:space="preserve">. The important features of the Namibian conservancy approach are firstly, it aims to provide the appropriate conditions for rural communities to conserve biodiversity on their land through the </w:t>
      </w:r>
      <w:r>
        <w:rPr>
          <w:rFonts w:ascii="Times New Roman" w:eastAsia="Times New Roman" w:hAnsi="Times New Roman" w:cs="Times New Roman"/>
          <w:sz w:val="24"/>
          <w:szCs w:val="24"/>
        </w:rPr>
        <w:lastRenderedPageBreak/>
        <w:t>provision of property rights and incentives through the enjoyment of benefit from wildlife including income</w:t>
      </w:r>
      <w:r>
        <w:rPr>
          <w:rFonts w:ascii="Times New Roman" w:eastAsia="Times New Roman" w:hAnsi="Times New Roman" w:cs="Times New Roman"/>
          <w:sz w:val="24"/>
          <w:szCs w:val="24"/>
          <w:vertAlign w:val="superscript"/>
        </w:rPr>
        <w:footnoteReference w:id="151"/>
      </w:r>
      <w:r>
        <w:rPr>
          <w:rFonts w:ascii="Times New Roman" w:eastAsia="Times New Roman" w:hAnsi="Times New Roman" w:cs="Times New Roman"/>
          <w:sz w:val="24"/>
          <w:szCs w:val="24"/>
        </w:rPr>
        <w:t>. Secondly, the conservancy receives all income directly from its tourism and wildlife activities, therefore giving it the full discretion on how to use their income with no interference from the state</w:t>
      </w:r>
      <w:r>
        <w:rPr>
          <w:rFonts w:ascii="Times New Roman" w:eastAsia="Times New Roman" w:hAnsi="Times New Roman" w:cs="Times New Roman"/>
          <w:sz w:val="24"/>
          <w:szCs w:val="24"/>
          <w:vertAlign w:val="superscript"/>
        </w:rPr>
        <w:footnoteReference w:id="152"/>
      </w:r>
      <w:r>
        <w:rPr>
          <w:rFonts w:ascii="Times New Roman" w:eastAsia="Times New Roman" w:hAnsi="Times New Roman" w:cs="Times New Roman"/>
          <w:sz w:val="24"/>
          <w:szCs w:val="24"/>
        </w:rPr>
        <w:t>. Thirdly, the communities receive clearly defined rights over wildlife which are limited and conditional but entrenched in legislation</w:t>
      </w:r>
      <w:r>
        <w:rPr>
          <w:rFonts w:ascii="Times New Roman" w:eastAsia="Times New Roman" w:hAnsi="Times New Roman" w:cs="Times New Roman"/>
          <w:sz w:val="24"/>
          <w:szCs w:val="24"/>
          <w:vertAlign w:val="superscript"/>
        </w:rPr>
        <w:footnoteReference w:id="153"/>
      </w:r>
      <w:r>
        <w:rPr>
          <w:rFonts w:ascii="Times New Roman" w:eastAsia="Times New Roman" w:hAnsi="Times New Roman" w:cs="Times New Roman"/>
          <w:sz w:val="24"/>
          <w:szCs w:val="24"/>
        </w:rPr>
        <w:t xml:space="preserve">. </w:t>
      </w:r>
    </w:p>
    <w:p w14:paraId="7416B601"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the management of these conservancies is done through community committees that are appointed by the local communities occupying the conservancies in question and their job is to manage the activities that are carried out within these conservancies</w:t>
      </w:r>
      <w:r>
        <w:rPr>
          <w:rFonts w:ascii="Times New Roman" w:eastAsia="Times New Roman" w:hAnsi="Times New Roman" w:cs="Times New Roman"/>
          <w:sz w:val="24"/>
          <w:szCs w:val="24"/>
          <w:vertAlign w:val="superscript"/>
        </w:rPr>
        <w:footnoteReference w:id="154"/>
      </w:r>
      <w:r>
        <w:rPr>
          <w:rFonts w:ascii="Times New Roman" w:eastAsia="Times New Roman" w:hAnsi="Times New Roman" w:cs="Times New Roman"/>
          <w:sz w:val="24"/>
          <w:szCs w:val="24"/>
        </w:rPr>
        <w:t>. This includes the regulation of the management and the proceeds that accrue from activities within the conservancies which include hunting, photo tourism and lodges that are set up within the conservancies</w:t>
      </w:r>
      <w:r>
        <w:rPr>
          <w:rFonts w:ascii="Times New Roman" w:eastAsia="Times New Roman" w:hAnsi="Times New Roman" w:cs="Times New Roman"/>
          <w:sz w:val="24"/>
          <w:szCs w:val="24"/>
          <w:vertAlign w:val="superscript"/>
        </w:rPr>
        <w:footnoteReference w:id="155"/>
      </w:r>
      <w:r>
        <w:rPr>
          <w:rFonts w:ascii="Times New Roman" w:eastAsia="Times New Roman" w:hAnsi="Times New Roman" w:cs="Times New Roman"/>
          <w:sz w:val="24"/>
          <w:szCs w:val="24"/>
        </w:rPr>
        <w:t>.</w:t>
      </w:r>
    </w:p>
    <w:p w14:paraId="26514564"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set up a conservancy in Namibia, the community or the person(s) representing the communities need to apply to the Minister of Environment and Tourism by providing a list of the names of the persons who are members of the conservancy committee for the conservancy applied for, the constitution of such committee, a statement setting out the boundaries of the geographic area in respect of which the application is made and the geographic area to which the application relates has been sufficiently identified, taking into account also the views of the Regional Council of that area, ensure the area concerned is not subject to any lease or is not a proclaimed game park </w:t>
      </w:r>
      <w:r>
        <w:rPr>
          <w:rFonts w:ascii="Times New Roman" w:eastAsia="Times New Roman" w:hAnsi="Times New Roman" w:cs="Times New Roman"/>
          <w:sz w:val="24"/>
          <w:szCs w:val="24"/>
        </w:rPr>
        <w:lastRenderedPageBreak/>
        <w:t>or nature reserve and the application made that the relevant committee is representative of the community residing in the area to which the application relates</w:t>
      </w:r>
      <w:r>
        <w:rPr>
          <w:rFonts w:ascii="Times New Roman" w:eastAsia="Times New Roman" w:hAnsi="Times New Roman" w:cs="Times New Roman"/>
          <w:sz w:val="24"/>
          <w:szCs w:val="24"/>
          <w:vertAlign w:val="superscript"/>
        </w:rPr>
        <w:footnoteReference w:id="156"/>
      </w:r>
      <w:r>
        <w:rPr>
          <w:rFonts w:ascii="Times New Roman" w:eastAsia="Times New Roman" w:hAnsi="Times New Roman" w:cs="Times New Roman"/>
          <w:sz w:val="24"/>
          <w:szCs w:val="24"/>
        </w:rPr>
        <w:t>.</w:t>
      </w:r>
    </w:p>
    <w:p w14:paraId="16DFDF14"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If the Minister is satisfied, he shall in writing to the committee in question and on such conditions as he or she may determine in addition to any prescribed condition or restriction, recognize that committee as the conservancy committee for the conservancy concerned and by notice in the Gazette declare the area to which the application relates as a conservancy, and such notice shall set out the geographic boundaries of the area in respect of which the conservancy is being declared</w:t>
      </w:r>
      <w:r>
        <w:rPr>
          <w:rFonts w:ascii="Times New Roman" w:eastAsia="Times New Roman" w:hAnsi="Times New Roman" w:cs="Times New Roman"/>
          <w:sz w:val="24"/>
          <w:szCs w:val="24"/>
          <w:vertAlign w:val="superscript"/>
        </w:rPr>
        <w:footnoteReference w:id="157"/>
      </w:r>
      <w:r>
        <w:rPr>
          <w:rFonts w:ascii="Times New Roman" w:eastAsia="Times New Roman" w:hAnsi="Times New Roman" w:cs="Times New Roman"/>
          <w:sz w:val="24"/>
          <w:szCs w:val="24"/>
        </w:rPr>
        <w:t xml:space="preserve">. </w:t>
      </w:r>
    </w:p>
    <w:p w14:paraId="257DBC43"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minister may however at any time withdraw his or her recognition of a conservancy committee, amend or withdraw any condition or amend or withdraw any notice made as prescribed by the act</w:t>
      </w:r>
      <w:r>
        <w:rPr>
          <w:rFonts w:ascii="Times New Roman" w:eastAsia="Times New Roman" w:hAnsi="Times New Roman" w:cs="Times New Roman"/>
          <w:sz w:val="24"/>
          <w:szCs w:val="24"/>
          <w:vertAlign w:val="superscript"/>
        </w:rPr>
        <w:footnoteReference w:id="158"/>
      </w:r>
      <w:r>
        <w:rPr>
          <w:rFonts w:ascii="Times New Roman" w:eastAsia="Times New Roman" w:hAnsi="Times New Roman" w:cs="Times New Roman"/>
          <w:sz w:val="24"/>
          <w:szCs w:val="24"/>
        </w:rPr>
        <w:t>. Before the Minister withdraws the recognition of a conservancy committee or amends or withdraws any condition or notice, he or she shall in writing inform the conservancy committee of his or her intention to do so, furnish the conservancy committee with the reasons for the intended withdrawal or amendment, in question and call upon the conservancy committee to show cause within a period specified, why the withdrawal or amendment in question should not be effected</w:t>
      </w:r>
      <w:r>
        <w:rPr>
          <w:rFonts w:ascii="Times New Roman" w:eastAsia="Times New Roman" w:hAnsi="Times New Roman" w:cs="Times New Roman"/>
          <w:sz w:val="24"/>
          <w:szCs w:val="24"/>
          <w:vertAlign w:val="superscript"/>
        </w:rPr>
        <w:footnoteReference w:id="159"/>
      </w:r>
      <w:r>
        <w:rPr>
          <w:rFonts w:ascii="Times New Roman" w:eastAsia="Times New Roman" w:hAnsi="Times New Roman" w:cs="Times New Roman"/>
          <w:sz w:val="24"/>
          <w:szCs w:val="24"/>
        </w:rPr>
        <w:t>. After considering any representations received within the specified period from the conservancy committee concerned by virtue of the provisions of the act, the Minister may in his or her discretion proceed with the withdrawal or amendment in question or refrain from taking any steps and the Minister shall in writing inform the conservancy committee concerned of his or her decision in terms of the act</w:t>
      </w:r>
      <w:r>
        <w:rPr>
          <w:rFonts w:ascii="Times New Roman" w:eastAsia="Times New Roman" w:hAnsi="Times New Roman" w:cs="Times New Roman"/>
          <w:sz w:val="24"/>
          <w:szCs w:val="24"/>
          <w:vertAlign w:val="superscript"/>
        </w:rPr>
        <w:footnoteReference w:id="160"/>
      </w:r>
      <w:r>
        <w:rPr>
          <w:rFonts w:ascii="Times New Roman" w:eastAsia="Times New Roman" w:hAnsi="Times New Roman" w:cs="Times New Roman"/>
          <w:sz w:val="24"/>
          <w:szCs w:val="24"/>
        </w:rPr>
        <w:t>.</w:t>
      </w:r>
    </w:p>
    <w:p w14:paraId="63AC2071"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Within the country, there are 66 conservancies established in different areas of the country</w:t>
      </w:r>
      <w:r>
        <w:rPr>
          <w:rFonts w:ascii="Times New Roman" w:eastAsia="Times New Roman" w:hAnsi="Times New Roman" w:cs="Times New Roman"/>
          <w:sz w:val="24"/>
          <w:szCs w:val="24"/>
          <w:vertAlign w:val="superscript"/>
        </w:rPr>
        <w:footnoteReference w:id="161"/>
      </w:r>
      <w:r>
        <w:rPr>
          <w:rFonts w:ascii="Times New Roman" w:eastAsia="Times New Roman" w:hAnsi="Times New Roman" w:cs="Times New Roman"/>
          <w:sz w:val="24"/>
          <w:szCs w:val="24"/>
        </w:rPr>
        <w:t>.</w:t>
      </w:r>
    </w:p>
    <w:p w14:paraId="5D65818A"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Within these conservancies, trophy hunting forms a major source of income derived from the activities carried out within them in addition to photo tourism</w:t>
      </w:r>
      <w:r>
        <w:rPr>
          <w:rFonts w:ascii="Times New Roman" w:eastAsia="Times New Roman" w:hAnsi="Times New Roman" w:cs="Times New Roman"/>
          <w:sz w:val="24"/>
          <w:szCs w:val="24"/>
          <w:vertAlign w:val="superscript"/>
        </w:rPr>
        <w:footnoteReference w:id="162"/>
      </w:r>
      <w:r>
        <w:rPr>
          <w:rFonts w:ascii="Times New Roman" w:eastAsia="Times New Roman" w:hAnsi="Times New Roman" w:cs="Times New Roman"/>
          <w:sz w:val="24"/>
          <w:szCs w:val="24"/>
        </w:rPr>
        <w:t>. Hunting within these conservancies is conducted by members of the community within the conservancy but is regulated by the Ministry of Environment and Tourism through legislation</w:t>
      </w:r>
      <w:r>
        <w:rPr>
          <w:rFonts w:ascii="Times New Roman" w:eastAsia="Times New Roman" w:hAnsi="Times New Roman" w:cs="Times New Roman"/>
          <w:sz w:val="24"/>
          <w:szCs w:val="24"/>
          <w:vertAlign w:val="superscript"/>
        </w:rPr>
        <w:footnoteReference w:id="163"/>
      </w:r>
      <w:r>
        <w:rPr>
          <w:rFonts w:ascii="Times New Roman" w:eastAsia="Times New Roman" w:hAnsi="Times New Roman" w:cs="Times New Roman"/>
          <w:sz w:val="24"/>
          <w:szCs w:val="24"/>
        </w:rPr>
        <w:t>. The Ministry provides for the classification of certain animals with regards to the restrictions they may have placed on these animals based on their level of endangerment</w:t>
      </w:r>
      <w:r>
        <w:rPr>
          <w:rFonts w:ascii="Times New Roman" w:eastAsia="Times New Roman" w:hAnsi="Times New Roman" w:cs="Times New Roman"/>
          <w:sz w:val="24"/>
          <w:szCs w:val="24"/>
          <w:vertAlign w:val="superscript"/>
        </w:rPr>
        <w:footnoteReference w:id="164"/>
      </w:r>
      <w:r>
        <w:rPr>
          <w:rFonts w:ascii="Times New Roman" w:eastAsia="Times New Roman" w:hAnsi="Times New Roman" w:cs="Times New Roman"/>
          <w:sz w:val="24"/>
          <w:szCs w:val="24"/>
        </w:rPr>
        <w:t>.</w:t>
      </w:r>
    </w:p>
    <w:p w14:paraId="1A2779F4"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for the conduction of trophy hunting within the said conservancies, the communities through the elected committees administer this process by allowing a hunting group to seek trophies from hunting quotas that are set up within the conservancy</w:t>
      </w:r>
      <w:r>
        <w:rPr>
          <w:rFonts w:ascii="Times New Roman" w:eastAsia="Times New Roman" w:hAnsi="Times New Roman" w:cs="Times New Roman"/>
          <w:sz w:val="24"/>
          <w:szCs w:val="24"/>
          <w:vertAlign w:val="superscript"/>
        </w:rPr>
        <w:footnoteReference w:id="165"/>
      </w:r>
      <w:r>
        <w:rPr>
          <w:rFonts w:ascii="Times New Roman" w:eastAsia="Times New Roman" w:hAnsi="Times New Roman" w:cs="Times New Roman"/>
          <w:sz w:val="24"/>
          <w:szCs w:val="24"/>
        </w:rPr>
        <w:t xml:space="preserve">. </w:t>
      </w:r>
    </w:p>
    <w:p w14:paraId="777E51EA" w14:textId="0FAEBE9C"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a person to be able to hunt within the country, they must seek a written permit from the Minister of Environment and Tourism</w:t>
      </w:r>
      <w:r>
        <w:rPr>
          <w:rFonts w:ascii="Times New Roman" w:eastAsia="Times New Roman" w:hAnsi="Times New Roman" w:cs="Times New Roman"/>
          <w:sz w:val="24"/>
          <w:szCs w:val="24"/>
          <w:vertAlign w:val="superscript"/>
        </w:rPr>
        <w:footnoteReference w:id="166"/>
      </w:r>
      <w:r>
        <w:rPr>
          <w:rFonts w:ascii="Times New Roman" w:eastAsia="Times New Roman" w:hAnsi="Times New Roman" w:cs="Times New Roman"/>
          <w:sz w:val="24"/>
          <w:szCs w:val="24"/>
        </w:rPr>
        <w:t>. For a person to get a written permit, he or she must be registered in a recognized hunting group</w:t>
      </w:r>
      <w:r>
        <w:rPr>
          <w:rFonts w:ascii="Times New Roman" w:eastAsia="Times New Roman" w:hAnsi="Times New Roman" w:cs="Times New Roman"/>
          <w:sz w:val="24"/>
          <w:szCs w:val="24"/>
          <w:vertAlign w:val="superscript"/>
        </w:rPr>
        <w:footnoteReference w:id="167"/>
      </w:r>
      <w:r>
        <w:rPr>
          <w:rFonts w:ascii="Times New Roman" w:eastAsia="Times New Roman" w:hAnsi="Times New Roman" w:cs="Times New Roman"/>
          <w:sz w:val="24"/>
          <w:szCs w:val="24"/>
        </w:rPr>
        <w:t>. Furthermore, a comprehensive background check must be conducted on the person to ensure that the person has not been involved in a criminal activity</w:t>
      </w:r>
      <w:r>
        <w:rPr>
          <w:rFonts w:ascii="Times New Roman" w:eastAsia="Times New Roman" w:hAnsi="Times New Roman" w:cs="Times New Roman"/>
          <w:sz w:val="24"/>
          <w:szCs w:val="24"/>
          <w:vertAlign w:val="superscript"/>
        </w:rPr>
        <w:footnoteReference w:id="168"/>
      </w:r>
      <w:r>
        <w:rPr>
          <w:rFonts w:ascii="Times New Roman" w:eastAsia="Times New Roman" w:hAnsi="Times New Roman" w:cs="Times New Roman"/>
          <w:sz w:val="24"/>
          <w:szCs w:val="24"/>
        </w:rPr>
        <w:t>. In addition, that person has to pay a standard fee in accordance with the category of animals that they are about to hunt for example for one to hunt an elephant or rhino, since they are specially protected game they will have to pay a higher price than if they wanted to hunt for a lion that is classified as a protected game.</w:t>
      </w:r>
      <w:r>
        <w:rPr>
          <w:rFonts w:ascii="Times New Roman" w:eastAsia="Times New Roman" w:hAnsi="Times New Roman" w:cs="Times New Roman"/>
          <w:sz w:val="24"/>
          <w:szCs w:val="24"/>
          <w:vertAlign w:val="superscript"/>
        </w:rPr>
        <w:footnoteReference w:id="169"/>
      </w:r>
      <w:r>
        <w:rPr>
          <w:rFonts w:ascii="Times New Roman" w:eastAsia="Times New Roman" w:hAnsi="Times New Roman" w:cs="Times New Roman"/>
          <w:sz w:val="24"/>
          <w:szCs w:val="24"/>
        </w:rPr>
        <w:t>.</w:t>
      </w:r>
    </w:p>
    <w:p w14:paraId="44197AC3" w14:textId="18DAF2F5"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these hunting groups must be led by a hunting guide as established under the act. For a person to be recognized as a hunting guide under the Nature Conservation Amendment Act, the </w:t>
      </w:r>
      <w:r>
        <w:rPr>
          <w:rFonts w:ascii="Times New Roman" w:eastAsia="Times New Roman" w:hAnsi="Times New Roman" w:cs="Times New Roman"/>
          <w:sz w:val="24"/>
          <w:szCs w:val="24"/>
        </w:rPr>
        <w:lastRenderedPageBreak/>
        <w:t>person needs to take an examination that is administered by the Ministry of Environment and Tourism</w:t>
      </w:r>
      <w:r>
        <w:rPr>
          <w:rFonts w:ascii="Times New Roman" w:eastAsia="Times New Roman" w:hAnsi="Times New Roman" w:cs="Times New Roman"/>
          <w:sz w:val="24"/>
          <w:szCs w:val="24"/>
          <w:vertAlign w:val="superscript"/>
        </w:rPr>
        <w:footnoteReference w:id="170"/>
      </w:r>
      <w:r>
        <w:rPr>
          <w:rFonts w:ascii="Times New Roman" w:eastAsia="Times New Roman" w:hAnsi="Times New Roman" w:cs="Times New Roman"/>
          <w:sz w:val="24"/>
          <w:szCs w:val="24"/>
        </w:rPr>
        <w:t>. Once the person passes the exam, he is qualified to be a hunting guide for small game but not for big game. In order to reach the status of a big game hunter, one needs to have 2 years’ experience as a normal hunting guide and undergo another written examination</w:t>
      </w:r>
      <w:r>
        <w:rPr>
          <w:rFonts w:ascii="Times New Roman" w:eastAsia="Times New Roman" w:hAnsi="Times New Roman" w:cs="Times New Roman"/>
          <w:sz w:val="24"/>
          <w:szCs w:val="24"/>
          <w:vertAlign w:val="superscript"/>
        </w:rPr>
        <w:footnoteReference w:id="171"/>
      </w:r>
      <w:r>
        <w:rPr>
          <w:rFonts w:ascii="Times New Roman" w:eastAsia="Times New Roman" w:hAnsi="Times New Roman" w:cs="Times New Roman"/>
          <w:sz w:val="24"/>
          <w:szCs w:val="24"/>
        </w:rPr>
        <w:t xml:space="preserve">. </w:t>
      </w:r>
    </w:p>
    <w:p w14:paraId="20877551" w14:textId="169CD34E"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funds accrued through trophy hunting within the hunting quotas in these conservancies are accrued by the conservancies and are used to pay the hunting guides, to fence the agricultural land within these conservancies, to pay game wardens who fight and fend off poachers within the conservancies and the remaining funds are given back to the communities within the conservancy</w:t>
      </w:r>
      <w:r>
        <w:rPr>
          <w:rFonts w:ascii="Times New Roman" w:eastAsia="Times New Roman" w:hAnsi="Times New Roman" w:cs="Times New Roman"/>
          <w:sz w:val="24"/>
          <w:szCs w:val="24"/>
          <w:vertAlign w:val="superscript"/>
        </w:rPr>
        <w:footnoteReference w:id="172"/>
      </w:r>
      <w:r>
        <w:rPr>
          <w:rFonts w:ascii="Times New Roman" w:eastAsia="Times New Roman" w:hAnsi="Times New Roman" w:cs="Times New Roman"/>
          <w:sz w:val="24"/>
          <w:szCs w:val="24"/>
        </w:rPr>
        <w:t>. Trophy hunting therefore serves a crucial role in the conservation and management of wildlife resources, especially the specially protected game within the conservancies</w:t>
      </w:r>
      <w:r>
        <w:rPr>
          <w:rFonts w:ascii="Times New Roman" w:eastAsia="Times New Roman" w:hAnsi="Times New Roman" w:cs="Times New Roman"/>
          <w:sz w:val="24"/>
          <w:szCs w:val="24"/>
          <w:vertAlign w:val="superscript"/>
        </w:rPr>
        <w:footnoteReference w:id="173"/>
      </w:r>
      <w:r>
        <w:rPr>
          <w:rFonts w:ascii="Times New Roman" w:eastAsia="Times New Roman" w:hAnsi="Times New Roman" w:cs="Times New Roman"/>
          <w:sz w:val="24"/>
          <w:szCs w:val="24"/>
        </w:rPr>
        <w:t>.</w:t>
      </w:r>
    </w:p>
    <w:p w14:paraId="07AC5C2D" w14:textId="06C99B5C"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Although a lot of conservation does happen within the conservancies, trophy hunting is not just limited to conservancies</w:t>
      </w:r>
      <w:r>
        <w:rPr>
          <w:rFonts w:ascii="Times New Roman" w:eastAsia="Times New Roman" w:hAnsi="Times New Roman" w:cs="Times New Roman"/>
          <w:sz w:val="24"/>
          <w:szCs w:val="24"/>
          <w:vertAlign w:val="superscript"/>
        </w:rPr>
        <w:footnoteReference w:id="174"/>
      </w:r>
      <w:r>
        <w:rPr>
          <w:rFonts w:ascii="Times New Roman" w:eastAsia="Times New Roman" w:hAnsi="Times New Roman" w:cs="Times New Roman"/>
          <w:sz w:val="24"/>
          <w:szCs w:val="24"/>
        </w:rPr>
        <w:t>. It is also practiced in government protected areas or private game ranches that are commissioned by the MET</w:t>
      </w:r>
      <w:r>
        <w:rPr>
          <w:rFonts w:ascii="Times New Roman" w:eastAsia="Times New Roman" w:hAnsi="Times New Roman" w:cs="Times New Roman"/>
          <w:sz w:val="24"/>
          <w:szCs w:val="24"/>
          <w:vertAlign w:val="superscript"/>
        </w:rPr>
        <w:footnoteReference w:id="175"/>
      </w:r>
      <w:r>
        <w:rPr>
          <w:rFonts w:ascii="Times New Roman" w:eastAsia="Times New Roman" w:hAnsi="Times New Roman" w:cs="Times New Roman"/>
          <w:sz w:val="24"/>
          <w:szCs w:val="24"/>
        </w:rPr>
        <w:t>. However, big game animals (elephants, rhinos and lions) can only be hunted in government protected areas and conservancies whereas the other animals may be hunted on private game ranches</w:t>
      </w:r>
      <w:r>
        <w:rPr>
          <w:rFonts w:ascii="Times New Roman" w:eastAsia="Times New Roman" w:hAnsi="Times New Roman" w:cs="Times New Roman"/>
          <w:sz w:val="24"/>
          <w:szCs w:val="24"/>
          <w:vertAlign w:val="superscript"/>
        </w:rPr>
        <w:footnoteReference w:id="176"/>
      </w:r>
      <w:r>
        <w:rPr>
          <w:rFonts w:ascii="Times New Roman" w:eastAsia="Times New Roman" w:hAnsi="Times New Roman" w:cs="Times New Roman"/>
          <w:sz w:val="24"/>
          <w:szCs w:val="24"/>
        </w:rPr>
        <w:t>.</w:t>
      </w:r>
    </w:p>
    <w:p w14:paraId="7A58E337"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F11B003" w14:textId="77777777" w:rsidR="00873FA5" w:rsidRDefault="00976ACD">
      <w:pPr>
        <w:pStyle w:val="Heading2"/>
        <w:spacing w:line="360" w:lineRule="auto"/>
        <w:jc w:val="both"/>
        <w:rPr>
          <w:rFonts w:ascii="Times New Roman" w:eastAsia="Times New Roman" w:hAnsi="Times New Roman" w:cs="Times New Roman"/>
          <w:b/>
          <w:color w:val="000000"/>
        </w:rPr>
      </w:pPr>
      <w:bookmarkStart w:id="47" w:name="_Toc37680910"/>
      <w:r>
        <w:rPr>
          <w:rFonts w:ascii="Times New Roman" w:eastAsia="Times New Roman" w:hAnsi="Times New Roman" w:cs="Times New Roman"/>
          <w:b/>
          <w:color w:val="000000"/>
        </w:rPr>
        <w:lastRenderedPageBreak/>
        <w:t>4.3. The advantages of having trophy hunting as a means of conservation of endangered species in Namibia</w:t>
      </w:r>
      <w:bookmarkEnd w:id="47"/>
    </w:p>
    <w:p w14:paraId="249A46D2"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Trophy hunting has a major role to play in Wildlife Conservation and Management in Namibia</w:t>
      </w:r>
      <w:r>
        <w:rPr>
          <w:rFonts w:ascii="Times New Roman" w:eastAsia="Times New Roman" w:hAnsi="Times New Roman" w:cs="Times New Roman"/>
          <w:sz w:val="24"/>
          <w:szCs w:val="24"/>
          <w:vertAlign w:val="superscript"/>
        </w:rPr>
        <w:footnoteReference w:id="177"/>
      </w:r>
      <w:r>
        <w:rPr>
          <w:rFonts w:ascii="Times New Roman" w:eastAsia="Times New Roman" w:hAnsi="Times New Roman" w:cs="Times New Roman"/>
          <w:sz w:val="24"/>
          <w:szCs w:val="24"/>
        </w:rPr>
        <w:t>. This is because of the involvement of communities in these conservancies and the legislation implemented by the Namibian Government</w:t>
      </w:r>
      <w:r>
        <w:rPr>
          <w:rFonts w:ascii="Times New Roman" w:eastAsia="Times New Roman" w:hAnsi="Times New Roman" w:cs="Times New Roman"/>
          <w:sz w:val="24"/>
          <w:szCs w:val="24"/>
          <w:vertAlign w:val="superscript"/>
        </w:rPr>
        <w:footnoteReference w:id="178"/>
      </w:r>
      <w:r>
        <w:rPr>
          <w:rFonts w:ascii="Times New Roman" w:eastAsia="Times New Roman" w:hAnsi="Times New Roman" w:cs="Times New Roman"/>
          <w:sz w:val="24"/>
          <w:szCs w:val="24"/>
        </w:rPr>
        <w:t xml:space="preserve">. </w:t>
      </w:r>
    </w:p>
    <w:p w14:paraId="4D9BB710" w14:textId="35516CCF"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Among the benefits that come with trophy hunting is the conservation of wild animals, especially endangered species (elephants, rhinos and lions)</w:t>
      </w:r>
      <w:r>
        <w:rPr>
          <w:rFonts w:ascii="Times New Roman" w:eastAsia="Times New Roman" w:hAnsi="Times New Roman" w:cs="Times New Roman"/>
          <w:sz w:val="24"/>
          <w:szCs w:val="24"/>
          <w:vertAlign w:val="superscript"/>
        </w:rPr>
        <w:footnoteReference w:id="179"/>
      </w:r>
      <w:r>
        <w:rPr>
          <w:rFonts w:ascii="Times New Roman" w:eastAsia="Times New Roman" w:hAnsi="Times New Roman" w:cs="Times New Roman"/>
          <w:sz w:val="24"/>
          <w:szCs w:val="24"/>
        </w:rPr>
        <w:t>. As per statistics, the rate of illegal poaching for the endangered species has dropped significantly</w:t>
      </w:r>
      <w:r>
        <w:rPr>
          <w:rFonts w:ascii="Times New Roman" w:eastAsia="Times New Roman" w:hAnsi="Times New Roman" w:cs="Times New Roman"/>
          <w:sz w:val="24"/>
          <w:szCs w:val="24"/>
          <w:vertAlign w:val="superscript"/>
        </w:rPr>
        <w:footnoteReference w:id="180"/>
      </w:r>
      <w:r>
        <w:rPr>
          <w:rFonts w:ascii="Times New Roman" w:eastAsia="Times New Roman" w:hAnsi="Times New Roman" w:cs="Times New Roman"/>
          <w:sz w:val="24"/>
          <w:szCs w:val="24"/>
        </w:rPr>
        <w:t>. In addition, the rise in population in the black rhino has risen by up to five times the population it was in the 1990s till today whereas the population of elephants has risen from 7500 in 1995 to 24000 in 2018</w:t>
      </w:r>
      <w:r>
        <w:rPr>
          <w:rFonts w:ascii="Times New Roman" w:eastAsia="Times New Roman" w:hAnsi="Times New Roman" w:cs="Times New Roman"/>
          <w:sz w:val="24"/>
          <w:szCs w:val="24"/>
          <w:vertAlign w:val="superscript"/>
        </w:rPr>
        <w:footnoteReference w:id="181"/>
      </w:r>
      <w:r>
        <w:rPr>
          <w:rFonts w:ascii="Times New Roman" w:eastAsia="Times New Roman" w:hAnsi="Times New Roman" w:cs="Times New Roman"/>
          <w:sz w:val="24"/>
          <w:szCs w:val="24"/>
        </w:rPr>
        <w:t>. Furthermore, the country has remained the only country with an increase in free-roaming lions</w:t>
      </w:r>
      <w:r>
        <w:rPr>
          <w:rFonts w:ascii="Times New Roman" w:eastAsia="Times New Roman" w:hAnsi="Times New Roman" w:cs="Times New Roman"/>
          <w:sz w:val="24"/>
          <w:szCs w:val="24"/>
          <w:vertAlign w:val="superscript"/>
        </w:rPr>
        <w:footnoteReference w:id="182"/>
      </w:r>
      <w:r>
        <w:rPr>
          <w:rFonts w:ascii="Times New Roman" w:eastAsia="Times New Roman" w:hAnsi="Times New Roman" w:cs="Times New Roman"/>
          <w:sz w:val="24"/>
          <w:szCs w:val="24"/>
        </w:rPr>
        <w:t>.</w:t>
      </w:r>
    </w:p>
    <w:p w14:paraId="69CAB34E" w14:textId="0C0411D3"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positive numbers in these animals is attributed to the open attitude taken by local communities towards these animals and the incentive-based approach taken by the government</w:t>
      </w:r>
      <w:r>
        <w:rPr>
          <w:rFonts w:ascii="Times New Roman" w:eastAsia="Times New Roman" w:hAnsi="Times New Roman" w:cs="Times New Roman"/>
          <w:sz w:val="24"/>
          <w:szCs w:val="24"/>
          <w:vertAlign w:val="superscript"/>
        </w:rPr>
        <w:footnoteReference w:id="183"/>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This is because through these conservancies, they are directly benefiting through employment, funding and other benefits that they get through this method</w:t>
      </w:r>
      <w:r>
        <w:rPr>
          <w:rFonts w:ascii="Times New Roman" w:eastAsia="Times New Roman" w:hAnsi="Times New Roman" w:cs="Times New Roman"/>
          <w:sz w:val="24"/>
          <w:szCs w:val="24"/>
          <w:vertAlign w:val="superscript"/>
        </w:rPr>
        <w:footnoteReference w:id="184"/>
      </w:r>
      <w:r>
        <w:rPr>
          <w:rFonts w:ascii="Times New Roman" w:eastAsia="Times New Roman" w:hAnsi="Times New Roman" w:cs="Times New Roman"/>
          <w:sz w:val="24"/>
          <w:szCs w:val="24"/>
        </w:rPr>
        <w:t>.</w:t>
      </w:r>
    </w:p>
    <w:p w14:paraId="204DB704" w14:textId="277EB346"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trophy hunting can accrue a huge portion of funds towards the conservation and management of the big game animals</w:t>
      </w:r>
      <w:r w:rsidR="007351BB">
        <w:rPr>
          <w:rFonts w:ascii="Times New Roman" w:eastAsia="Times New Roman" w:hAnsi="Times New Roman" w:cs="Times New Roman"/>
          <w:sz w:val="24"/>
          <w:szCs w:val="24"/>
        </w:rPr>
        <w:t xml:space="preserve">, </w:t>
      </w:r>
      <w:r w:rsidR="007351BB">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a good portion of </w:t>
      </w:r>
      <w:r w:rsidR="007351BB">
        <w:rPr>
          <w:rFonts w:ascii="Times New Roman" w:eastAsia="Times New Roman" w:hAnsi="Times New Roman" w:cs="Times New Roman"/>
          <w:sz w:val="24"/>
          <w:szCs w:val="24"/>
        </w:rPr>
        <w:t>which goes</w:t>
      </w:r>
      <w:r>
        <w:rPr>
          <w:rFonts w:ascii="Times New Roman" w:eastAsia="Times New Roman" w:hAnsi="Times New Roman" w:cs="Times New Roman"/>
          <w:sz w:val="24"/>
          <w:szCs w:val="24"/>
        </w:rPr>
        <w:t xml:space="preserve"> back to the conservancies and the national government whereas the rest </w:t>
      </w:r>
      <w:r w:rsidR="007351BB">
        <w:rPr>
          <w:rFonts w:ascii="Times New Roman" w:eastAsia="Times New Roman" w:hAnsi="Times New Roman" w:cs="Times New Roman"/>
          <w:sz w:val="24"/>
          <w:szCs w:val="24"/>
        </w:rPr>
        <w:t>goes</w:t>
      </w:r>
      <w:r>
        <w:rPr>
          <w:rFonts w:ascii="Times New Roman" w:eastAsia="Times New Roman" w:hAnsi="Times New Roman" w:cs="Times New Roman"/>
          <w:sz w:val="24"/>
          <w:szCs w:val="24"/>
        </w:rPr>
        <w:t xml:space="preserve"> into the conservation efforts deployed by MET through the employment of game wardens, use of technology in the conservation efforts and the breeding of animals which are under threat</w:t>
      </w:r>
      <w:r>
        <w:rPr>
          <w:rFonts w:ascii="Times New Roman" w:eastAsia="Times New Roman" w:hAnsi="Times New Roman" w:cs="Times New Roman"/>
          <w:sz w:val="24"/>
          <w:szCs w:val="24"/>
          <w:vertAlign w:val="superscript"/>
        </w:rPr>
        <w:footnoteReference w:id="185"/>
      </w:r>
      <w:r>
        <w:rPr>
          <w:rFonts w:ascii="Times New Roman" w:eastAsia="Times New Roman" w:hAnsi="Times New Roman" w:cs="Times New Roman"/>
          <w:sz w:val="24"/>
          <w:szCs w:val="24"/>
        </w:rPr>
        <w:t>.</w:t>
      </w:r>
    </w:p>
    <w:p w14:paraId="6072DBB5" w14:textId="05019ACA"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Another benefit that trophy hunting has brought to Namibia is the reduction of poverty among members of the local communities</w:t>
      </w:r>
      <w:r>
        <w:rPr>
          <w:rFonts w:ascii="Times New Roman" w:eastAsia="Times New Roman" w:hAnsi="Times New Roman" w:cs="Times New Roman"/>
          <w:sz w:val="24"/>
          <w:szCs w:val="24"/>
          <w:vertAlign w:val="superscript"/>
        </w:rPr>
        <w:footnoteReference w:id="186"/>
      </w:r>
      <w:r>
        <w:rPr>
          <w:rFonts w:ascii="Times New Roman" w:eastAsia="Times New Roman" w:hAnsi="Times New Roman" w:cs="Times New Roman"/>
          <w:sz w:val="24"/>
          <w:szCs w:val="24"/>
        </w:rPr>
        <w:t>. This has happened through the employment of these people as game wardens, hunting guides as well as other roles that they serve within the conservancies which has enabled them to have a stable source of income hence incentivizing them towards conservation</w:t>
      </w:r>
      <w:r>
        <w:rPr>
          <w:rFonts w:ascii="Times New Roman" w:eastAsia="Times New Roman" w:hAnsi="Times New Roman" w:cs="Times New Roman"/>
          <w:sz w:val="24"/>
          <w:szCs w:val="24"/>
          <w:vertAlign w:val="superscript"/>
        </w:rPr>
        <w:footnoteReference w:id="187"/>
      </w:r>
      <w:r>
        <w:rPr>
          <w:rFonts w:ascii="Times New Roman" w:eastAsia="Times New Roman" w:hAnsi="Times New Roman" w:cs="Times New Roman"/>
          <w:sz w:val="24"/>
          <w:szCs w:val="24"/>
        </w:rPr>
        <w:t>.</w:t>
      </w:r>
    </w:p>
    <w:p w14:paraId="3163A4FE"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members of the local communities have been able to receive direct funding from the proceeds of game hunting which has enabled them to engage in other activities such as agriculture or selling of souvenirs, trophies and game meat within and outside the conservancies in addition to fencing off their property from the big game animals which would destroy their property</w:t>
      </w:r>
      <w:r>
        <w:rPr>
          <w:rFonts w:ascii="Times New Roman" w:eastAsia="Times New Roman" w:hAnsi="Times New Roman" w:cs="Times New Roman"/>
          <w:sz w:val="24"/>
          <w:szCs w:val="24"/>
          <w:vertAlign w:val="superscript"/>
        </w:rPr>
        <w:footnoteReference w:id="188"/>
      </w:r>
      <w:r>
        <w:rPr>
          <w:rFonts w:ascii="Times New Roman" w:eastAsia="Times New Roman" w:hAnsi="Times New Roman" w:cs="Times New Roman"/>
          <w:sz w:val="24"/>
          <w:szCs w:val="24"/>
        </w:rPr>
        <w:t>.</w:t>
      </w:r>
    </w:p>
    <w:p w14:paraId="56BD6FE0"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local communities have also been able to regain their property rights owed to them through these conservancies</w:t>
      </w:r>
      <w:r>
        <w:rPr>
          <w:rFonts w:ascii="Times New Roman" w:eastAsia="Times New Roman" w:hAnsi="Times New Roman" w:cs="Times New Roman"/>
          <w:sz w:val="24"/>
          <w:szCs w:val="24"/>
          <w:vertAlign w:val="superscript"/>
        </w:rPr>
        <w:footnoteReference w:id="189"/>
      </w:r>
      <w:r>
        <w:rPr>
          <w:rFonts w:ascii="Times New Roman" w:eastAsia="Times New Roman" w:hAnsi="Times New Roman" w:cs="Times New Roman"/>
          <w:sz w:val="24"/>
          <w:szCs w:val="24"/>
        </w:rPr>
        <w:t xml:space="preserve">. Before the country gained independence from Apartheid South Africa in 1990, the indigenous black people in Namibia occupied only 46% of the land despite forming 82% </w:t>
      </w:r>
      <w:r>
        <w:rPr>
          <w:rFonts w:ascii="Times New Roman" w:eastAsia="Times New Roman" w:hAnsi="Times New Roman" w:cs="Times New Roman"/>
          <w:sz w:val="24"/>
          <w:szCs w:val="24"/>
        </w:rPr>
        <w:lastRenderedPageBreak/>
        <w:t>of the population whereas the white settlers, who were 16% of the population had 42% of the land</w:t>
      </w:r>
      <w:r>
        <w:rPr>
          <w:rFonts w:ascii="Times New Roman" w:eastAsia="Times New Roman" w:hAnsi="Times New Roman" w:cs="Times New Roman"/>
          <w:sz w:val="24"/>
          <w:szCs w:val="24"/>
          <w:vertAlign w:val="superscript"/>
        </w:rPr>
        <w:footnoteReference w:id="190"/>
      </w:r>
      <w:r>
        <w:rPr>
          <w:rFonts w:ascii="Times New Roman" w:eastAsia="Times New Roman" w:hAnsi="Times New Roman" w:cs="Times New Roman"/>
          <w:sz w:val="24"/>
          <w:szCs w:val="24"/>
        </w:rPr>
        <w:t>. Most of the conservation and management of wildlife resources was left to the white settlers who held land with these wildlife resources and had rights over these resources</w:t>
      </w:r>
      <w:r>
        <w:rPr>
          <w:rFonts w:ascii="Times New Roman" w:eastAsia="Times New Roman" w:hAnsi="Times New Roman" w:cs="Times New Roman"/>
          <w:sz w:val="24"/>
          <w:szCs w:val="24"/>
          <w:vertAlign w:val="superscript"/>
        </w:rPr>
        <w:footnoteReference w:id="191"/>
      </w:r>
      <w:r>
        <w:rPr>
          <w:rFonts w:ascii="Times New Roman" w:eastAsia="Times New Roman" w:hAnsi="Times New Roman" w:cs="Times New Roman"/>
          <w:sz w:val="24"/>
          <w:szCs w:val="24"/>
        </w:rPr>
        <w:t>. However, once the country gained independence and introduced the conservancy system, the indigenous Namibians finally felt that they enjoyed the same rights and privileges once enjoyed by white farmers while under apartheid rule hence giving them a sense of national pride and solidarity</w:t>
      </w:r>
      <w:r>
        <w:rPr>
          <w:rFonts w:ascii="Times New Roman" w:eastAsia="Times New Roman" w:hAnsi="Times New Roman" w:cs="Times New Roman"/>
          <w:sz w:val="24"/>
          <w:szCs w:val="24"/>
          <w:vertAlign w:val="superscript"/>
        </w:rPr>
        <w:footnoteReference w:id="192"/>
      </w:r>
      <w:r>
        <w:rPr>
          <w:rFonts w:ascii="Times New Roman" w:eastAsia="Times New Roman" w:hAnsi="Times New Roman" w:cs="Times New Roman"/>
          <w:sz w:val="24"/>
          <w:szCs w:val="24"/>
        </w:rPr>
        <w:t>.</w:t>
      </w:r>
    </w:p>
    <w:p w14:paraId="3C79C8C8" w14:textId="7FBE4BCE"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benefits ha</w:t>
      </w:r>
      <w:r w:rsidR="00D033B9">
        <w:rPr>
          <w:rFonts w:ascii="Times New Roman" w:eastAsia="Times New Roman" w:hAnsi="Times New Roman" w:cs="Times New Roman"/>
          <w:sz w:val="24"/>
          <w:szCs w:val="24"/>
        </w:rPr>
        <w:t>ve also</w:t>
      </w:r>
      <w:r>
        <w:rPr>
          <w:rFonts w:ascii="Times New Roman" w:eastAsia="Times New Roman" w:hAnsi="Times New Roman" w:cs="Times New Roman"/>
          <w:sz w:val="24"/>
          <w:szCs w:val="24"/>
        </w:rPr>
        <w:t xml:space="preserve"> significantly reduced the level of human- wildlife conflict within the country which is a massive contributory factor towards the poaching of endangered wildlife</w:t>
      </w:r>
      <w:r>
        <w:rPr>
          <w:rFonts w:ascii="Times New Roman" w:eastAsia="Times New Roman" w:hAnsi="Times New Roman" w:cs="Times New Roman"/>
          <w:sz w:val="24"/>
          <w:szCs w:val="24"/>
          <w:vertAlign w:val="superscript"/>
        </w:rPr>
        <w:footnoteReference w:id="193"/>
      </w:r>
      <w:r>
        <w:rPr>
          <w:rFonts w:ascii="Times New Roman" w:eastAsia="Times New Roman" w:hAnsi="Times New Roman" w:cs="Times New Roman"/>
          <w:sz w:val="24"/>
          <w:szCs w:val="24"/>
        </w:rPr>
        <w:t xml:space="preserve">. </w:t>
      </w:r>
    </w:p>
    <w:p w14:paraId="2718636B"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Therefore, as per the research conducted, the implementation of trophy hunting in Namibia has given the country a lot of benefits in terms of the conservation of wildlife resources and the livelihoods of local communities as well as the governance system in the country</w:t>
      </w:r>
      <w:r>
        <w:rPr>
          <w:rFonts w:ascii="Times New Roman" w:eastAsia="Times New Roman" w:hAnsi="Times New Roman" w:cs="Times New Roman"/>
          <w:sz w:val="24"/>
          <w:szCs w:val="24"/>
          <w:vertAlign w:val="superscript"/>
        </w:rPr>
        <w:footnoteReference w:id="194"/>
      </w:r>
      <w:r>
        <w:rPr>
          <w:rFonts w:ascii="Times New Roman" w:eastAsia="Times New Roman" w:hAnsi="Times New Roman" w:cs="Times New Roman"/>
          <w:sz w:val="24"/>
          <w:szCs w:val="24"/>
        </w:rPr>
        <w:t>. Therefore, it would be wise for the nation to implement this method in order to efficiently conserve and manage its wildlife resources.</w:t>
      </w:r>
    </w:p>
    <w:p w14:paraId="6DAAD3A3" w14:textId="77777777" w:rsidR="00873FA5" w:rsidRDefault="00873FA5">
      <w:pPr>
        <w:spacing w:line="360" w:lineRule="auto"/>
        <w:jc w:val="both"/>
        <w:rPr>
          <w:rFonts w:ascii="Times New Roman" w:eastAsia="Times New Roman" w:hAnsi="Times New Roman" w:cs="Times New Roman"/>
          <w:sz w:val="24"/>
          <w:szCs w:val="24"/>
        </w:rPr>
      </w:pPr>
    </w:p>
    <w:p w14:paraId="4D861744" w14:textId="77777777" w:rsidR="00873FA5" w:rsidRDefault="00976ACD">
      <w:pPr>
        <w:pStyle w:val="Heading2"/>
        <w:rPr>
          <w:rFonts w:ascii="Times New Roman" w:eastAsia="Times New Roman" w:hAnsi="Times New Roman" w:cs="Times New Roman"/>
          <w:b/>
          <w:color w:val="000000"/>
        </w:rPr>
      </w:pPr>
      <w:bookmarkStart w:id="48" w:name="_Toc37680911"/>
      <w:r>
        <w:rPr>
          <w:rFonts w:ascii="Times New Roman" w:eastAsia="Times New Roman" w:hAnsi="Times New Roman" w:cs="Times New Roman"/>
          <w:b/>
          <w:color w:val="000000"/>
        </w:rPr>
        <w:lastRenderedPageBreak/>
        <w:t>4.4. The Challenges of having trophy hunting as a means of conservation</w:t>
      </w:r>
      <w:bookmarkEnd w:id="48"/>
    </w:p>
    <w:p w14:paraId="2C3759B4"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Trophy hunting as a means of conservation and management of wildlife resources comes with its own pitfalls, even for nations that have a perfect system of trophy hunting like Namibia. </w:t>
      </w:r>
    </w:p>
    <w:p w14:paraId="62792B9A"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Among the challenges of trophy hunting is that the committees appointed by the communities to run the conservancy at times make decisions on the conservancies without prior consultation from the local communities</w:t>
      </w:r>
      <w:r>
        <w:rPr>
          <w:rFonts w:ascii="Times New Roman" w:eastAsia="Times New Roman" w:hAnsi="Times New Roman" w:cs="Times New Roman"/>
          <w:sz w:val="24"/>
          <w:szCs w:val="24"/>
          <w:vertAlign w:val="superscript"/>
        </w:rPr>
        <w:footnoteReference w:id="195"/>
      </w:r>
      <w:r>
        <w:rPr>
          <w:rFonts w:ascii="Times New Roman" w:eastAsia="Times New Roman" w:hAnsi="Times New Roman" w:cs="Times New Roman"/>
          <w:sz w:val="24"/>
          <w:szCs w:val="24"/>
        </w:rPr>
        <w:t>. This includes the issuing of leases for lodges and licenses on hunting quotas hence undermining the government’s intentions of having a communal based ownership of the conservancies</w:t>
      </w:r>
      <w:r>
        <w:rPr>
          <w:rFonts w:ascii="Times New Roman" w:eastAsia="Times New Roman" w:hAnsi="Times New Roman" w:cs="Times New Roman"/>
          <w:sz w:val="24"/>
          <w:szCs w:val="24"/>
          <w:vertAlign w:val="superscript"/>
        </w:rPr>
        <w:footnoteReference w:id="196"/>
      </w:r>
      <w:r>
        <w:rPr>
          <w:rFonts w:ascii="Times New Roman" w:eastAsia="Times New Roman" w:hAnsi="Times New Roman" w:cs="Times New Roman"/>
          <w:sz w:val="24"/>
          <w:szCs w:val="24"/>
        </w:rPr>
        <w:t>.</w:t>
      </w:r>
    </w:p>
    <w:p w14:paraId="5D8A8B49" w14:textId="6FD13FA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the committee’s role of management on behalf of these communities makes them in charge of small governance functions that the local communities are not involved in such as the allocation of the budget and the auditing of books</w:t>
      </w:r>
      <w:r w:rsidR="00A74BA4">
        <w:rPr>
          <w:rFonts w:ascii="Times New Roman" w:eastAsia="Times New Roman" w:hAnsi="Times New Roman" w:cs="Times New Roman"/>
          <w:sz w:val="24"/>
          <w:szCs w:val="24"/>
        </w:rPr>
        <w:t xml:space="preserve"> which </w:t>
      </w:r>
      <w:r w:rsidR="00D033B9">
        <w:rPr>
          <w:rFonts w:ascii="Times New Roman" w:eastAsia="Times New Roman" w:hAnsi="Times New Roman" w:cs="Times New Roman"/>
          <w:sz w:val="24"/>
          <w:szCs w:val="24"/>
        </w:rPr>
        <w:t>brings into question their transparency</w:t>
      </w:r>
      <w:r>
        <w:rPr>
          <w:rFonts w:ascii="Times New Roman" w:eastAsia="Times New Roman" w:hAnsi="Times New Roman" w:cs="Times New Roman"/>
          <w:sz w:val="24"/>
          <w:szCs w:val="24"/>
          <w:vertAlign w:val="superscript"/>
        </w:rPr>
        <w:footnoteReference w:id="197"/>
      </w:r>
      <w:r>
        <w:rPr>
          <w:rFonts w:ascii="Times New Roman" w:eastAsia="Times New Roman" w:hAnsi="Times New Roman" w:cs="Times New Roman"/>
          <w:sz w:val="24"/>
          <w:szCs w:val="24"/>
        </w:rPr>
        <w:t xml:space="preserve">. </w:t>
      </w:r>
    </w:p>
    <w:p w14:paraId="270E4F48" w14:textId="27C3396E"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governance issues don’t just occur within conservancies as they also spread to the national government as exemplified by the level of corruption by government officials when issuing of the licenses for hunting, conservancies and the recruitment of hunting guides and game wardens</w:t>
      </w:r>
      <w:r>
        <w:rPr>
          <w:rFonts w:ascii="Times New Roman" w:eastAsia="Times New Roman" w:hAnsi="Times New Roman" w:cs="Times New Roman"/>
          <w:sz w:val="24"/>
          <w:szCs w:val="24"/>
          <w:vertAlign w:val="superscript"/>
        </w:rPr>
        <w:footnoteReference w:id="198"/>
      </w:r>
      <w:r>
        <w:rPr>
          <w:rFonts w:ascii="Times New Roman" w:eastAsia="Times New Roman" w:hAnsi="Times New Roman" w:cs="Times New Roman"/>
          <w:sz w:val="24"/>
          <w:szCs w:val="24"/>
        </w:rPr>
        <w:t xml:space="preserve">. </w:t>
      </w:r>
    </w:p>
    <w:p w14:paraId="6B0435E0" w14:textId="0DF8EDCF"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key issue that comes forth when talking about trophy hunting in Namibia is that these activities may inadvertently lead to the increase in poaching activities for neighboring countries, especially those that haven’t legalized trophy hunting</w:t>
      </w:r>
      <w:r>
        <w:rPr>
          <w:rFonts w:ascii="Times New Roman" w:eastAsia="Times New Roman" w:hAnsi="Times New Roman" w:cs="Times New Roman"/>
          <w:sz w:val="24"/>
          <w:szCs w:val="24"/>
          <w:vertAlign w:val="superscript"/>
        </w:rPr>
        <w:footnoteReference w:id="199"/>
      </w:r>
      <w:r>
        <w:rPr>
          <w:rFonts w:ascii="Times New Roman" w:eastAsia="Times New Roman" w:hAnsi="Times New Roman" w:cs="Times New Roman"/>
          <w:sz w:val="24"/>
          <w:szCs w:val="24"/>
        </w:rPr>
        <w:t xml:space="preserve">. A case of this can be seen in the early 2000s where a group of Southern African nations led by Namibia, Botswana and South Africa lobbied for the downgrading of their elephant trophies from Appendix I to Appendix II by CITES so that they </w:t>
      </w:r>
      <w:r>
        <w:rPr>
          <w:rFonts w:ascii="Times New Roman" w:eastAsia="Times New Roman" w:hAnsi="Times New Roman" w:cs="Times New Roman"/>
          <w:sz w:val="24"/>
          <w:szCs w:val="24"/>
        </w:rPr>
        <w:lastRenderedPageBreak/>
        <w:t>could get rid of the stockpiles of ivory within their jurisdictions to Asian nations. This made Japan and Vietnam as recognized markets for ivory by CITES</w:t>
      </w:r>
      <w:r>
        <w:rPr>
          <w:rFonts w:ascii="Times New Roman" w:eastAsia="Times New Roman" w:hAnsi="Times New Roman" w:cs="Times New Roman"/>
          <w:sz w:val="24"/>
          <w:szCs w:val="24"/>
          <w:vertAlign w:val="superscript"/>
        </w:rPr>
        <w:footnoteReference w:id="200"/>
      </w:r>
      <w:r>
        <w:rPr>
          <w:rFonts w:ascii="Times New Roman" w:eastAsia="Times New Roman" w:hAnsi="Times New Roman" w:cs="Times New Roman"/>
          <w:sz w:val="24"/>
          <w:szCs w:val="24"/>
        </w:rPr>
        <w:t>. However, once the appropriate period ended, the demand for elephant ivory only rose. This led to the increase in illegal wildlife poaching all through East, Central and Southern African countries that further exacerbated the reduction in numbers of these animals</w:t>
      </w:r>
      <w:r>
        <w:rPr>
          <w:rFonts w:ascii="Times New Roman" w:eastAsia="Times New Roman" w:hAnsi="Times New Roman" w:cs="Times New Roman"/>
          <w:sz w:val="24"/>
          <w:szCs w:val="24"/>
          <w:vertAlign w:val="superscript"/>
        </w:rPr>
        <w:footnoteReference w:id="201"/>
      </w:r>
      <w:r>
        <w:rPr>
          <w:rFonts w:ascii="Times New Roman" w:eastAsia="Times New Roman" w:hAnsi="Times New Roman" w:cs="Times New Roman"/>
          <w:sz w:val="24"/>
          <w:szCs w:val="24"/>
        </w:rPr>
        <w:t xml:space="preserve">. </w:t>
      </w:r>
    </w:p>
    <w:p w14:paraId="1B93BF79"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the practice if poorly implemented could exacerbate poaching of animals hence endangering them more instead of helping in their conservation</w:t>
      </w:r>
      <w:r>
        <w:rPr>
          <w:rFonts w:ascii="Times New Roman" w:eastAsia="Times New Roman" w:hAnsi="Times New Roman" w:cs="Times New Roman"/>
          <w:sz w:val="24"/>
          <w:szCs w:val="24"/>
          <w:vertAlign w:val="superscript"/>
        </w:rPr>
        <w:footnoteReference w:id="202"/>
      </w:r>
      <w:r>
        <w:rPr>
          <w:rFonts w:ascii="Times New Roman" w:eastAsia="Times New Roman" w:hAnsi="Times New Roman" w:cs="Times New Roman"/>
          <w:sz w:val="24"/>
          <w:szCs w:val="24"/>
        </w:rPr>
        <w:t>. A good case of where trophy hunting is administered poorly is in Tanzania where the practice was so poorly implemented that it is shown to be a contributory factor towards the decrease in the populations of lions in various national parks around the country</w:t>
      </w:r>
      <w:r>
        <w:rPr>
          <w:rFonts w:ascii="Times New Roman" w:eastAsia="Times New Roman" w:hAnsi="Times New Roman" w:cs="Times New Roman"/>
          <w:sz w:val="24"/>
          <w:szCs w:val="24"/>
          <w:vertAlign w:val="superscript"/>
        </w:rPr>
        <w:footnoteReference w:id="203"/>
      </w:r>
      <w:r>
        <w:rPr>
          <w:rFonts w:ascii="Times New Roman" w:eastAsia="Times New Roman" w:hAnsi="Times New Roman" w:cs="Times New Roman"/>
          <w:sz w:val="24"/>
          <w:szCs w:val="24"/>
        </w:rPr>
        <w:t>.</w:t>
      </w:r>
    </w:p>
    <w:p w14:paraId="0E254A6B" w14:textId="77777777" w:rsidR="00873FA5" w:rsidRDefault="00976ACD">
      <w:pP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4.5 How Kenya can benefit from the practice </w:t>
      </w:r>
    </w:p>
    <w:p w14:paraId="47A4ACF5"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Kenyan communities face similar issues that were faced in Namibia right after independence. Among those problems is that both countries struggle with high levels of poverty within their jurisdictions</w:t>
      </w:r>
      <w:r>
        <w:rPr>
          <w:rFonts w:ascii="Times New Roman" w:eastAsia="Times New Roman" w:hAnsi="Times New Roman" w:cs="Times New Roman"/>
          <w:sz w:val="24"/>
          <w:szCs w:val="24"/>
          <w:vertAlign w:val="superscript"/>
        </w:rPr>
        <w:footnoteReference w:id="204"/>
      </w:r>
      <w:r>
        <w:rPr>
          <w:rFonts w:ascii="Times New Roman" w:eastAsia="Times New Roman" w:hAnsi="Times New Roman" w:cs="Times New Roman"/>
          <w:sz w:val="24"/>
          <w:szCs w:val="24"/>
        </w:rPr>
        <w:t>. Another issue that is similar among the two contexts is the fact that in Kenya, there are local communities that are internally displaced and don’t hold land of their own, as was the case in Namibia where only 42% of the nation’s land was owned by indigenous communities despite them being 82% of the population</w:t>
      </w:r>
      <w:r>
        <w:rPr>
          <w:rFonts w:ascii="Times New Roman" w:eastAsia="Times New Roman" w:hAnsi="Times New Roman" w:cs="Times New Roman"/>
          <w:sz w:val="24"/>
          <w:szCs w:val="24"/>
          <w:vertAlign w:val="superscript"/>
        </w:rPr>
        <w:footnoteReference w:id="205"/>
      </w:r>
      <w:r>
        <w:rPr>
          <w:rFonts w:ascii="Times New Roman" w:eastAsia="Times New Roman" w:hAnsi="Times New Roman" w:cs="Times New Roman"/>
          <w:sz w:val="24"/>
          <w:szCs w:val="24"/>
        </w:rPr>
        <w:t xml:space="preserve">. </w:t>
      </w:r>
    </w:p>
    <w:p w14:paraId="138C14CA" w14:textId="074AF006"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issue that arises in the country is the fact that local communities have their traditional customs and practices curbed by the nation’s policies of conservation and management of wildlife </w:t>
      </w:r>
      <w:r>
        <w:rPr>
          <w:rFonts w:ascii="Times New Roman" w:eastAsia="Times New Roman" w:hAnsi="Times New Roman" w:cs="Times New Roman"/>
          <w:sz w:val="24"/>
          <w:szCs w:val="24"/>
        </w:rPr>
        <w:lastRenderedPageBreak/>
        <w:t>resources</w:t>
      </w:r>
      <w:r>
        <w:rPr>
          <w:rFonts w:ascii="Times New Roman" w:eastAsia="Times New Roman" w:hAnsi="Times New Roman" w:cs="Times New Roman"/>
          <w:sz w:val="24"/>
          <w:szCs w:val="24"/>
          <w:vertAlign w:val="superscript"/>
        </w:rPr>
        <w:footnoteReference w:id="206"/>
      </w:r>
      <w:r>
        <w:rPr>
          <w:rFonts w:ascii="Times New Roman" w:eastAsia="Times New Roman" w:hAnsi="Times New Roman" w:cs="Times New Roman"/>
          <w:sz w:val="24"/>
          <w:szCs w:val="24"/>
        </w:rPr>
        <w:t>. A perfect example of this is with the Ogiek Community, a community that is deemed to be the first to migrate into the country</w:t>
      </w:r>
      <w:r>
        <w:rPr>
          <w:rFonts w:ascii="Times New Roman" w:eastAsia="Times New Roman" w:hAnsi="Times New Roman" w:cs="Times New Roman"/>
          <w:sz w:val="24"/>
          <w:szCs w:val="24"/>
          <w:vertAlign w:val="superscript"/>
        </w:rPr>
        <w:footnoteReference w:id="207"/>
      </w:r>
      <w:r>
        <w:rPr>
          <w:rFonts w:ascii="Times New Roman" w:eastAsia="Times New Roman" w:hAnsi="Times New Roman" w:cs="Times New Roman"/>
          <w:sz w:val="24"/>
          <w:szCs w:val="24"/>
        </w:rPr>
        <w:t>. As was their custom, they practiced the hunting and gathering of big game animals of elephants and buffalos for their meat until the colonial government came into the country and marginalized them</w:t>
      </w:r>
      <w:r>
        <w:rPr>
          <w:rFonts w:ascii="Times New Roman" w:eastAsia="Times New Roman" w:hAnsi="Times New Roman" w:cs="Times New Roman"/>
          <w:sz w:val="24"/>
          <w:szCs w:val="24"/>
          <w:vertAlign w:val="superscript"/>
        </w:rPr>
        <w:footnoteReference w:id="208"/>
      </w:r>
      <w:r>
        <w:rPr>
          <w:rFonts w:ascii="Times New Roman" w:eastAsia="Times New Roman" w:hAnsi="Times New Roman" w:cs="Times New Roman"/>
          <w:sz w:val="24"/>
          <w:szCs w:val="24"/>
        </w:rPr>
        <w:t>. In addition to this, after independence, the community was further marginalized, and their cultural heritage was stripped from them through the enactment of the 1976 Wildlife Conservation and Management Act</w:t>
      </w:r>
      <w:r>
        <w:rPr>
          <w:rFonts w:ascii="Times New Roman" w:eastAsia="Times New Roman" w:hAnsi="Times New Roman" w:cs="Times New Roman"/>
          <w:sz w:val="24"/>
          <w:szCs w:val="24"/>
          <w:vertAlign w:val="superscript"/>
        </w:rPr>
        <w:t>209</w:t>
      </w:r>
      <w:r>
        <w:rPr>
          <w:rFonts w:ascii="Times New Roman" w:eastAsia="Times New Roman" w:hAnsi="Times New Roman" w:cs="Times New Roman"/>
          <w:sz w:val="24"/>
          <w:szCs w:val="24"/>
        </w:rPr>
        <w:t>. This can also be seen with the Maasai whose customs provided for morans rite of passage that involved them killing a lion with a spear in order to be recognized as a man in the community</w:t>
      </w:r>
      <w:r>
        <w:rPr>
          <w:rFonts w:ascii="Times New Roman" w:eastAsia="Times New Roman" w:hAnsi="Times New Roman" w:cs="Times New Roman"/>
          <w:sz w:val="24"/>
          <w:szCs w:val="24"/>
          <w:vertAlign w:val="superscript"/>
        </w:rPr>
        <w:footnoteReference w:id="209"/>
      </w:r>
      <w:r>
        <w:rPr>
          <w:rFonts w:ascii="Times New Roman" w:eastAsia="Times New Roman" w:hAnsi="Times New Roman" w:cs="Times New Roman"/>
          <w:sz w:val="24"/>
          <w:szCs w:val="24"/>
        </w:rPr>
        <w:t>.</w:t>
      </w:r>
    </w:p>
    <w:p w14:paraId="00063E70" w14:textId="0E68FF83"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one issue that desperately needs to be addressed however is human wildlife conflict within the country. As per the FAO Reports, agriculture is the main economic activity carried out in the country</w:t>
      </w:r>
      <w:r>
        <w:rPr>
          <w:rFonts w:ascii="Times New Roman" w:eastAsia="Times New Roman" w:hAnsi="Times New Roman" w:cs="Times New Roman"/>
          <w:sz w:val="24"/>
          <w:szCs w:val="24"/>
          <w:vertAlign w:val="superscript"/>
        </w:rPr>
        <w:footnoteReference w:id="210"/>
      </w:r>
      <w:r>
        <w:rPr>
          <w:rFonts w:ascii="Times New Roman" w:eastAsia="Times New Roman" w:hAnsi="Times New Roman" w:cs="Times New Roman"/>
          <w:sz w:val="24"/>
          <w:szCs w:val="24"/>
        </w:rPr>
        <w:t>. However, for local communities surrounding national parks and reserves in Kenya, they must go through the trouble of having to deal with wild animals encroaching on their land and destroying their agricultural produce</w:t>
      </w:r>
      <w:r>
        <w:rPr>
          <w:rFonts w:ascii="Times New Roman" w:eastAsia="Times New Roman" w:hAnsi="Times New Roman" w:cs="Times New Roman"/>
          <w:sz w:val="24"/>
          <w:szCs w:val="24"/>
          <w:vertAlign w:val="superscript"/>
        </w:rPr>
        <w:footnoteReference w:id="211"/>
      </w:r>
      <w:r>
        <w:rPr>
          <w:rFonts w:ascii="Times New Roman" w:eastAsia="Times New Roman" w:hAnsi="Times New Roman" w:cs="Times New Roman"/>
          <w:sz w:val="24"/>
          <w:szCs w:val="24"/>
        </w:rPr>
        <w:t>. The main culprits involved happen to be the ones that are endangered, especially elephants which destroy the farms and agricultural produce and lions which feast on the livestock</w:t>
      </w:r>
      <w:r>
        <w:rPr>
          <w:rFonts w:ascii="Times New Roman" w:eastAsia="Times New Roman" w:hAnsi="Times New Roman" w:cs="Times New Roman"/>
          <w:sz w:val="24"/>
          <w:szCs w:val="24"/>
          <w:vertAlign w:val="superscript"/>
        </w:rPr>
        <w:footnoteReference w:id="212"/>
      </w:r>
      <w:r>
        <w:rPr>
          <w:rFonts w:ascii="Times New Roman" w:eastAsia="Times New Roman" w:hAnsi="Times New Roman" w:cs="Times New Roman"/>
          <w:sz w:val="24"/>
          <w:szCs w:val="24"/>
        </w:rPr>
        <w:t xml:space="preserve">. </w:t>
      </w:r>
    </w:p>
    <w:p w14:paraId="0A95F2E2" w14:textId="79C9B8EF"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way this would be solved would be through the fencing of the agricultural lands surrounding the national parks and reserve</w:t>
      </w:r>
      <w:r w:rsidR="00A74BA4">
        <w:rPr>
          <w:rFonts w:ascii="Times New Roman" w:eastAsia="Times New Roman" w:hAnsi="Times New Roman" w:cs="Times New Roman"/>
          <w:sz w:val="24"/>
          <w:szCs w:val="24"/>
        </w:rPr>
        <w:t xml:space="preserve"> in addition to </w:t>
      </w:r>
      <w:r>
        <w:rPr>
          <w:rFonts w:ascii="Times New Roman" w:eastAsia="Times New Roman" w:hAnsi="Times New Roman" w:cs="Times New Roman"/>
          <w:sz w:val="24"/>
          <w:szCs w:val="24"/>
        </w:rPr>
        <w:t>the KWS employ</w:t>
      </w:r>
      <w:r w:rsidR="00A74BA4">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more game wardens who would deal with the movement of these wild animals outside the national parks and reserves</w:t>
      </w:r>
      <w:r>
        <w:rPr>
          <w:rFonts w:ascii="Times New Roman" w:eastAsia="Times New Roman" w:hAnsi="Times New Roman" w:cs="Times New Roman"/>
          <w:sz w:val="24"/>
          <w:szCs w:val="24"/>
          <w:vertAlign w:val="superscript"/>
        </w:rPr>
        <w:footnoteReference w:id="213"/>
      </w:r>
      <w:r>
        <w:rPr>
          <w:rFonts w:ascii="Times New Roman" w:eastAsia="Times New Roman" w:hAnsi="Times New Roman" w:cs="Times New Roman"/>
          <w:sz w:val="24"/>
          <w:szCs w:val="24"/>
        </w:rPr>
        <w:t xml:space="preserve">. However, a </w:t>
      </w:r>
      <w:r>
        <w:rPr>
          <w:rFonts w:ascii="Times New Roman" w:eastAsia="Times New Roman" w:hAnsi="Times New Roman" w:cs="Times New Roman"/>
          <w:sz w:val="24"/>
          <w:szCs w:val="24"/>
        </w:rPr>
        <w:lastRenderedPageBreak/>
        <w:t>lack of resources to fund these incentives for conservation is a massive challenge facing KWS given that the national government and Non-Governmental Organizations do not grant enough funds for these conservation methods</w:t>
      </w:r>
      <w:r>
        <w:rPr>
          <w:rFonts w:ascii="Times New Roman" w:eastAsia="Times New Roman" w:hAnsi="Times New Roman" w:cs="Times New Roman"/>
          <w:sz w:val="24"/>
          <w:szCs w:val="24"/>
          <w:vertAlign w:val="superscript"/>
        </w:rPr>
        <w:footnoteReference w:id="214"/>
      </w:r>
      <w:r>
        <w:rPr>
          <w:rFonts w:ascii="Times New Roman" w:eastAsia="Times New Roman" w:hAnsi="Times New Roman" w:cs="Times New Roman"/>
          <w:sz w:val="24"/>
          <w:szCs w:val="24"/>
        </w:rPr>
        <w:t xml:space="preserve">. </w:t>
      </w:r>
    </w:p>
    <w:p w14:paraId="35937151" w14:textId="589B1049"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population of elephants, rhinos and lions in the country have therefore been on the sharp decline since 1976 implementation of The Wildlife Conservation and Management Act</w:t>
      </w:r>
      <w:r>
        <w:rPr>
          <w:rFonts w:ascii="Times New Roman" w:eastAsia="Times New Roman" w:hAnsi="Times New Roman" w:cs="Times New Roman"/>
          <w:sz w:val="24"/>
          <w:szCs w:val="24"/>
          <w:vertAlign w:val="superscript"/>
        </w:rPr>
        <w:footnoteReference w:id="215"/>
      </w:r>
      <w:r>
        <w:rPr>
          <w:rFonts w:ascii="Times New Roman" w:eastAsia="Times New Roman" w:hAnsi="Times New Roman" w:cs="Times New Roman"/>
          <w:sz w:val="24"/>
          <w:szCs w:val="24"/>
        </w:rPr>
        <w:t>. The number of elephants during independence was at 60000 but is now at 15000</w:t>
      </w:r>
      <w:r>
        <w:rPr>
          <w:rFonts w:ascii="Times New Roman" w:eastAsia="Times New Roman" w:hAnsi="Times New Roman" w:cs="Times New Roman"/>
          <w:sz w:val="24"/>
          <w:szCs w:val="24"/>
          <w:vertAlign w:val="superscript"/>
        </w:rPr>
        <w:footnoteReference w:id="216"/>
      </w:r>
      <w:r>
        <w:rPr>
          <w:rFonts w:ascii="Times New Roman" w:eastAsia="Times New Roman" w:hAnsi="Times New Roman" w:cs="Times New Roman"/>
          <w:sz w:val="24"/>
          <w:szCs w:val="24"/>
        </w:rPr>
        <w:t>. The population of black rhinos is especially concerning as there are only 745 left in the country whereas those of the lions are less than 2000</w:t>
      </w:r>
      <w:r>
        <w:rPr>
          <w:rFonts w:ascii="Times New Roman" w:eastAsia="Times New Roman" w:hAnsi="Times New Roman" w:cs="Times New Roman"/>
          <w:sz w:val="24"/>
          <w:szCs w:val="24"/>
          <w:vertAlign w:val="superscript"/>
        </w:rPr>
        <w:footnoteReference w:id="217"/>
      </w:r>
      <w:r>
        <w:rPr>
          <w:rFonts w:ascii="Times New Roman" w:eastAsia="Times New Roman" w:hAnsi="Times New Roman" w:cs="Times New Roman"/>
          <w:sz w:val="24"/>
          <w:szCs w:val="24"/>
        </w:rPr>
        <w:t>. The main reason for this is that ever since the ban on trophy hunting of these animals, there has not been an effective alternative of wildlife conservation and management in the country</w:t>
      </w:r>
      <w:r>
        <w:rPr>
          <w:rFonts w:ascii="Times New Roman" w:eastAsia="Times New Roman" w:hAnsi="Times New Roman" w:cs="Times New Roman"/>
          <w:sz w:val="24"/>
          <w:szCs w:val="24"/>
          <w:vertAlign w:val="superscript"/>
        </w:rPr>
        <w:footnoteReference w:id="218"/>
      </w:r>
      <w:r>
        <w:rPr>
          <w:rFonts w:ascii="Times New Roman" w:eastAsia="Times New Roman" w:hAnsi="Times New Roman" w:cs="Times New Roman"/>
          <w:sz w:val="24"/>
          <w:szCs w:val="24"/>
        </w:rPr>
        <w:t>.</w:t>
      </w:r>
    </w:p>
    <w:p w14:paraId="746EEDCF"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benefits of having trophy hunting implemented in the nation is that it would lead to the reduction in poverty among local communities</w:t>
      </w:r>
      <w:r>
        <w:rPr>
          <w:rFonts w:ascii="Times New Roman" w:eastAsia="Times New Roman" w:hAnsi="Times New Roman" w:cs="Times New Roman"/>
          <w:sz w:val="24"/>
          <w:szCs w:val="24"/>
          <w:vertAlign w:val="superscript"/>
        </w:rPr>
        <w:footnoteReference w:id="219"/>
      </w:r>
      <w:r>
        <w:rPr>
          <w:rFonts w:ascii="Times New Roman" w:eastAsia="Times New Roman" w:hAnsi="Times New Roman" w:cs="Times New Roman"/>
          <w:sz w:val="24"/>
          <w:szCs w:val="24"/>
        </w:rPr>
        <w:t xml:space="preserve">. With the implementation of a new policy for conservation and management that requires a lot of manpower to manage, as game wardens, hunting guides and management, hence it will provide a lot of job opportunities for the local </w:t>
      </w:r>
      <w:r>
        <w:rPr>
          <w:rFonts w:ascii="Times New Roman" w:eastAsia="Times New Roman" w:hAnsi="Times New Roman" w:cs="Times New Roman"/>
          <w:sz w:val="24"/>
          <w:szCs w:val="24"/>
        </w:rPr>
        <w:lastRenderedPageBreak/>
        <w:t>communities around the national parks and reserves</w:t>
      </w:r>
      <w:r>
        <w:rPr>
          <w:rFonts w:ascii="Times New Roman" w:eastAsia="Times New Roman" w:hAnsi="Times New Roman" w:cs="Times New Roman"/>
          <w:sz w:val="24"/>
          <w:szCs w:val="24"/>
          <w:vertAlign w:val="superscript"/>
        </w:rPr>
        <w:footnoteReference w:id="220"/>
      </w:r>
      <w:r>
        <w:rPr>
          <w:rFonts w:ascii="Times New Roman" w:eastAsia="Times New Roman" w:hAnsi="Times New Roman" w:cs="Times New Roman"/>
          <w:sz w:val="24"/>
          <w:szCs w:val="24"/>
        </w:rPr>
        <w:t>. This will therefore reduce one of the main contributory factors to hunting which is seeking a source of income to escape poverty</w:t>
      </w:r>
      <w:r>
        <w:rPr>
          <w:rFonts w:ascii="Times New Roman" w:eastAsia="Times New Roman" w:hAnsi="Times New Roman" w:cs="Times New Roman"/>
          <w:sz w:val="24"/>
          <w:szCs w:val="24"/>
          <w:vertAlign w:val="superscript"/>
        </w:rPr>
        <w:footnoteReference w:id="221"/>
      </w:r>
      <w:r>
        <w:rPr>
          <w:rFonts w:ascii="Times New Roman" w:eastAsia="Times New Roman" w:hAnsi="Times New Roman" w:cs="Times New Roman"/>
          <w:sz w:val="24"/>
          <w:szCs w:val="24"/>
        </w:rPr>
        <w:t>.</w:t>
      </w:r>
    </w:p>
    <w:p w14:paraId="5EA60D77" w14:textId="1D5C0FCA"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Another benefit that will be accrued through the implementation of trophy hunting is that communities will be able to get back their communal land rights as well as the right over wildlife resources that they enjoyed during the pre-colonial period</w:t>
      </w:r>
      <w:r>
        <w:rPr>
          <w:rFonts w:ascii="Times New Roman" w:eastAsia="Times New Roman" w:hAnsi="Times New Roman" w:cs="Times New Roman"/>
          <w:sz w:val="24"/>
          <w:szCs w:val="24"/>
          <w:vertAlign w:val="superscript"/>
        </w:rPr>
        <w:footnoteReference w:id="222"/>
      </w:r>
      <w:r>
        <w:rPr>
          <w:rFonts w:ascii="Times New Roman" w:eastAsia="Times New Roman" w:hAnsi="Times New Roman" w:cs="Times New Roman"/>
          <w:sz w:val="24"/>
          <w:szCs w:val="24"/>
        </w:rPr>
        <w:t>. This incentive-based approach encourages local communities to be more involved with the conservation efforts of the endangered animals in question since they would want to protect their property</w:t>
      </w:r>
      <w:r>
        <w:rPr>
          <w:rFonts w:ascii="Times New Roman" w:eastAsia="Times New Roman" w:hAnsi="Times New Roman" w:cs="Times New Roman"/>
          <w:sz w:val="24"/>
          <w:szCs w:val="24"/>
          <w:vertAlign w:val="superscript"/>
        </w:rPr>
        <w:footnoteReference w:id="223"/>
      </w:r>
      <w:r>
        <w:rPr>
          <w:rFonts w:ascii="Times New Roman" w:eastAsia="Times New Roman" w:hAnsi="Times New Roman" w:cs="Times New Roman"/>
          <w:sz w:val="24"/>
          <w:szCs w:val="24"/>
        </w:rPr>
        <w:t>. Furthermore, a community-based approach towards conservation and management of wildlife will enable all members of the community to enjoy the benefits that these wildlife resources have</w:t>
      </w:r>
      <w:r>
        <w:rPr>
          <w:rFonts w:ascii="Times New Roman" w:eastAsia="Times New Roman" w:hAnsi="Times New Roman" w:cs="Times New Roman"/>
          <w:sz w:val="24"/>
          <w:szCs w:val="24"/>
          <w:vertAlign w:val="superscript"/>
        </w:rPr>
        <w:footnoteReference w:id="224"/>
      </w:r>
      <w:r>
        <w:rPr>
          <w:rFonts w:ascii="Times New Roman" w:eastAsia="Times New Roman" w:hAnsi="Times New Roman" w:cs="Times New Roman"/>
          <w:sz w:val="24"/>
          <w:szCs w:val="24"/>
        </w:rPr>
        <w:t>.</w:t>
      </w:r>
    </w:p>
    <w:p w14:paraId="235F8465" w14:textId="74C3133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Nevertheless, there will be a reduction in human wildlife conflict, one of the contributory factors to poaching</w:t>
      </w:r>
      <w:r>
        <w:rPr>
          <w:rFonts w:ascii="Times New Roman" w:eastAsia="Times New Roman" w:hAnsi="Times New Roman" w:cs="Times New Roman"/>
          <w:sz w:val="24"/>
          <w:szCs w:val="24"/>
          <w:vertAlign w:val="superscript"/>
        </w:rPr>
        <w:footnoteReference w:id="225"/>
      </w:r>
      <w:r>
        <w:rPr>
          <w:rFonts w:ascii="Times New Roman" w:eastAsia="Times New Roman" w:hAnsi="Times New Roman" w:cs="Times New Roman"/>
          <w:sz w:val="24"/>
          <w:szCs w:val="24"/>
        </w:rPr>
        <w:t>. This is because in addition to the employment benefits afforded to local communities, there will be funds disbursed to the local communities for the fencing of agricultural land as well as residential areas around the game parks and reserves</w:t>
      </w:r>
      <w:r w:rsidR="00A74BA4">
        <w:rPr>
          <w:rFonts w:ascii="Times New Roman" w:eastAsia="Times New Roman" w:hAnsi="Times New Roman" w:cs="Times New Roman"/>
          <w:sz w:val="24"/>
          <w:szCs w:val="24"/>
        </w:rPr>
        <w:t xml:space="preserve"> which helps in</w:t>
      </w:r>
      <w:r>
        <w:rPr>
          <w:rFonts w:ascii="Times New Roman" w:eastAsia="Times New Roman" w:hAnsi="Times New Roman" w:cs="Times New Roman"/>
          <w:sz w:val="24"/>
          <w:szCs w:val="24"/>
        </w:rPr>
        <w:t xml:space="preserve"> bar</w:t>
      </w:r>
      <w:r w:rsidR="00A74BA4">
        <w:rPr>
          <w:rFonts w:ascii="Times New Roman" w:eastAsia="Times New Roman" w:hAnsi="Times New Roman" w:cs="Times New Roman"/>
          <w:sz w:val="24"/>
          <w:szCs w:val="24"/>
        </w:rPr>
        <w:t>ring</w:t>
      </w:r>
      <w:r>
        <w:rPr>
          <w:rFonts w:ascii="Times New Roman" w:eastAsia="Times New Roman" w:hAnsi="Times New Roman" w:cs="Times New Roman"/>
          <w:sz w:val="24"/>
          <w:szCs w:val="24"/>
        </w:rPr>
        <w:t xml:space="preserve"> wild animals from encroaching onto agricultural land and destroy the crops hence improving the attitude towards wildlife</w:t>
      </w:r>
      <w:r>
        <w:rPr>
          <w:rFonts w:ascii="Times New Roman" w:eastAsia="Times New Roman" w:hAnsi="Times New Roman" w:cs="Times New Roman"/>
          <w:sz w:val="24"/>
          <w:szCs w:val="24"/>
          <w:vertAlign w:val="superscript"/>
        </w:rPr>
        <w:footnoteReference w:id="226"/>
      </w:r>
      <w:r>
        <w:rPr>
          <w:rFonts w:ascii="Times New Roman" w:eastAsia="Times New Roman" w:hAnsi="Times New Roman" w:cs="Times New Roman"/>
          <w:sz w:val="24"/>
          <w:szCs w:val="24"/>
        </w:rPr>
        <w:t>.</w:t>
      </w:r>
    </w:p>
    <w:p w14:paraId="2266DB54" w14:textId="1F87973D" w:rsidR="00873FA5" w:rsidRDefault="00976ACD">
      <w:pP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sz w:val="24"/>
          <w:szCs w:val="24"/>
        </w:rPr>
        <w:lastRenderedPageBreak/>
        <w:t>With all these benefits accrued through the available resources from trophy hunting of these endangered species, the number of endangered species in question will be restored in the country</w:t>
      </w:r>
      <w:r w:rsidR="00A74BA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through the provided incentives and the retention of land through the conservancies</w:t>
      </w:r>
      <w:r>
        <w:rPr>
          <w:rFonts w:ascii="Times New Roman" w:eastAsia="Times New Roman" w:hAnsi="Times New Roman" w:cs="Times New Roman"/>
          <w:sz w:val="24"/>
          <w:szCs w:val="24"/>
          <w:vertAlign w:val="superscript"/>
        </w:rPr>
        <w:footnoteReference w:id="227"/>
      </w:r>
      <w:r>
        <w:rPr>
          <w:rFonts w:ascii="Times New Roman" w:eastAsia="Times New Roman" w:hAnsi="Times New Roman" w:cs="Times New Roman"/>
          <w:sz w:val="24"/>
          <w:szCs w:val="24"/>
        </w:rPr>
        <w:t>.</w:t>
      </w:r>
    </w:p>
    <w:p w14:paraId="5EF8E7AD" w14:textId="77777777" w:rsidR="00873FA5" w:rsidRDefault="00976ACD">
      <w:pPr>
        <w:pStyle w:val="Heading2"/>
        <w:rPr>
          <w:rFonts w:ascii="Times New Roman" w:eastAsia="Times New Roman" w:hAnsi="Times New Roman" w:cs="Times New Roman"/>
          <w:b/>
          <w:color w:val="000000"/>
        </w:rPr>
      </w:pPr>
      <w:bookmarkStart w:id="49" w:name="_Toc37680912"/>
      <w:r>
        <w:rPr>
          <w:rFonts w:ascii="Times New Roman" w:eastAsia="Times New Roman" w:hAnsi="Times New Roman" w:cs="Times New Roman"/>
          <w:b/>
          <w:color w:val="000000"/>
        </w:rPr>
        <w:t>4.6. Conclusion</w:t>
      </w:r>
      <w:bookmarkEnd w:id="49"/>
    </w:p>
    <w:p w14:paraId="0DDCC09A"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use of conservancies that facilitate the hunting of the endangered species in question through an incentive- based approach for communities is a method of wildlife conservation and management that has proved to be successful in Namibia. Therefore, Kenya should follow suit in implementing this method as it is the most efficient means of conservation and management of elephants, rhinos and lions.</w:t>
      </w:r>
    </w:p>
    <w:p w14:paraId="68D584DF" w14:textId="77777777" w:rsidR="00873FA5" w:rsidRDefault="00873FA5">
      <w:pPr>
        <w:spacing w:line="360" w:lineRule="auto"/>
        <w:jc w:val="both"/>
        <w:rPr>
          <w:rFonts w:ascii="Times New Roman" w:eastAsia="Times New Roman" w:hAnsi="Times New Roman" w:cs="Times New Roman"/>
          <w:sz w:val="24"/>
          <w:szCs w:val="24"/>
        </w:rPr>
      </w:pPr>
    </w:p>
    <w:p w14:paraId="6257504D" w14:textId="2FC1D375" w:rsidR="00873FA5" w:rsidRDefault="00873FA5">
      <w:pPr>
        <w:spacing w:line="360" w:lineRule="auto"/>
        <w:jc w:val="both"/>
        <w:rPr>
          <w:rFonts w:ascii="Times New Roman" w:eastAsia="Times New Roman" w:hAnsi="Times New Roman" w:cs="Times New Roman"/>
          <w:sz w:val="24"/>
          <w:szCs w:val="24"/>
        </w:rPr>
      </w:pPr>
    </w:p>
    <w:p w14:paraId="39D9F03E" w14:textId="78E251F6" w:rsidR="00A74BA4" w:rsidRDefault="00A74BA4">
      <w:pPr>
        <w:spacing w:line="360" w:lineRule="auto"/>
        <w:jc w:val="both"/>
        <w:rPr>
          <w:rFonts w:ascii="Times New Roman" w:eastAsia="Times New Roman" w:hAnsi="Times New Roman" w:cs="Times New Roman"/>
          <w:sz w:val="24"/>
          <w:szCs w:val="24"/>
        </w:rPr>
      </w:pPr>
    </w:p>
    <w:p w14:paraId="1D6F4999" w14:textId="5167368B" w:rsidR="00A74BA4" w:rsidRDefault="00A74BA4">
      <w:pPr>
        <w:spacing w:line="360" w:lineRule="auto"/>
        <w:jc w:val="both"/>
        <w:rPr>
          <w:rFonts w:ascii="Times New Roman" w:eastAsia="Times New Roman" w:hAnsi="Times New Roman" w:cs="Times New Roman"/>
          <w:sz w:val="24"/>
          <w:szCs w:val="24"/>
        </w:rPr>
      </w:pPr>
    </w:p>
    <w:p w14:paraId="7FA442AA" w14:textId="5B9E8199" w:rsidR="00A74BA4" w:rsidRDefault="00A74BA4">
      <w:pPr>
        <w:spacing w:line="360" w:lineRule="auto"/>
        <w:jc w:val="both"/>
        <w:rPr>
          <w:rFonts w:ascii="Times New Roman" w:eastAsia="Times New Roman" w:hAnsi="Times New Roman" w:cs="Times New Roman"/>
          <w:sz w:val="24"/>
          <w:szCs w:val="24"/>
        </w:rPr>
      </w:pPr>
    </w:p>
    <w:p w14:paraId="6ADE9E93" w14:textId="77777777" w:rsidR="00A74BA4" w:rsidRDefault="00A74BA4">
      <w:pPr>
        <w:spacing w:line="360" w:lineRule="auto"/>
        <w:jc w:val="both"/>
        <w:rPr>
          <w:rFonts w:ascii="Times New Roman" w:eastAsia="Times New Roman" w:hAnsi="Times New Roman" w:cs="Times New Roman"/>
          <w:sz w:val="24"/>
          <w:szCs w:val="24"/>
        </w:rPr>
      </w:pPr>
    </w:p>
    <w:p w14:paraId="4AB08C63" w14:textId="77777777" w:rsidR="00873FA5" w:rsidRDefault="00873FA5">
      <w:pPr>
        <w:spacing w:line="360" w:lineRule="auto"/>
        <w:jc w:val="both"/>
        <w:rPr>
          <w:rFonts w:ascii="Times New Roman" w:eastAsia="Times New Roman" w:hAnsi="Times New Roman" w:cs="Times New Roman"/>
          <w:sz w:val="24"/>
          <w:szCs w:val="24"/>
        </w:rPr>
      </w:pPr>
    </w:p>
    <w:p w14:paraId="1753FFCB" w14:textId="0305829B" w:rsidR="00873FA5" w:rsidRDefault="00873FA5">
      <w:pPr>
        <w:spacing w:line="360" w:lineRule="auto"/>
        <w:jc w:val="both"/>
        <w:rPr>
          <w:rFonts w:ascii="Times New Roman" w:eastAsia="Times New Roman" w:hAnsi="Times New Roman" w:cs="Times New Roman"/>
          <w:sz w:val="24"/>
          <w:szCs w:val="24"/>
        </w:rPr>
      </w:pPr>
    </w:p>
    <w:p w14:paraId="05701535" w14:textId="37EA3BC4" w:rsidR="00034506" w:rsidRDefault="00034506">
      <w:pPr>
        <w:spacing w:line="360" w:lineRule="auto"/>
        <w:jc w:val="both"/>
        <w:rPr>
          <w:rFonts w:ascii="Times New Roman" w:eastAsia="Times New Roman" w:hAnsi="Times New Roman" w:cs="Times New Roman"/>
          <w:sz w:val="24"/>
          <w:szCs w:val="24"/>
        </w:rPr>
      </w:pPr>
    </w:p>
    <w:p w14:paraId="3003B0CD" w14:textId="18A27487" w:rsidR="00034506" w:rsidRDefault="00034506">
      <w:pPr>
        <w:spacing w:line="360" w:lineRule="auto"/>
        <w:jc w:val="both"/>
        <w:rPr>
          <w:rFonts w:ascii="Times New Roman" w:eastAsia="Times New Roman" w:hAnsi="Times New Roman" w:cs="Times New Roman"/>
          <w:sz w:val="24"/>
          <w:szCs w:val="24"/>
        </w:rPr>
      </w:pPr>
    </w:p>
    <w:p w14:paraId="2B5D2088" w14:textId="77777777" w:rsidR="00034506" w:rsidRDefault="00034506">
      <w:pPr>
        <w:spacing w:line="360" w:lineRule="auto"/>
        <w:jc w:val="both"/>
        <w:rPr>
          <w:rFonts w:ascii="Times New Roman" w:eastAsia="Times New Roman" w:hAnsi="Times New Roman" w:cs="Times New Roman"/>
          <w:sz w:val="24"/>
          <w:szCs w:val="24"/>
        </w:rPr>
      </w:pPr>
    </w:p>
    <w:p w14:paraId="0C88CD04" w14:textId="77777777" w:rsidR="00873FA5" w:rsidRDefault="00976ACD">
      <w:pPr>
        <w:pStyle w:val="Heading1"/>
        <w:jc w:val="center"/>
        <w:rPr>
          <w:rFonts w:ascii="Times New Roman" w:eastAsia="Times New Roman" w:hAnsi="Times New Roman" w:cs="Times New Roman"/>
          <w:b/>
          <w:color w:val="000000"/>
          <w:sz w:val="28"/>
          <w:szCs w:val="28"/>
        </w:rPr>
      </w:pPr>
      <w:bookmarkStart w:id="50" w:name="_Toc37680913"/>
      <w:r>
        <w:rPr>
          <w:rFonts w:ascii="Times New Roman" w:eastAsia="Times New Roman" w:hAnsi="Times New Roman" w:cs="Times New Roman"/>
          <w:b/>
          <w:color w:val="000000"/>
          <w:sz w:val="28"/>
          <w:szCs w:val="28"/>
        </w:rPr>
        <w:lastRenderedPageBreak/>
        <w:t>CHAPTER 5</w:t>
      </w:r>
      <w:bookmarkEnd w:id="50"/>
      <w:r>
        <w:rPr>
          <w:rFonts w:ascii="Times New Roman" w:eastAsia="Times New Roman" w:hAnsi="Times New Roman" w:cs="Times New Roman"/>
          <w:b/>
          <w:color w:val="000000"/>
          <w:sz w:val="28"/>
          <w:szCs w:val="28"/>
        </w:rPr>
        <w:t xml:space="preserve"> </w:t>
      </w:r>
    </w:p>
    <w:p w14:paraId="772DC3C1" w14:textId="77777777" w:rsidR="00873FA5" w:rsidRDefault="00976ACD">
      <w:pPr>
        <w:pStyle w:val="Heading1"/>
        <w:jc w:val="center"/>
        <w:rPr>
          <w:rFonts w:ascii="Times New Roman" w:eastAsia="Times New Roman" w:hAnsi="Times New Roman" w:cs="Times New Roman"/>
          <w:b/>
          <w:color w:val="000000"/>
          <w:sz w:val="28"/>
          <w:szCs w:val="28"/>
        </w:rPr>
      </w:pPr>
      <w:bookmarkStart w:id="51" w:name="_Toc37680914"/>
      <w:r>
        <w:rPr>
          <w:rFonts w:ascii="Times New Roman" w:eastAsia="Times New Roman" w:hAnsi="Times New Roman" w:cs="Times New Roman"/>
          <w:b/>
          <w:color w:val="000000"/>
          <w:sz w:val="28"/>
          <w:szCs w:val="28"/>
        </w:rPr>
        <w:t>CONCLUSION AND RECOMMENDATIONS</w:t>
      </w:r>
      <w:bookmarkEnd w:id="51"/>
    </w:p>
    <w:p w14:paraId="31BBB0E2" w14:textId="77777777" w:rsidR="00873FA5" w:rsidRDefault="00873FA5"/>
    <w:p w14:paraId="087DABFE" w14:textId="77777777" w:rsidR="00873FA5" w:rsidRDefault="00976ACD">
      <w:pPr>
        <w:pStyle w:val="Heading2"/>
        <w:rPr>
          <w:rFonts w:ascii="Times New Roman" w:eastAsia="Times New Roman" w:hAnsi="Times New Roman" w:cs="Times New Roman"/>
          <w:b/>
          <w:color w:val="000000"/>
        </w:rPr>
      </w:pPr>
      <w:bookmarkStart w:id="52" w:name="_Toc37680915"/>
      <w:r>
        <w:rPr>
          <w:rFonts w:ascii="Times New Roman" w:eastAsia="Times New Roman" w:hAnsi="Times New Roman" w:cs="Times New Roman"/>
          <w:b/>
          <w:color w:val="000000"/>
        </w:rPr>
        <w:t>5.1 Findings</w:t>
      </w:r>
      <w:bookmarkEnd w:id="52"/>
      <w:r>
        <w:rPr>
          <w:rFonts w:ascii="Times New Roman" w:eastAsia="Times New Roman" w:hAnsi="Times New Roman" w:cs="Times New Roman"/>
          <w:b/>
          <w:color w:val="000000"/>
        </w:rPr>
        <w:t xml:space="preserve"> </w:t>
      </w:r>
    </w:p>
    <w:p w14:paraId="583BD33D"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implementation of trophy hunting would be useful towards solving the loopholes that the country faces when it comes to the conservation and management of endangered big game animals, especially the ones in question.</w:t>
      </w:r>
    </w:p>
    <w:p w14:paraId="0A23AC32"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means of implementation of trophy hunting is however crucial since it could either lead to the success in conservation. Therefore, with the reintroduction of the practice, it should spur institutional reforms within the administration of the Kenya Wildlife Service as well as the national legislation that covers this issue, especially by amending The Wildlife Conservation and Management Act to lift the ban on trophy hunting of this caliber of animals and the licensing requirements. </w:t>
      </w:r>
    </w:p>
    <w:p w14:paraId="1591B642"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If properly managed, it will lead to the restoration in the population of these big game animals as witnessed in Namibia. However, if it is not managed properly as witnessed in Tanzania, it may directly contribute towards illegal wildlife poaching hence leading to the reduction in wild animals</w:t>
      </w:r>
      <w:r>
        <w:rPr>
          <w:rFonts w:ascii="Times New Roman" w:eastAsia="Times New Roman" w:hAnsi="Times New Roman" w:cs="Times New Roman"/>
          <w:sz w:val="24"/>
          <w:szCs w:val="24"/>
          <w:vertAlign w:val="superscript"/>
        </w:rPr>
        <w:footnoteReference w:id="228"/>
      </w:r>
      <w:r>
        <w:rPr>
          <w:rFonts w:ascii="Times New Roman" w:eastAsia="Times New Roman" w:hAnsi="Times New Roman" w:cs="Times New Roman"/>
          <w:sz w:val="24"/>
          <w:szCs w:val="24"/>
        </w:rPr>
        <w:t>.</w:t>
      </w:r>
    </w:p>
    <w:p w14:paraId="1209CF61" w14:textId="77777777" w:rsidR="00873FA5" w:rsidRDefault="00976ACD">
      <w:pPr>
        <w:pStyle w:val="Heading2"/>
        <w:spacing w:line="360" w:lineRule="auto"/>
        <w:jc w:val="both"/>
        <w:rPr>
          <w:rFonts w:ascii="Times New Roman" w:eastAsia="Times New Roman" w:hAnsi="Times New Roman" w:cs="Times New Roman"/>
          <w:b/>
          <w:color w:val="000000"/>
        </w:rPr>
      </w:pPr>
      <w:bookmarkStart w:id="53" w:name="_Toc37680916"/>
      <w:r>
        <w:rPr>
          <w:rFonts w:ascii="Times New Roman" w:eastAsia="Times New Roman" w:hAnsi="Times New Roman" w:cs="Times New Roman"/>
          <w:b/>
          <w:color w:val="000000"/>
        </w:rPr>
        <w:t>5.2 Recommendations</w:t>
      </w:r>
      <w:bookmarkEnd w:id="53"/>
    </w:p>
    <w:p w14:paraId="1D658811" w14:textId="12B7C8C8"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model that Kenya should implement therefore would be like the one used by Namibia where communities acquire rights over the wildlife resources within the national parks and reserves surrounding them. This would ensure that they directly benefit from the proceeds of the wildlife resources hence incentivizing them towards conservation of endangered species.</w:t>
      </w:r>
    </w:p>
    <w:p w14:paraId="5B21C71F" w14:textId="6B4A48C6"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method is clearly feasible given the fact that local communities have always had a vested interest in land occupied by national parks and reserves</w:t>
      </w:r>
      <w:r>
        <w:rPr>
          <w:rFonts w:ascii="Times New Roman" w:eastAsia="Times New Roman" w:hAnsi="Times New Roman" w:cs="Times New Roman"/>
          <w:sz w:val="24"/>
          <w:szCs w:val="24"/>
          <w:vertAlign w:val="superscript"/>
        </w:rPr>
        <w:footnoteReference w:id="229"/>
      </w:r>
      <w:r>
        <w:rPr>
          <w:rFonts w:ascii="Times New Roman" w:eastAsia="Times New Roman" w:hAnsi="Times New Roman" w:cs="Times New Roman"/>
          <w:sz w:val="24"/>
          <w:szCs w:val="24"/>
        </w:rPr>
        <w:t xml:space="preserve">. Therefore, an incentive-based approach </w:t>
      </w:r>
      <w:r>
        <w:rPr>
          <w:rFonts w:ascii="Times New Roman" w:eastAsia="Times New Roman" w:hAnsi="Times New Roman" w:cs="Times New Roman"/>
          <w:sz w:val="24"/>
          <w:szCs w:val="24"/>
        </w:rPr>
        <w:lastRenderedPageBreak/>
        <w:t xml:space="preserve">to conservation would benefit them through the provision of jobs as hunting guides and additional game wardens. With the increase in funding from trophy hunting, the payment of salaries to the local communities enables them to get out of poverty hence eliminating one of the contributory factors to poaching. </w:t>
      </w:r>
    </w:p>
    <w:p w14:paraId="39E0CD06"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funds accrued from trophy hunting should also be used to fence agricultural land hence fending off wild animals from encroaching on public land which would thereby prevent the local communities from going into conflict with wild animals. This would also enable the local communities to freely live among wild animals within national parks and reserves. </w:t>
      </w:r>
    </w:p>
    <w:p w14:paraId="00263414" w14:textId="77777777" w:rsidR="00873FA5" w:rsidRDefault="00976AC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administration and management of hunting within the national parks and reserves should be done by committees appointed by local communities with the main aim being upholding the community’s interests. This management should however be regulated by the KWS. This includes the recruitment of game wardens and hunting guides whose salaries would be derived from trophy hunting as well as photo tourism within the conservancies. In addition, they should serve the purpose of issuing licenses by doing thorough checks on the backgrounds of the hunters. However, the only functions that they should serve would be on the security within the national parks and reserves by overlooking the functions of the game wardens in addition to having oversight over the running of these conservancies to ensure that the funds accrued from trophy hunting and photo tourism as well as the exploitation of wildlife resources is done in a sustainable manner and in a way that benefits the local communities and wild animals.</w:t>
      </w:r>
    </w:p>
    <w:p w14:paraId="54A88F06" w14:textId="554E4463" w:rsidR="00873FA5" w:rsidRDefault="00873FA5">
      <w:pPr>
        <w:rPr>
          <w:rFonts w:ascii="Times New Roman" w:eastAsia="Times New Roman" w:hAnsi="Times New Roman" w:cs="Times New Roman"/>
          <w:sz w:val="24"/>
          <w:szCs w:val="24"/>
        </w:rPr>
      </w:pPr>
    </w:p>
    <w:p w14:paraId="36A26813" w14:textId="0F7F8024" w:rsidR="00C55333" w:rsidRDefault="00C55333">
      <w:pPr>
        <w:rPr>
          <w:rFonts w:ascii="Times New Roman" w:eastAsia="Times New Roman" w:hAnsi="Times New Roman" w:cs="Times New Roman"/>
          <w:sz w:val="24"/>
          <w:szCs w:val="24"/>
        </w:rPr>
      </w:pPr>
    </w:p>
    <w:p w14:paraId="29639363" w14:textId="6C19FA2E" w:rsidR="00C55333" w:rsidRDefault="00C55333">
      <w:pPr>
        <w:rPr>
          <w:rFonts w:ascii="Times New Roman" w:eastAsia="Times New Roman" w:hAnsi="Times New Roman" w:cs="Times New Roman"/>
          <w:sz w:val="24"/>
          <w:szCs w:val="24"/>
        </w:rPr>
      </w:pPr>
    </w:p>
    <w:p w14:paraId="3B9F9FE9" w14:textId="75C68861" w:rsidR="00C55333" w:rsidRDefault="00C55333">
      <w:pPr>
        <w:rPr>
          <w:rFonts w:ascii="Times New Roman" w:eastAsia="Times New Roman" w:hAnsi="Times New Roman" w:cs="Times New Roman"/>
          <w:sz w:val="24"/>
          <w:szCs w:val="24"/>
        </w:rPr>
      </w:pPr>
    </w:p>
    <w:p w14:paraId="5C6AF02A" w14:textId="0D8C7013" w:rsidR="00C55333" w:rsidRDefault="00C55333">
      <w:pPr>
        <w:rPr>
          <w:rFonts w:ascii="Times New Roman" w:eastAsia="Times New Roman" w:hAnsi="Times New Roman" w:cs="Times New Roman"/>
          <w:sz w:val="24"/>
          <w:szCs w:val="24"/>
        </w:rPr>
      </w:pPr>
    </w:p>
    <w:p w14:paraId="5FB44332" w14:textId="77777777" w:rsidR="00C55333" w:rsidRDefault="00C55333">
      <w:pPr>
        <w:rPr>
          <w:rFonts w:ascii="Times New Roman" w:eastAsia="Times New Roman" w:hAnsi="Times New Roman" w:cs="Times New Roman"/>
          <w:sz w:val="24"/>
          <w:szCs w:val="24"/>
        </w:rPr>
      </w:pPr>
    </w:p>
    <w:p w14:paraId="6183B604" w14:textId="77777777" w:rsidR="00873FA5" w:rsidRDefault="00873FA5">
      <w:pPr>
        <w:rPr>
          <w:rFonts w:ascii="Times New Roman" w:eastAsia="Times New Roman" w:hAnsi="Times New Roman" w:cs="Times New Roman"/>
          <w:sz w:val="24"/>
          <w:szCs w:val="24"/>
        </w:rPr>
      </w:pPr>
    </w:p>
    <w:p w14:paraId="14EAA1B4" w14:textId="77777777" w:rsidR="00873FA5" w:rsidRDefault="00976ACD">
      <w:pPr>
        <w:pStyle w:val="Heading1"/>
      </w:pPr>
      <w:bookmarkStart w:id="54" w:name="_Toc37680917"/>
      <w:r>
        <w:rPr>
          <w:rFonts w:ascii="Times New Roman" w:eastAsia="Times New Roman" w:hAnsi="Times New Roman" w:cs="Times New Roman"/>
          <w:b/>
          <w:color w:val="000000"/>
          <w:sz w:val="28"/>
          <w:szCs w:val="28"/>
        </w:rPr>
        <w:lastRenderedPageBreak/>
        <w:t>BIBLIOGRAPHY</w:t>
      </w:r>
      <w:bookmarkEnd w:id="54"/>
    </w:p>
    <w:p w14:paraId="084A3F99" w14:textId="77777777" w:rsidR="00873FA5" w:rsidRDefault="00976ACD">
      <w:pPr>
        <w:rPr>
          <w:rFonts w:ascii="Times New Roman" w:eastAsia="Times New Roman" w:hAnsi="Times New Roman" w:cs="Times New Roman"/>
          <w:b/>
          <w:sz w:val="26"/>
          <w:szCs w:val="26"/>
        </w:rPr>
      </w:pPr>
      <w:r>
        <w:rPr>
          <w:rFonts w:ascii="Times New Roman" w:eastAsia="Times New Roman" w:hAnsi="Times New Roman" w:cs="Times New Roman"/>
          <w:b/>
          <w:sz w:val="26"/>
          <w:szCs w:val="26"/>
        </w:rPr>
        <w:t>Legislation</w:t>
      </w:r>
    </w:p>
    <w:p w14:paraId="237695D1" w14:textId="77777777" w:rsidR="00873FA5" w:rsidRDefault="00976AC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Kenya</w:t>
      </w:r>
    </w:p>
    <w:p w14:paraId="175E4679"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Wildlife Conservation and Management Act No. 47 of 2013.</w:t>
      </w:r>
    </w:p>
    <w:p w14:paraId="16C257BE"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Wildlife Conservation and Management Act (repealed) of 1977.</w:t>
      </w:r>
    </w:p>
    <w:p w14:paraId="38ACC7F3"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of Kenya 2010.</w:t>
      </w:r>
    </w:p>
    <w:p w14:paraId="577F8A65" w14:textId="77777777" w:rsidR="00873FA5" w:rsidRDefault="00976ACD">
      <w:pPr>
        <w:tabs>
          <w:tab w:val="right" w:pos="9360"/>
        </w:tabs>
        <w:spacing w:before="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National Wildlife Conservation and Management Policy 2012.</w:t>
      </w:r>
    </w:p>
    <w:p w14:paraId="52ED2BB8" w14:textId="77777777" w:rsidR="00873FA5" w:rsidRDefault="00976ACD">
      <w:pPr>
        <w:tabs>
          <w:tab w:val="right" w:pos="9360"/>
        </w:tabs>
        <w:spacing w:before="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Environmental Management and Co-ordinated Act Cap 387 of 2012.</w:t>
      </w:r>
    </w:p>
    <w:p w14:paraId="6FB30250" w14:textId="77777777" w:rsidR="00873FA5" w:rsidRDefault="00976ACD">
      <w:pPr>
        <w:tabs>
          <w:tab w:val="right" w:pos="9360"/>
        </w:tabs>
        <w:spacing w:before="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Environmental Management and Coordination (Conservation of Biological Diversity and Resources, Access to Genetic Resources and Benefit Sharing) Regulations</w:t>
      </w:r>
    </w:p>
    <w:p w14:paraId="416CBA69" w14:textId="77777777" w:rsidR="00873FA5" w:rsidRDefault="00976ACD">
      <w:pPr>
        <w:rPr>
          <w:rFonts w:ascii="Times New Roman" w:eastAsia="Times New Roman" w:hAnsi="Times New Roman" w:cs="Times New Roman"/>
          <w:b/>
          <w:sz w:val="26"/>
          <w:szCs w:val="26"/>
        </w:rPr>
      </w:pPr>
      <w:r>
        <w:rPr>
          <w:rFonts w:ascii="Times New Roman" w:eastAsia="Times New Roman" w:hAnsi="Times New Roman" w:cs="Times New Roman"/>
          <w:b/>
          <w:sz w:val="26"/>
          <w:szCs w:val="26"/>
        </w:rPr>
        <w:t>Cases</w:t>
      </w:r>
    </w:p>
    <w:p w14:paraId="03383806" w14:textId="77777777" w:rsidR="00873FA5" w:rsidRDefault="00976AC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Kenya</w:t>
      </w:r>
    </w:p>
    <w:p w14:paraId="1EC9E48C" w14:textId="77777777" w:rsidR="00873FA5" w:rsidRDefault="00976ACD">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Joseph Letuya and 21 others v Republic (2012) eKLR.</w:t>
      </w:r>
    </w:p>
    <w:p w14:paraId="42518256" w14:textId="77777777" w:rsidR="00873FA5" w:rsidRDefault="00976ACD">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Justine Ngewe v Republic (2016) eKLR.</w:t>
      </w:r>
    </w:p>
    <w:p w14:paraId="4C0205EB" w14:textId="77777777" w:rsidR="00873FA5" w:rsidRDefault="00976ACD">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Martipeyi Parmaya v Republic (2017) eKLR.</w:t>
      </w:r>
    </w:p>
    <w:p w14:paraId="04A9D8B3" w14:textId="77777777" w:rsidR="00873FA5" w:rsidRDefault="00976ACD">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Mutisya v Kiema, (2014) eKLR.</w:t>
      </w:r>
    </w:p>
    <w:p w14:paraId="02EAF3B8" w14:textId="77777777" w:rsidR="00873FA5" w:rsidRDefault="00976AC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International</w:t>
      </w:r>
    </w:p>
    <w:p w14:paraId="0A947F29"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United States v Wallen (2005), United States District Court of New Mexico. </w:t>
      </w:r>
    </w:p>
    <w:p w14:paraId="7DDF0CE7" w14:textId="77777777" w:rsidR="00873FA5" w:rsidRDefault="00976AC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Jurisdictional immunity case, Germany v Italy: Greece Intervening (2012), International Court of Justice.</w:t>
      </w:r>
    </w:p>
    <w:p w14:paraId="70FEF5EA" w14:textId="77777777" w:rsidR="00873FA5" w:rsidRDefault="00873FA5">
      <w:pPr>
        <w:spacing w:after="0" w:line="240" w:lineRule="auto"/>
        <w:rPr>
          <w:rFonts w:ascii="Times New Roman" w:eastAsia="Times New Roman" w:hAnsi="Times New Roman" w:cs="Times New Roman"/>
          <w:sz w:val="24"/>
          <w:szCs w:val="24"/>
        </w:rPr>
      </w:pPr>
    </w:p>
    <w:p w14:paraId="002CF43E" w14:textId="77777777" w:rsidR="00873FA5" w:rsidRDefault="00976AC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International Instruments</w:t>
      </w:r>
    </w:p>
    <w:p w14:paraId="57A2A718" w14:textId="77777777" w:rsidR="00873FA5" w:rsidRDefault="00976AC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Convention on International Trade in Endangered Species of Wild Fauna and Flora, 1975.</w:t>
      </w:r>
    </w:p>
    <w:p w14:paraId="15F122E2" w14:textId="77777777" w:rsidR="00873FA5" w:rsidRDefault="00976ACD">
      <w:pPr>
        <w:rPr>
          <w:rFonts w:ascii="Times New Roman" w:eastAsia="Times New Roman" w:hAnsi="Times New Roman" w:cs="Times New Roman"/>
          <w:sz w:val="24"/>
          <w:szCs w:val="24"/>
        </w:rPr>
      </w:pPr>
      <w:r>
        <w:rPr>
          <w:rFonts w:ascii="Times New Roman" w:eastAsia="Times New Roman" w:hAnsi="Times New Roman" w:cs="Times New Roman"/>
          <w:sz w:val="24"/>
          <w:szCs w:val="24"/>
        </w:rPr>
        <w:t>Convention on Biological Diversity, 1992.</w:t>
      </w:r>
    </w:p>
    <w:p w14:paraId="5ED3EDD3" w14:textId="77777777" w:rsidR="00873FA5" w:rsidRDefault="00976ACD">
      <w:pPr>
        <w:tabs>
          <w:tab w:val="right" w:pos="9360"/>
        </w:tabs>
        <w:spacing w:before="6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Lusaka Agreement on Co-operative Enforcement 1994.</w:t>
      </w:r>
    </w:p>
    <w:p w14:paraId="03579A90" w14:textId="77777777" w:rsidR="00873FA5" w:rsidRDefault="00976ACD">
      <w:pPr>
        <w:tabs>
          <w:tab w:val="right" w:pos="9360"/>
        </w:tabs>
        <w:spacing w:before="60" w:after="8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African Convention on the Conservation of Nature and Natural Resources, 2003.</w:t>
      </w:r>
    </w:p>
    <w:p w14:paraId="52D130CC" w14:textId="77777777" w:rsidR="00873FA5" w:rsidRDefault="00976ACD">
      <w:pPr>
        <w:spacing w:after="0" w:line="240" w:lineRule="auto"/>
        <w:rPr>
          <w:sz w:val="24"/>
          <w:szCs w:val="24"/>
        </w:rPr>
      </w:pPr>
      <w:r>
        <w:rPr>
          <w:rFonts w:ascii="Times New Roman" w:eastAsia="Times New Roman" w:hAnsi="Times New Roman" w:cs="Times New Roman"/>
          <w:sz w:val="24"/>
          <w:szCs w:val="24"/>
        </w:rPr>
        <w:t>Nature Conservation Amendment Act, Act 5 of 1996</w:t>
      </w:r>
      <w:r>
        <w:rPr>
          <w:sz w:val="24"/>
          <w:szCs w:val="24"/>
        </w:rPr>
        <w:t>.</w:t>
      </w:r>
    </w:p>
    <w:p w14:paraId="3E49DB93"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Nature Conservation Ordinance No. 4 of 1975.</w:t>
      </w:r>
    </w:p>
    <w:p w14:paraId="32796B99" w14:textId="77777777" w:rsidR="00873FA5" w:rsidRDefault="00976ACD">
      <w:pPr>
        <w:tabs>
          <w:tab w:val="right" w:pos="9360"/>
        </w:tabs>
        <w:spacing w:before="200" w:after="8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of Namibia.</w:t>
      </w:r>
    </w:p>
    <w:p w14:paraId="77219436" w14:textId="77777777" w:rsidR="00873FA5" w:rsidRDefault="00873FA5">
      <w:pPr>
        <w:spacing w:after="0" w:line="240" w:lineRule="auto"/>
        <w:rPr>
          <w:rFonts w:ascii="Times New Roman" w:eastAsia="Times New Roman" w:hAnsi="Times New Roman" w:cs="Times New Roman"/>
          <w:sz w:val="24"/>
          <w:szCs w:val="24"/>
        </w:rPr>
      </w:pPr>
    </w:p>
    <w:p w14:paraId="5E3FCE55" w14:textId="77777777" w:rsidR="00873FA5" w:rsidRDefault="00873FA5">
      <w:pPr>
        <w:rPr>
          <w:rFonts w:ascii="Times New Roman" w:eastAsia="Times New Roman" w:hAnsi="Times New Roman" w:cs="Times New Roman"/>
          <w:b/>
          <w:sz w:val="24"/>
          <w:szCs w:val="24"/>
        </w:rPr>
      </w:pPr>
    </w:p>
    <w:p w14:paraId="50DB7050" w14:textId="77777777" w:rsidR="00873FA5" w:rsidRDefault="00976ACD">
      <w:pPr>
        <w:spacing w:after="200"/>
        <w:rPr>
          <w:rFonts w:ascii="Times New Roman" w:eastAsia="Times New Roman" w:hAnsi="Times New Roman" w:cs="Times New Roman"/>
          <w:b/>
          <w:sz w:val="26"/>
          <w:szCs w:val="26"/>
        </w:rPr>
      </w:pPr>
      <w:r>
        <w:rPr>
          <w:rFonts w:ascii="Times New Roman" w:eastAsia="Times New Roman" w:hAnsi="Times New Roman" w:cs="Times New Roman"/>
          <w:b/>
          <w:sz w:val="26"/>
          <w:szCs w:val="26"/>
        </w:rPr>
        <w:t>Books</w:t>
      </w:r>
    </w:p>
    <w:p w14:paraId="0D709A50" w14:textId="77777777" w:rsidR="00873FA5" w:rsidRDefault="00976ACD">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 xml:space="preserve">Edward I. Steinhart, </w:t>
      </w:r>
      <w:r>
        <w:rPr>
          <w:rFonts w:ascii="Times New Roman" w:eastAsia="Times New Roman" w:hAnsi="Times New Roman" w:cs="Times New Roman"/>
          <w:i/>
          <w:sz w:val="24"/>
          <w:szCs w:val="24"/>
          <w:highlight w:val="white"/>
        </w:rPr>
        <w:t>Black Poachers, White Hunters: A Social History of Hunting in Colonial Kenya</w:t>
      </w:r>
      <w:r>
        <w:rPr>
          <w:rFonts w:ascii="Times New Roman" w:eastAsia="Times New Roman" w:hAnsi="Times New Roman" w:cs="Times New Roman"/>
          <w:sz w:val="24"/>
          <w:szCs w:val="24"/>
          <w:highlight w:val="white"/>
        </w:rPr>
        <w:t>, East African Studies Paperback (January 2006).</w:t>
      </w:r>
      <w:r>
        <w:rPr>
          <w:rFonts w:ascii="Times New Roman" w:eastAsia="Times New Roman" w:hAnsi="Times New Roman" w:cs="Times New Roman"/>
          <w:color w:val="2F5496"/>
          <w:sz w:val="24"/>
          <w:szCs w:val="24"/>
          <w:highlight w:val="white"/>
        </w:rPr>
        <w:t> </w:t>
      </w:r>
    </w:p>
    <w:p w14:paraId="33DC9C18" w14:textId="6EA5D698" w:rsidR="00873FA5" w:rsidRDefault="00976ACD">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Brian Herne</w:t>
      </w:r>
      <w:r>
        <w:rPr>
          <w:sz w:val="24"/>
          <w:szCs w:val="24"/>
        </w:rPr>
        <w:t xml:space="preserve">, </w:t>
      </w:r>
      <w:r>
        <w:rPr>
          <w:rFonts w:ascii="Times New Roman" w:eastAsia="Times New Roman" w:hAnsi="Times New Roman" w:cs="Times New Roman"/>
          <w:i/>
          <w:sz w:val="24"/>
          <w:szCs w:val="24"/>
        </w:rPr>
        <w:t>White Hunters: The Golden Age of African Safaris</w:t>
      </w:r>
      <w:r>
        <w:rPr>
          <w:rFonts w:ascii="Times New Roman" w:eastAsia="Times New Roman" w:hAnsi="Times New Roman" w:cs="Times New Roman"/>
          <w:sz w:val="24"/>
          <w:szCs w:val="24"/>
        </w:rPr>
        <w:t>, Paperback (June 2001) pg. 167.</w:t>
      </w:r>
    </w:p>
    <w:p w14:paraId="315D24EE" w14:textId="77777777" w:rsidR="00873FA5" w:rsidRDefault="00976ACD">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Jeremy Bentham, An Introduction to the Principles and Morals of Legislation, 1789.</w:t>
      </w:r>
    </w:p>
    <w:p w14:paraId="5D5E7AA0" w14:textId="749E703F" w:rsidR="00873FA5" w:rsidRDefault="00976ACD">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C. Christie and Patrick H. Martin, </w:t>
      </w:r>
      <w:r>
        <w:rPr>
          <w:rFonts w:ascii="Times New Roman" w:eastAsia="Times New Roman" w:hAnsi="Times New Roman" w:cs="Times New Roman"/>
          <w:i/>
          <w:sz w:val="24"/>
          <w:szCs w:val="24"/>
        </w:rPr>
        <w:t>Jurisprudence</w:t>
      </w:r>
      <w:r>
        <w:rPr>
          <w:rFonts w:ascii="Times New Roman" w:eastAsia="Times New Roman" w:hAnsi="Times New Roman" w:cs="Times New Roman"/>
          <w:sz w:val="24"/>
          <w:szCs w:val="24"/>
        </w:rPr>
        <w:t xml:space="preserve"> 3 rd. edn, Thomson /West (2008).</w:t>
      </w:r>
    </w:p>
    <w:p w14:paraId="0C9346DC" w14:textId="77777777" w:rsidR="00873FA5" w:rsidRDefault="00976ACD">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Alan Coddington, Keynesian Economics: </w:t>
      </w:r>
      <w:r>
        <w:rPr>
          <w:rFonts w:ascii="Times New Roman" w:eastAsia="Times New Roman" w:hAnsi="Times New Roman" w:cs="Times New Roman"/>
          <w:i/>
          <w:sz w:val="24"/>
          <w:szCs w:val="24"/>
        </w:rPr>
        <w:t>The Search for First Principles</w:t>
      </w:r>
      <w:r>
        <w:rPr>
          <w:rFonts w:ascii="Times New Roman" w:eastAsia="Times New Roman" w:hAnsi="Times New Roman" w:cs="Times New Roman"/>
          <w:sz w:val="24"/>
          <w:szCs w:val="24"/>
        </w:rPr>
        <w:t>, Routledge Library Editions (1983).</w:t>
      </w:r>
    </w:p>
    <w:p w14:paraId="09122DA2" w14:textId="77777777" w:rsidR="00873FA5" w:rsidRDefault="00976AC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Becccaria C, </w:t>
      </w:r>
      <w:r>
        <w:rPr>
          <w:rFonts w:ascii="Times New Roman" w:eastAsia="Times New Roman" w:hAnsi="Times New Roman" w:cs="Times New Roman"/>
          <w:i/>
          <w:sz w:val="24"/>
          <w:szCs w:val="24"/>
        </w:rPr>
        <w:t>On Crimes and Punishments and Other Writings</w:t>
      </w:r>
      <w:r>
        <w:rPr>
          <w:rFonts w:ascii="Times New Roman" w:eastAsia="Times New Roman" w:hAnsi="Times New Roman" w:cs="Times New Roman"/>
          <w:sz w:val="24"/>
          <w:szCs w:val="24"/>
        </w:rPr>
        <w:t>, Cambridge University Press, 1995.</w:t>
      </w:r>
    </w:p>
    <w:p w14:paraId="196D4CD0" w14:textId="77777777" w:rsidR="00873FA5" w:rsidRDefault="00976ACD">
      <w:pPr>
        <w:spacing w:before="200" w:after="0" w:line="240" w:lineRule="auto"/>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rPr>
        <w:t xml:space="preserve">B.T. Jones, R.W. Diggle and C. Thouless, R. Van der Duim, M. Lamers, J. van Wijk (Eds.), </w:t>
      </w:r>
      <w:r>
        <w:rPr>
          <w:rFonts w:ascii="Times New Roman" w:eastAsia="Times New Roman" w:hAnsi="Times New Roman" w:cs="Times New Roman"/>
          <w:i/>
          <w:sz w:val="24"/>
          <w:szCs w:val="24"/>
        </w:rPr>
        <w:t>Institutional Arrangements for Conservation, Development and Tourism in Eastern and Southern Africa</w:t>
      </w:r>
      <w:r>
        <w:rPr>
          <w:rFonts w:ascii="Times New Roman" w:eastAsia="Times New Roman" w:hAnsi="Times New Roman" w:cs="Times New Roman"/>
          <w:sz w:val="24"/>
          <w:szCs w:val="24"/>
        </w:rPr>
        <w:t>, Springer, Dordrecht (2015).</w:t>
      </w:r>
    </w:p>
    <w:p w14:paraId="11287A71" w14:textId="77777777" w:rsidR="00873FA5" w:rsidRDefault="00976ACD">
      <w:pPr>
        <w:spacing w:before="200" w:after="0" w:line="240" w:lineRule="auto"/>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rPr>
        <w:t xml:space="preserve">Jones, Brian, </w:t>
      </w:r>
      <w:r>
        <w:rPr>
          <w:rFonts w:ascii="Times New Roman" w:eastAsia="Times New Roman" w:hAnsi="Times New Roman" w:cs="Times New Roman"/>
          <w:i/>
          <w:sz w:val="24"/>
          <w:szCs w:val="24"/>
        </w:rPr>
        <w:t xml:space="preserve">The evolution of Namibia’s communal conservancies, </w:t>
      </w:r>
      <w:r>
        <w:rPr>
          <w:rFonts w:ascii="Times New Roman" w:eastAsia="Times New Roman" w:hAnsi="Times New Roman" w:cs="Times New Roman"/>
          <w:sz w:val="24"/>
          <w:szCs w:val="24"/>
        </w:rPr>
        <w:t>Community Rights, Conservation and Contested Land Routledge, (2010).</w:t>
      </w:r>
    </w:p>
    <w:p w14:paraId="58EE0157" w14:textId="77777777" w:rsidR="00873FA5" w:rsidRDefault="00873FA5">
      <w:pPr>
        <w:spacing w:after="200" w:line="240" w:lineRule="auto"/>
        <w:rPr>
          <w:rFonts w:ascii="Times New Roman" w:eastAsia="Times New Roman" w:hAnsi="Times New Roman" w:cs="Times New Roman"/>
          <w:sz w:val="24"/>
          <w:szCs w:val="24"/>
        </w:rPr>
      </w:pPr>
    </w:p>
    <w:p w14:paraId="3DB63A9A" w14:textId="77777777" w:rsidR="00873FA5" w:rsidRDefault="00976ACD">
      <w:pPr>
        <w:spacing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t>Journal Articles</w:t>
      </w:r>
    </w:p>
    <w:p w14:paraId="12F2F12D" w14:textId="77777777" w:rsidR="00873FA5" w:rsidRDefault="00976ACD">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Tom McNamara, Cyrlene Claasen and Irena Descubes, </w:t>
      </w:r>
      <w:r>
        <w:rPr>
          <w:rFonts w:ascii="Times New Roman" w:eastAsia="Times New Roman" w:hAnsi="Times New Roman" w:cs="Times New Roman"/>
          <w:i/>
          <w:sz w:val="24"/>
          <w:szCs w:val="24"/>
        </w:rPr>
        <w:t>Trophy Hunting in Namibia: Controversial but Sustainable? A Case Study of “Hunters Namibia Safaris”,</w:t>
      </w:r>
      <w:r>
        <w:rPr>
          <w:rFonts w:ascii="Times New Roman" w:eastAsia="Times New Roman" w:hAnsi="Times New Roman" w:cs="Times New Roman"/>
          <w:sz w:val="24"/>
          <w:szCs w:val="24"/>
        </w:rPr>
        <w:t xml:space="preserve"> The ESC Rennes School of Business, (December 2015).</w:t>
      </w:r>
    </w:p>
    <w:p w14:paraId="0D1B0CEA" w14:textId="77777777" w:rsidR="00873FA5" w:rsidRDefault="00976ACD">
      <w:pPr>
        <w:spacing w:after="200" w:line="240" w:lineRule="auto"/>
        <w:rPr>
          <w:sz w:val="24"/>
          <w:szCs w:val="24"/>
        </w:rPr>
      </w:pPr>
      <w:r>
        <w:rPr>
          <w:rFonts w:ascii="Times New Roman" w:eastAsia="Times New Roman" w:hAnsi="Times New Roman" w:cs="Times New Roman"/>
          <w:sz w:val="24"/>
          <w:szCs w:val="24"/>
        </w:rPr>
        <w:t xml:space="preserve">James C. Murombedzi, </w:t>
      </w:r>
      <w:r>
        <w:rPr>
          <w:rFonts w:ascii="Times New Roman" w:eastAsia="Times New Roman" w:hAnsi="Times New Roman" w:cs="Times New Roman"/>
          <w:i/>
          <w:sz w:val="24"/>
          <w:szCs w:val="24"/>
        </w:rPr>
        <w:t>Pre-colonial and colonial conservation practices in southern Africa and their legacy today</w:t>
      </w:r>
      <w:r>
        <w:rPr>
          <w:rFonts w:ascii="Times New Roman" w:eastAsia="Times New Roman" w:hAnsi="Times New Roman" w:cs="Times New Roman"/>
          <w:sz w:val="24"/>
          <w:szCs w:val="24"/>
        </w:rPr>
        <w:t>, IUCN Article, (January 2003).</w:t>
      </w:r>
    </w:p>
    <w:p w14:paraId="61CB1E02" w14:textId="77777777" w:rsidR="00873FA5" w:rsidRDefault="00976ACD">
      <w:pPr>
        <w:spacing w:after="20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Gerhard R. Damm, </w:t>
      </w:r>
      <w:r>
        <w:rPr>
          <w:rFonts w:ascii="Times New Roman" w:eastAsia="Times New Roman" w:hAnsi="Times New Roman" w:cs="Times New Roman"/>
          <w:i/>
          <w:sz w:val="24"/>
          <w:szCs w:val="24"/>
          <w:highlight w:val="white"/>
        </w:rPr>
        <w:t>Recreational Trophy Hunting: “What do We Know and What Should We do?” Best Practices in Sustainable Hunting</w:t>
      </w:r>
      <w:r>
        <w:rPr>
          <w:rFonts w:ascii="Times New Roman" w:eastAsia="Times New Roman" w:hAnsi="Times New Roman" w:cs="Times New Roman"/>
          <w:sz w:val="24"/>
          <w:szCs w:val="24"/>
          <w:highlight w:val="white"/>
        </w:rPr>
        <w:t>, Food and Agriculture Organization, (2008). </w:t>
      </w:r>
    </w:p>
    <w:p w14:paraId="484B2AFC" w14:textId="77777777" w:rsidR="00873FA5" w:rsidRDefault="00976ACD">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Joseph M. Ruhiu,</w:t>
      </w:r>
      <w:r>
        <w:rPr>
          <w:rFonts w:ascii="Times New Roman" w:eastAsia="Times New Roman" w:hAnsi="Times New Roman" w:cs="Times New Roman"/>
          <w:i/>
          <w:sz w:val="24"/>
          <w:szCs w:val="24"/>
        </w:rPr>
        <w:t xml:space="preserve"> Accessing Funding for Conservation and Research Work in Kenya</w:t>
      </w:r>
      <w:r>
        <w:rPr>
          <w:rFonts w:ascii="Times New Roman" w:eastAsia="Times New Roman" w:hAnsi="Times New Roman" w:cs="Times New Roman"/>
          <w:sz w:val="24"/>
          <w:szCs w:val="24"/>
        </w:rPr>
        <w:t>, Biodiversity Conservation Programme (BCP), (May 2004).</w:t>
      </w:r>
    </w:p>
    <w:p w14:paraId="06BCF3D8" w14:textId="5F61091E" w:rsidR="00873FA5" w:rsidRDefault="00976ACD">
      <w:pPr>
        <w:spacing w:after="200" w:line="240" w:lineRule="auto"/>
        <w:rPr>
          <w:sz w:val="24"/>
          <w:szCs w:val="24"/>
        </w:rPr>
      </w:pPr>
      <w:r>
        <w:rPr>
          <w:sz w:val="24"/>
          <w:szCs w:val="24"/>
        </w:rPr>
        <w:t xml:space="preserve"> </w:t>
      </w:r>
      <w:r>
        <w:rPr>
          <w:rFonts w:ascii="Times New Roman" w:eastAsia="Times New Roman" w:hAnsi="Times New Roman" w:cs="Times New Roman"/>
          <w:sz w:val="24"/>
          <w:szCs w:val="24"/>
        </w:rPr>
        <w:t xml:space="preserve">Joanna Elliot and Muthoni M Mwangi, </w:t>
      </w:r>
      <w:r>
        <w:rPr>
          <w:rFonts w:ascii="Times New Roman" w:eastAsia="Times New Roman" w:hAnsi="Times New Roman" w:cs="Times New Roman"/>
          <w:i/>
          <w:sz w:val="24"/>
          <w:szCs w:val="24"/>
        </w:rPr>
        <w:t>The Opportunity Cost of the Hunting Ban to Kenyan Landowners in Laikipia Kenya</w:t>
      </w:r>
      <w:r>
        <w:rPr>
          <w:rFonts w:ascii="Times New Roman" w:eastAsia="Times New Roman" w:hAnsi="Times New Roman" w:cs="Times New Roman"/>
          <w:sz w:val="24"/>
          <w:szCs w:val="24"/>
        </w:rPr>
        <w:t>, Laikipia Wildlife Economics Study Discussion Paper CEC-DP-04,</w:t>
      </w:r>
      <w:r>
        <w:rPr>
          <w:sz w:val="24"/>
          <w:szCs w:val="24"/>
        </w:rPr>
        <w:t xml:space="preserve"> (</w:t>
      </w:r>
      <w:r>
        <w:rPr>
          <w:rFonts w:ascii="Times New Roman" w:eastAsia="Times New Roman" w:hAnsi="Times New Roman" w:cs="Times New Roman"/>
          <w:sz w:val="24"/>
          <w:szCs w:val="24"/>
        </w:rPr>
        <w:t>November 1998).</w:t>
      </w:r>
    </w:p>
    <w:p w14:paraId="19E36755" w14:textId="77777777" w:rsidR="00873FA5" w:rsidRDefault="00976ACD">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 Chris Weaver and Theunis Petersen, </w:t>
      </w:r>
      <w:r>
        <w:rPr>
          <w:rFonts w:ascii="Times New Roman" w:eastAsia="Times New Roman" w:hAnsi="Times New Roman" w:cs="Times New Roman"/>
          <w:i/>
          <w:sz w:val="24"/>
          <w:szCs w:val="24"/>
        </w:rPr>
        <w:t>Namibia Communal Area Conservancies,</w:t>
      </w:r>
      <w:r>
        <w:rPr>
          <w:rFonts w:ascii="Times New Roman" w:eastAsia="Times New Roman" w:hAnsi="Times New Roman" w:cs="Times New Roman"/>
          <w:sz w:val="24"/>
          <w:szCs w:val="24"/>
        </w:rPr>
        <w:t xml:space="preserve"> Food and Agricultural Organization Journal on Best Practices in Sustainable Hunting.</w:t>
      </w:r>
    </w:p>
    <w:p w14:paraId="43FFF4C1" w14:textId="77777777" w:rsidR="00873FA5" w:rsidRDefault="00976ACD">
      <w:pPr>
        <w:spacing w:after="0" w:line="240" w:lineRule="auto"/>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rPr>
        <w:t>Laura J,</w:t>
      </w:r>
      <w:r>
        <w:rPr>
          <w:i/>
          <w:sz w:val="24"/>
          <w:szCs w:val="24"/>
        </w:rPr>
        <w:t xml:space="preserve"> </w:t>
      </w:r>
      <w:r>
        <w:rPr>
          <w:rFonts w:ascii="Times New Roman" w:eastAsia="Times New Roman" w:hAnsi="Times New Roman" w:cs="Times New Roman"/>
          <w:i/>
          <w:sz w:val="24"/>
          <w:szCs w:val="24"/>
        </w:rPr>
        <w:t>Canning Canned Hunts: Using State and Federal Legislation to Eliminate the Unethical Practice of Canned Hunting</w:t>
      </w:r>
      <w:r>
        <w:rPr>
          <w:rFonts w:ascii="Times New Roman" w:eastAsia="Times New Roman" w:hAnsi="Times New Roman" w:cs="Times New Roman"/>
          <w:sz w:val="24"/>
          <w:szCs w:val="24"/>
        </w:rPr>
        <w:t>, Animal Law Journal</w:t>
      </w:r>
      <w:r>
        <w:rPr>
          <w:rFonts w:ascii="Times New Roman" w:eastAsia="Times New Roman" w:hAnsi="Times New Roman" w:cs="Times New Roman"/>
          <w:color w:val="1C2D3D"/>
          <w:sz w:val="24"/>
          <w:szCs w:val="24"/>
        </w:rPr>
        <w:t xml:space="preserve">.  </w:t>
      </w:r>
    </w:p>
    <w:p w14:paraId="4D5D77E3" w14:textId="4623B63D"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Rosaleen Duffy,</w:t>
      </w:r>
      <w:r>
        <w:rPr>
          <w:rFonts w:ascii="Times New Roman" w:eastAsia="Times New Roman" w:hAnsi="Times New Roman" w:cs="Times New Roman"/>
          <w:i/>
          <w:sz w:val="24"/>
          <w:szCs w:val="24"/>
        </w:rPr>
        <w:t xml:space="preserve"> Poverty, Poaching and Trafficking: What are the links?</w:t>
      </w:r>
      <w:r>
        <w:rPr>
          <w:rFonts w:ascii="Times New Roman" w:eastAsia="Times New Roman" w:hAnsi="Times New Roman" w:cs="Times New Roman"/>
          <w:sz w:val="24"/>
          <w:szCs w:val="24"/>
        </w:rPr>
        <w:t xml:space="preserve"> Evidence on Demand Climate &amp; Environment Infrastructure Article (August 2013).</w:t>
      </w:r>
    </w:p>
    <w:p w14:paraId="15CD2F43" w14:textId="631324B0"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Tanya Wyatt, </w:t>
      </w:r>
      <w:r>
        <w:rPr>
          <w:rFonts w:ascii="Times New Roman" w:eastAsia="Times New Roman" w:hAnsi="Times New Roman" w:cs="Times New Roman"/>
          <w:i/>
          <w:sz w:val="24"/>
          <w:szCs w:val="24"/>
        </w:rPr>
        <w:t>Corruption and Wildlife Trafficking: Three Case Studies Involving Asia</w:t>
      </w:r>
      <w:r>
        <w:rPr>
          <w:rFonts w:ascii="Times New Roman" w:eastAsia="Times New Roman" w:hAnsi="Times New Roman" w:cs="Times New Roman"/>
          <w:sz w:val="24"/>
          <w:szCs w:val="24"/>
        </w:rPr>
        <w:t>, Asian Journal of Criminology, volume 13 Issue 1 (August 2017).</w:t>
      </w:r>
    </w:p>
    <w:p w14:paraId="7B9AD11D"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Brent Lovelock, </w:t>
      </w:r>
      <w:r>
        <w:rPr>
          <w:rFonts w:ascii="Times New Roman" w:eastAsia="Times New Roman" w:hAnsi="Times New Roman" w:cs="Times New Roman"/>
          <w:i/>
          <w:sz w:val="24"/>
          <w:szCs w:val="24"/>
        </w:rPr>
        <w:t>Tourism and the Consumption of Wildlife: Hunting, shooting and sports fishing</w:t>
      </w:r>
      <w:r>
        <w:rPr>
          <w:rFonts w:ascii="Times New Roman" w:eastAsia="Times New Roman" w:hAnsi="Times New Roman" w:cs="Times New Roman"/>
          <w:sz w:val="24"/>
          <w:szCs w:val="24"/>
        </w:rPr>
        <w:t>, Human Dimensions of Wildlife Journal Article (2008).</w:t>
      </w:r>
    </w:p>
    <w:p w14:paraId="7D553314" w14:textId="77777777" w:rsidR="00873FA5" w:rsidRDefault="00976ACD">
      <w:pPr>
        <w:spacing w:before="200" w:after="0" w:line="240" w:lineRule="auto"/>
        <w:rPr>
          <w:sz w:val="24"/>
          <w:szCs w:val="24"/>
        </w:rPr>
      </w:pPr>
      <w:r>
        <w:rPr>
          <w:rFonts w:ascii="Times New Roman" w:eastAsia="Times New Roman" w:hAnsi="Times New Roman" w:cs="Times New Roman"/>
          <w:sz w:val="24"/>
          <w:szCs w:val="24"/>
        </w:rPr>
        <w:t>John Anomaly,</w:t>
      </w:r>
      <w:r>
        <w:rPr>
          <w:rFonts w:ascii="Times New Roman" w:eastAsia="Times New Roman" w:hAnsi="Times New Roman" w:cs="Times New Roman"/>
          <w:i/>
          <w:sz w:val="24"/>
          <w:szCs w:val="24"/>
        </w:rPr>
        <w:t xml:space="preserve"> Nietzsche's Critique of Utilitarianism,</w:t>
      </w:r>
      <w:r>
        <w:rPr>
          <w:rFonts w:ascii="Times New Roman" w:eastAsia="Times New Roman" w:hAnsi="Times New Roman" w:cs="Times New Roman"/>
          <w:sz w:val="24"/>
          <w:szCs w:val="24"/>
        </w:rPr>
        <w:t xml:space="preserve"> Pennsylvania State University Press.</w:t>
      </w:r>
    </w:p>
    <w:p w14:paraId="489575AF"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B.M Croes and P.J Funston, </w:t>
      </w:r>
      <w:r>
        <w:rPr>
          <w:rFonts w:ascii="Times New Roman" w:eastAsia="Times New Roman" w:hAnsi="Times New Roman" w:cs="Times New Roman"/>
          <w:i/>
          <w:sz w:val="24"/>
          <w:szCs w:val="24"/>
        </w:rPr>
        <w:t>The impact of trophy hunting on lions (Panthera leo) and other large carnivores in the Bénoué Complex,</w:t>
      </w:r>
      <w:r>
        <w:rPr>
          <w:rFonts w:ascii="Times New Roman" w:eastAsia="Times New Roman" w:hAnsi="Times New Roman" w:cs="Times New Roman"/>
          <w:sz w:val="24"/>
          <w:szCs w:val="24"/>
        </w:rPr>
        <w:t xml:space="preserve"> northern Cameroon, Biological Conservation Journal (December 2011).</w:t>
      </w:r>
    </w:p>
    <w:p w14:paraId="28D09850"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Matthew Becker,</w:t>
      </w:r>
      <w:r>
        <w:rPr>
          <w:rFonts w:ascii="Times New Roman" w:eastAsia="Times New Roman" w:hAnsi="Times New Roman" w:cs="Times New Roman"/>
          <w:i/>
          <w:sz w:val="24"/>
          <w:szCs w:val="24"/>
        </w:rPr>
        <w:t xml:space="preserve"> Evaluating wire-snare poaching trends and the impacts of by-catch on elephants and large carnivores Biological</w:t>
      </w:r>
      <w:r>
        <w:rPr>
          <w:rFonts w:ascii="Times New Roman" w:eastAsia="Times New Roman" w:hAnsi="Times New Roman" w:cs="Times New Roman"/>
          <w:sz w:val="24"/>
          <w:szCs w:val="24"/>
        </w:rPr>
        <w:t xml:space="preserve"> Conservation,</w:t>
      </w:r>
      <w:r>
        <w:rPr>
          <w:rFonts w:ascii="Times New Roman" w:eastAsia="Times New Roman" w:hAnsi="Times New Roman" w:cs="Times New Roman"/>
          <w:i/>
          <w:sz w:val="24"/>
          <w:szCs w:val="24"/>
        </w:rPr>
        <w:t xml:space="preserve"> </w:t>
      </w:r>
      <w:hyperlink r:id="rId8">
        <w:r>
          <w:rPr>
            <w:rFonts w:ascii="Times New Roman" w:eastAsia="Times New Roman" w:hAnsi="Times New Roman" w:cs="Times New Roman"/>
            <w:sz w:val="24"/>
            <w:szCs w:val="24"/>
          </w:rPr>
          <w:t>Volume 158</w:t>
        </w:r>
      </w:hyperlink>
      <w:r>
        <w:rPr>
          <w:rFonts w:ascii="Times New Roman" w:eastAsia="Times New Roman" w:hAnsi="Times New Roman" w:cs="Times New Roman"/>
          <w:sz w:val="24"/>
          <w:szCs w:val="24"/>
        </w:rPr>
        <w:t>, (February 2013).</w:t>
      </w:r>
    </w:p>
    <w:p w14:paraId="656FF174" w14:textId="77777777" w:rsidR="00873FA5" w:rsidRDefault="00976ACD">
      <w:pPr>
        <w:spacing w:before="200"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Jack P Gibbs, </w:t>
      </w:r>
      <w:r>
        <w:rPr>
          <w:rFonts w:ascii="Times New Roman" w:eastAsia="Times New Roman" w:hAnsi="Times New Roman" w:cs="Times New Roman"/>
          <w:i/>
          <w:sz w:val="24"/>
          <w:szCs w:val="24"/>
        </w:rPr>
        <w:t>Crime, Punishment, and Deterrence</w:t>
      </w:r>
      <w:r>
        <w:rPr>
          <w:rFonts w:ascii="Times New Roman" w:eastAsia="Times New Roman" w:hAnsi="Times New Roman" w:cs="Times New Roman"/>
          <w:sz w:val="24"/>
          <w:szCs w:val="24"/>
        </w:rPr>
        <w:t>, The University of Texas Austin Article, (March 1968).</w:t>
      </w:r>
    </w:p>
    <w:p w14:paraId="128ED86B" w14:textId="77777777" w:rsidR="00873FA5" w:rsidRDefault="00976ACD">
      <w:pPr>
        <w:spacing w:before="200" w:after="0" w:line="240" w:lineRule="auto"/>
        <w:rPr>
          <w:sz w:val="24"/>
          <w:szCs w:val="24"/>
        </w:rPr>
      </w:pPr>
      <w:r>
        <w:rPr>
          <w:rFonts w:ascii="Times New Roman" w:eastAsia="Times New Roman" w:hAnsi="Times New Roman" w:cs="Times New Roman"/>
          <w:sz w:val="24"/>
          <w:szCs w:val="24"/>
          <w:highlight w:val="white"/>
        </w:rPr>
        <w:t xml:space="preserve">Michael Schnegg, Richard Dimba Kiaka, </w:t>
      </w:r>
      <w:r>
        <w:rPr>
          <w:rFonts w:ascii="Times New Roman" w:eastAsia="Times New Roman" w:hAnsi="Times New Roman" w:cs="Times New Roman"/>
          <w:sz w:val="24"/>
          <w:szCs w:val="24"/>
        </w:rPr>
        <w:t>Subsidized</w:t>
      </w:r>
      <w:r>
        <w:rPr>
          <w:rFonts w:ascii="Times New Roman" w:eastAsia="Times New Roman" w:hAnsi="Times New Roman" w:cs="Times New Roman"/>
          <w:i/>
          <w:sz w:val="24"/>
          <w:szCs w:val="24"/>
          <w:highlight w:val="white"/>
        </w:rPr>
        <w:t xml:space="preserve"> elephants: Community-based resource governance and environmental (in) justice in Namibia</w:t>
      </w:r>
      <w:r>
        <w:rPr>
          <w:rFonts w:ascii="Times New Roman" w:eastAsia="Times New Roman" w:hAnsi="Times New Roman" w:cs="Times New Roman"/>
          <w:sz w:val="24"/>
          <w:szCs w:val="24"/>
          <w:highlight w:val="white"/>
        </w:rPr>
        <w:t>, Institute of Social and Cultural Anthropology, University of Hamburg (June 2018).</w:t>
      </w:r>
    </w:p>
    <w:p w14:paraId="0D113C38" w14:textId="77777777" w:rsidR="00873FA5" w:rsidRDefault="00976ACD">
      <w:pPr>
        <w:spacing w:before="200" w:after="0" w:line="240" w:lineRule="auto"/>
        <w:rPr>
          <w:sz w:val="24"/>
          <w:szCs w:val="24"/>
        </w:rPr>
      </w:pPr>
      <w:r>
        <w:rPr>
          <w:sz w:val="24"/>
          <w:szCs w:val="24"/>
        </w:rPr>
        <w:t xml:space="preserve"> </w:t>
      </w:r>
      <w:r>
        <w:rPr>
          <w:rFonts w:ascii="Times New Roman" w:eastAsia="Times New Roman" w:hAnsi="Times New Roman" w:cs="Times New Roman"/>
          <w:sz w:val="24"/>
          <w:szCs w:val="24"/>
        </w:rPr>
        <w:t xml:space="preserve">P.A Lindsay, R. Alexander, </w:t>
      </w:r>
      <w:r>
        <w:rPr>
          <w:rFonts w:ascii="Times New Roman" w:eastAsia="Times New Roman" w:hAnsi="Times New Roman" w:cs="Times New Roman"/>
          <w:i/>
          <w:color w:val="1C1D1E"/>
          <w:sz w:val="24"/>
          <w:szCs w:val="24"/>
        </w:rPr>
        <w:t xml:space="preserve">Potential of trophy hunting to create incentives for wildlife conservation in Africa where alternative wildlife‐based land uses may not be viable, </w:t>
      </w:r>
      <w:r>
        <w:rPr>
          <w:rFonts w:ascii="Times New Roman" w:eastAsia="Times New Roman" w:hAnsi="Times New Roman" w:cs="Times New Roman"/>
          <w:color w:val="1C1D1E"/>
          <w:sz w:val="24"/>
          <w:szCs w:val="24"/>
        </w:rPr>
        <w:t>Animal Conservation Volume 9 Issue 3 (2006).</w:t>
      </w:r>
    </w:p>
    <w:p w14:paraId="693FDE6C" w14:textId="77777777" w:rsidR="00873FA5" w:rsidRDefault="00976ACD">
      <w:pPr>
        <w:spacing w:before="200" w:after="0" w:line="240" w:lineRule="auto"/>
        <w:rPr>
          <w:rFonts w:ascii="Times New Roman" w:eastAsia="Times New Roman" w:hAnsi="Times New Roman" w:cs="Times New Roman"/>
          <w:sz w:val="24"/>
          <w:szCs w:val="24"/>
          <w:highlight w:val="white"/>
        </w:rPr>
      </w:pPr>
      <w:r>
        <w:rPr>
          <w:sz w:val="24"/>
          <w:szCs w:val="24"/>
        </w:rPr>
        <w:lastRenderedPageBreak/>
        <w:t xml:space="preserve"> </w:t>
      </w:r>
      <w:r>
        <w:rPr>
          <w:rFonts w:ascii="Times New Roman" w:eastAsia="Times New Roman" w:hAnsi="Times New Roman" w:cs="Times New Roman"/>
          <w:sz w:val="24"/>
          <w:szCs w:val="24"/>
        </w:rPr>
        <w:t xml:space="preserve">Karol C. Boudreaux, </w:t>
      </w:r>
      <w:r>
        <w:rPr>
          <w:rFonts w:ascii="Times New Roman" w:eastAsia="Times New Roman" w:hAnsi="Times New Roman" w:cs="Times New Roman"/>
          <w:i/>
          <w:sz w:val="24"/>
          <w:szCs w:val="24"/>
        </w:rPr>
        <w:t>Community Conservation in Namibia: Devolution as a Tool for the Legal Empowerment of the Poor</w:t>
      </w:r>
      <w:r>
        <w:rPr>
          <w:rFonts w:ascii="Times New Roman" w:eastAsia="Times New Roman" w:hAnsi="Times New Roman" w:cs="Times New Roman"/>
          <w:sz w:val="24"/>
          <w:szCs w:val="24"/>
        </w:rPr>
        <w:t>, Working paper no. 10-64 George Mason University Article (September 2011).</w:t>
      </w:r>
    </w:p>
    <w:p w14:paraId="5244CA46" w14:textId="17698432"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 Irish, </w:t>
      </w:r>
      <w:r>
        <w:rPr>
          <w:rFonts w:ascii="Times New Roman" w:eastAsia="Times New Roman" w:hAnsi="Times New Roman" w:cs="Times New Roman"/>
          <w:i/>
          <w:sz w:val="24"/>
          <w:szCs w:val="24"/>
        </w:rPr>
        <w:t>Lions (Panthera leo) specializing on a marine diet in the Skeleton Coast National Park</w:t>
      </w:r>
      <w:r>
        <w:rPr>
          <w:rFonts w:ascii="Times New Roman" w:eastAsia="Times New Roman" w:hAnsi="Times New Roman" w:cs="Times New Roman"/>
          <w:sz w:val="24"/>
          <w:szCs w:val="24"/>
        </w:rPr>
        <w:t>, Namibia, Namibian Journal of Environment 2019 Vol 3. Section A: 1-10.</w:t>
      </w:r>
    </w:p>
    <w:p w14:paraId="3410AEA1" w14:textId="77777777" w:rsidR="00873FA5" w:rsidRDefault="00976ACD">
      <w:pPr>
        <w:spacing w:before="200" w:after="0" w:line="240" w:lineRule="auto"/>
        <w:rPr>
          <w:sz w:val="24"/>
          <w:szCs w:val="24"/>
        </w:rPr>
      </w:pPr>
      <w:r>
        <w:rPr>
          <w:rFonts w:ascii="Times New Roman" w:eastAsia="Times New Roman" w:hAnsi="Times New Roman" w:cs="Times New Roman"/>
          <w:sz w:val="24"/>
          <w:szCs w:val="24"/>
        </w:rPr>
        <w:t xml:space="preserve">E.Di Minin, </w:t>
      </w:r>
      <w:r>
        <w:rPr>
          <w:rFonts w:ascii="Times New Roman" w:eastAsia="Times New Roman" w:hAnsi="Times New Roman" w:cs="Times New Roman"/>
          <w:i/>
          <w:sz w:val="24"/>
          <w:szCs w:val="24"/>
        </w:rPr>
        <w:t>Banning Trophy Hunting Will Exacerbate Biodiversity Loss</w:t>
      </w:r>
      <w:r>
        <w:rPr>
          <w:rFonts w:ascii="Times New Roman" w:eastAsia="Times New Roman" w:hAnsi="Times New Roman" w:cs="Times New Roman"/>
          <w:sz w:val="24"/>
          <w:szCs w:val="24"/>
        </w:rPr>
        <w:t>, Trends in Ecology and Evolution Journal article, Volume 31, Issue 2</w:t>
      </w:r>
      <w:r>
        <w:rPr>
          <w:rFonts w:ascii="Times New Roman" w:eastAsia="Times New Roman" w:hAnsi="Times New Roman" w:cs="Times New Roman"/>
          <w:color w:val="2E2E2E"/>
          <w:sz w:val="24"/>
          <w:szCs w:val="24"/>
        </w:rPr>
        <w:t>, (February 2016).</w:t>
      </w:r>
    </w:p>
    <w:p w14:paraId="7F083019" w14:textId="77777777" w:rsidR="00873FA5" w:rsidRDefault="00976ACD">
      <w:pPr>
        <w:shd w:val="clear" w:color="auto" w:fill="FCFCFC"/>
        <w:spacing w:before="200" w:after="120" w:line="312"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Robert Hurt, Pauline Ravn, </w:t>
      </w:r>
      <w:r>
        <w:rPr>
          <w:rFonts w:ascii="Times New Roman" w:eastAsia="Times New Roman" w:hAnsi="Times New Roman" w:cs="Times New Roman"/>
          <w:i/>
          <w:sz w:val="24"/>
          <w:szCs w:val="24"/>
        </w:rPr>
        <w:t xml:space="preserve">Hunting and Its Benefits: an Overview of Hunting in Africa with Special Reference to Tanzania, </w:t>
      </w:r>
      <w:r>
        <w:rPr>
          <w:rFonts w:ascii="Times New Roman" w:eastAsia="Times New Roman" w:hAnsi="Times New Roman" w:cs="Times New Roman"/>
          <w:sz w:val="24"/>
          <w:szCs w:val="24"/>
        </w:rPr>
        <w:t>Wildlife Conservation by Sustainable Use, Conservation Biology Series, vol 12. Springer, Dordrecht (2006).</w:t>
      </w:r>
    </w:p>
    <w:p w14:paraId="782A3893" w14:textId="77777777" w:rsidR="00873FA5" w:rsidRDefault="00976AC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William J. Ripple,</w:t>
      </w:r>
      <w:r>
        <w:rPr>
          <w:rFonts w:ascii="Times New Roman" w:eastAsia="Times New Roman" w:hAnsi="Times New Roman" w:cs="Times New Roman"/>
          <w:i/>
          <w:sz w:val="24"/>
          <w:szCs w:val="24"/>
        </w:rPr>
        <w:t xml:space="preserve"> Does Trophy Hunting Support Biodiversity? A Response to Di Minin et al</w:t>
      </w:r>
      <w:r>
        <w:rPr>
          <w:rFonts w:ascii="Times New Roman" w:eastAsia="Times New Roman" w:hAnsi="Times New Roman" w:cs="Times New Roman"/>
          <w:sz w:val="24"/>
          <w:szCs w:val="24"/>
        </w:rPr>
        <w:t>, Trends in Ecology and Evolution Journal Volume 31, Issue 7(April 2016).</w:t>
      </w:r>
    </w:p>
    <w:p w14:paraId="06C9453C"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Di Minin, Enrico, Nigel Leader-Williams, and Corey JA Bradshaw, </w:t>
      </w:r>
      <w:r>
        <w:rPr>
          <w:rFonts w:ascii="Times New Roman" w:eastAsia="Times New Roman" w:hAnsi="Times New Roman" w:cs="Times New Roman"/>
          <w:i/>
          <w:sz w:val="24"/>
          <w:szCs w:val="24"/>
          <w:highlight w:val="white"/>
        </w:rPr>
        <w:t>Trophy hunting does and will support biodiversity: a reply to Ripple et al</w:t>
      </w:r>
      <w:r>
        <w:rPr>
          <w:rFonts w:ascii="Times New Roman" w:eastAsia="Times New Roman" w:hAnsi="Times New Roman" w:cs="Times New Roman"/>
          <w:sz w:val="24"/>
          <w:szCs w:val="24"/>
          <w:highlight w:val="white"/>
        </w:rPr>
        <w:t>, Trends in ecology &amp; evolution Volume 31 Issue 7 (April 2016).</w:t>
      </w:r>
    </w:p>
    <w:p w14:paraId="7271BC93" w14:textId="3424265E" w:rsidR="00873FA5" w:rsidRDefault="00976ACD">
      <w:pPr>
        <w:spacing w:before="200"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Peter A. Lindsey, L. G. Frank, R. Alexander, A. Mathieson and S. S. Romañach,</w:t>
      </w:r>
      <w:r>
        <w:rPr>
          <w:rFonts w:ascii="Times New Roman" w:eastAsia="Times New Roman" w:hAnsi="Times New Roman" w:cs="Times New Roman"/>
          <w:i/>
          <w:sz w:val="24"/>
          <w:szCs w:val="24"/>
          <w:highlight w:val="white"/>
        </w:rPr>
        <w:t xml:space="preserve"> Trophy Hunting and Conservation in Africa: Problems and One Potential Solution, </w:t>
      </w:r>
      <w:r>
        <w:rPr>
          <w:rFonts w:ascii="Times New Roman" w:eastAsia="Times New Roman" w:hAnsi="Times New Roman" w:cs="Times New Roman"/>
          <w:sz w:val="24"/>
          <w:szCs w:val="24"/>
          <w:highlight w:val="white"/>
        </w:rPr>
        <w:t>Conservation Biology Journal Article Vol 21. No.3 (September 2019).</w:t>
      </w:r>
    </w:p>
    <w:p w14:paraId="105C52EF" w14:textId="55C067FA" w:rsidR="00873FA5" w:rsidRDefault="00976ACD">
      <w:pPr>
        <w:spacing w:before="200" w:after="0" w:line="240" w:lineRule="auto"/>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rPr>
        <w:t xml:space="preserve">Joseph K. Sang, </w:t>
      </w:r>
      <w:r>
        <w:rPr>
          <w:rFonts w:ascii="Times New Roman" w:eastAsia="Times New Roman" w:hAnsi="Times New Roman" w:cs="Times New Roman"/>
          <w:i/>
          <w:sz w:val="24"/>
          <w:szCs w:val="24"/>
        </w:rPr>
        <w:t>The Ogiek in The Mau Forest</w:t>
      </w:r>
      <w:r>
        <w:rPr>
          <w:rFonts w:ascii="Times New Roman" w:eastAsia="Times New Roman" w:hAnsi="Times New Roman" w:cs="Times New Roman"/>
          <w:sz w:val="24"/>
          <w:szCs w:val="24"/>
        </w:rPr>
        <w:t>, Forest People’s. Org Journal Chapter 3 (April 2001).</w:t>
      </w:r>
    </w:p>
    <w:p w14:paraId="40E6544B"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Thean Potgieter,</w:t>
      </w:r>
      <w:r>
        <w:rPr>
          <w:rFonts w:ascii="Times New Roman" w:eastAsia="Times New Roman" w:hAnsi="Times New Roman" w:cs="Times New Roman"/>
          <w:i/>
          <w:sz w:val="24"/>
          <w:szCs w:val="24"/>
        </w:rPr>
        <w:t xml:space="preserve"> Poverty, poaching and pirates: geopolitical instability and maritime insecurity off the Horn of Africa, </w:t>
      </w:r>
      <w:r>
        <w:rPr>
          <w:rFonts w:ascii="Times New Roman" w:eastAsia="Times New Roman" w:hAnsi="Times New Roman" w:cs="Times New Roman"/>
          <w:sz w:val="24"/>
          <w:szCs w:val="24"/>
        </w:rPr>
        <w:t>Journal of the Indian Ocean Region Volume 6, (June 2010).</w:t>
      </w:r>
    </w:p>
    <w:p w14:paraId="5F3CA74C" w14:textId="77777777" w:rsidR="00873FA5" w:rsidRDefault="00873FA5">
      <w:pPr>
        <w:spacing w:after="200" w:line="240" w:lineRule="auto"/>
        <w:rPr>
          <w:rFonts w:ascii="Times New Roman" w:eastAsia="Times New Roman" w:hAnsi="Times New Roman" w:cs="Times New Roman"/>
          <w:sz w:val="24"/>
          <w:szCs w:val="24"/>
        </w:rPr>
      </w:pPr>
    </w:p>
    <w:p w14:paraId="34EAF796" w14:textId="77777777" w:rsidR="00873FA5" w:rsidRDefault="00976ACD">
      <w:pPr>
        <w:spacing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t>Online Articles</w:t>
      </w:r>
    </w:p>
    <w:p w14:paraId="3528FB54" w14:textId="77777777" w:rsidR="00873FA5" w:rsidRDefault="00976ACD">
      <w:pPr>
        <w:spacing w:after="200" w:line="240" w:lineRule="auto"/>
        <w:rPr>
          <w:sz w:val="24"/>
          <w:szCs w:val="24"/>
        </w:rPr>
      </w:pPr>
      <w:r>
        <w:rPr>
          <w:sz w:val="24"/>
          <w:szCs w:val="24"/>
        </w:rPr>
        <w:t xml:space="preserve"> </w:t>
      </w:r>
      <w:r>
        <w:rPr>
          <w:rFonts w:ascii="Times New Roman" w:eastAsia="Times New Roman" w:hAnsi="Times New Roman" w:cs="Times New Roman"/>
          <w:sz w:val="24"/>
          <w:szCs w:val="24"/>
        </w:rPr>
        <w:t>Jeffrey Omar Usman, The Game is Afoot: Constitutionalizing the Right to Hunt and Fish in the Tennessee Constitution, Tennessee Law Review Association Incorporation, &lt;</w:t>
      </w:r>
      <w:hyperlink r:id="rId9">
        <w:r>
          <w:rPr>
            <w:rFonts w:ascii="Times New Roman" w:eastAsia="Times New Roman" w:hAnsi="Times New Roman" w:cs="Times New Roman"/>
            <w:color w:val="0563C1"/>
            <w:sz w:val="24"/>
            <w:szCs w:val="24"/>
            <w:u w:val="single"/>
          </w:rPr>
          <w:t>https://www.animallaw.info/article/tthe-game-afoot-constitutionalizing-right-hunt-and-fish-tennessee-constitution</w:t>
        </w:r>
      </w:hyperlink>
      <w:r>
        <w:rPr>
          <w:rFonts w:ascii="Times New Roman" w:eastAsia="Times New Roman" w:hAnsi="Times New Roman" w:cs="Times New Roman"/>
          <w:sz w:val="24"/>
          <w:szCs w:val="24"/>
        </w:rPr>
        <w:t>&gt; 2019.</w:t>
      </w:r>
    </w:p>
    <w:p w14:paraId="003E8416" w14:textId="77777777" w:rsidR="00873FA5" w:rsidRDefault="00976ACD">
      <w:pPr>
        <w:spacing w:after="200" w:line="240" w:lineRule="auto"/>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rPr>
        <w:t>World Wildlife Fund Policy and Considerations on Trophy Hunting, &lt;</w:t>
      </w:r>
      <w:hyperlink r:id="rId10">
        <w:r>
          <w:rPr>
            <w:rFonts w:ascii="Times New Roman" w:eastAsia="Times New Roman" w:hAnsi="Times New Roman" w:cs="Times New Roman"/>
            <w:color w:val="0000FF"/>
            <w:sz w:val="24"/>
            <w:szCs w:val="24"/>
            <w:u w:val="single"/>
          </w:rPr>
          <w:t>https://d2ouvy59p0dg6k.cloudfront.net/downloads/wwf_policy_and_considerations_re_trophy_hunting__july_2016_.pdf</w:t>
        </w:r>
      </w:hyperlink>
      <w:r>
        <w:rPr>
          <w:rFonts w:ascii="Times New Roman" w:eastAsia="Times New Roman" w:hAnsi="Times New Roman" w:cs="Times New Roman"/>
          <w:sz w:val="24"/>
          <w:szCs w:val="24"/>
        </w:rPr>
        <w:t>&gt; September 2019.</w:t>
      </w:r>
    </w:p>
    <w:p w14:paraId="795DE6CD" w14:textId="77777777" w:rsidR="00873FA5" w:rsidRDefault="00976ACD">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Richard B. Lee, Robert K. Hitchcock, </w:t>
      </w:r>
      <w:r>
        <w:rPr>
          <w:rFonts w:ascii="Times New Roman" w:eastAsia="Times New Roman" w:hAnsi="Times New Roman" w:cs="Times New Roman"/>
          <w:i/>
          <w:sz w:val="24"/>
          <w:szCs w:val="24"/>
        </w:rPr>
        <w:t>African Hunter-Gatherers: Survival, History, and the Politics of Identity</w:t>
      </w:r>
      <w:r>
        <w:rPr>
          <w:rFonts w:ascii="Times New Roman" w:eastAsia="Times New Roman" w:hAnsi="Times New Roman" w:cs="Times New Roman"/>
          <w:sz w:val="24"/>
          <w:szCs w:val="24"/>
        </w:rPr>
        <w:t>, &lt;</w:t>
      </w:r>
      <w:hyperlink r:id="rId11">
        <w:r>
          <w:rPr>
            <w:rFonts w:ascii="Times New Roman" w:eastAsia="Times New Roman" w:hAnsi="Times New Roman" w:cs="Times New Roman"/>
            <w:color w:val="0563C1"/>
            <w:sz w:val="24"/>
            <w:szCs w:val="24"/>
            <w:u w:val="single"/>
          </w:rPr>
          <w:t>https://jambo.africa.kyoto-u.ac.jp/kiroku/asm_suppl/abstracts/pdf/ASM_s26/17_LEE.PDF</w:t>
        </w:r>
      </w:hyperlink>
      <w:r>
        <w:rPr>
          <w:rFonts w:ascii="Times New Roman" w:eastAsia="Times New Roman" w:hAnsi="Times New Roman" w:cs="Times New Roman"/>
          <w:sz w:val="24"/>
          <w:szCs w:val="24"/>
        </w:rPr>
        <w:t>&gt; March 2001.</w:t>
      </w:r>
    </w:p>
    <w:p w14:paraId="226C4A20" w14:textId="77777777" w:rsidR="00873FA5" w:rsidRDefault="00976ACD">
      <w:pPr>
        <w:spacing w:after="200" w:line="240" w:lineRule="auto"/>
        <w:rPr>
          <w:rFonts w:ascii="Times New Roman" w:eastAsia="Times New Roman" w:hAnsi="Times New Roman" w:cs="Times New Roman"/>
          <w:color w:val="19232D"/>
          <w:sz w:val="24"/>
          <w:szCs w:val="24"/>
          <w:highlight w:val="white"/>
        </w:rPr>
      </w:pPr>
      <w:r>
        <w:rPr>
          <w:sz w:val="24"/>
          <w:szCs w:val="24"/>
        </w:rPr>
        <w:lastRenderedPageBreak/>
        <w:t xml:space="preserve"> </w:t>
      </w:r>
      <w:r>
        <w:rPr>
          <w:rFonts w:ascii="Times New Roman" w:eastAsia="Times New Roman" w:hAnsi="Times New Roman" w:cs="Times New Roman"/>
          <w:sz w:val="24"/>
          <w:szCs w:val="24"/>
          <w:highlight w:val="white"/>
        </w:rPr>
        <w:t>Dr Joseph O. Ogutu,</w:t>
      </w:r>
      <w:r>
        <w:rPr>
          <w:rFonts w:ascii="Times New Roman" w:eastAsia="Times New Roman" w:hAnsi="Times New Roman" w:cs="Times New Roman"/>
          <w:i/>
          <w:sz w:val="24"/>
          <w:szCs w:val="24"/>
          <w:highlight w:val="white"/>
        </w:rPr>
        <w:t xml:space="preserve"> Dramatic declines in Kenya’s wildlife demand an urgent response</w:t>
      </w:r>
      <w:r>
        <w:rPr>
          <w:rFonts w:ascii="Times New Roman" w:eastAsia="Times New Roman" w:hAnsi="Times New Roman" w:cs="Times New Roman"/>
          <w:sz w:val="24"/>
          <w:szCs w:val="24"/>
          <w:highlight w:val="white"/>
        </w:rPr>
        <w:t>,</w:t>
      </w:r>
      <w:r>
        <w:rPr>
          <w:rFonts w:ascii="Times New Roman" w:eastAsia="Times New Roman" w:hAnsi="Times New Roman" w:cs="Times New Roman"/>
          <w:color w:val="19232D"/>
          <w:sz w:val="24"/>
          <w:szCs w:val="24"/>
          <w:highlight w:val="white"/>
        </w:rPr>
        <w:t xml:space="preserve"> Research Features, &lt;</w:t>
      </w:r>
      <w:hyperlink r:id="rId12">
        <w:r>
          <w:rPr>
            <w:rFonts w:ascii="Times New Roman" w:eastAsia="Times New Roman" w:hAnsi="Times New Roman" w:cs="Times New Roman"/>
            <w:color w:val="1155CC"/>
            <w:sz w:val="24"/>
            <w:szCs w:val="24"/>
            <w:highlight w:val="white"/>
            <w:u w:val="single"/>
          </w:rPr>
          <w:t>https://researchfeatures.com/2018/07/31/dramatic-declines-kenyas-wildlife-demand-urgent-response/</w:t>
        </w:r>
      </w:hyperlink>
      <w:r>
        <w:rPr>
          <w:rFonts w:ascii="Times New Roman" w:eastAsia="Times New Roman" w:hAnsi="Times New Roman" w:cs="Times New Roman"/>
          <w:color w:val="19232D"/>
          <w:sz w:val="24"/>
          <w:szCs w:val="24"/>
          <w:highlight w:val="white"/>
        </w:rPr>
        <w:t xml:space="preserve">&gt;2019.    </w:t>
      </w:r>
    </w:p>
    <w:p w14:paraId="2F647508" w14:textId="77777777" w:rsidR="00873FA5" w:rsidRDefault="00976ACD">
      <w:pPr>
        <w:spacing w:after="200" w:line="240" w:lineRule="auto"/>
        <w:rPr>
          <w:sz w:val="24"/>
          <w:szCs w:val="24"/>
        </w:rPr>
      </w:pPr>
      <w:r>
        <w:rPr>
          <w:sz w:val="24"/>
          <w:szCs w:val="24"/>
        </w:rPr>
        <w:t xml:space="preserve"> </w:t>
      </w:r>
      <w:r>
        <w:rPr>
          <w:rFonts w:ascii="Times New Roman" w:eastAsia="Times New Roman" w:hAnsi="Times New Roman" w:cs="Times New Roman"/>
          <w:sz w:val="24"/>
          <w:szCs w:val="24"/>
        </w:rPr>
        <w:t>Ms. Catherine Birch, ‘</w:t>
      </w:r>
      <w:r>
        <w:rPr>
          <w:rFonts w:ascii="Times New Roman" w:eastAsia="Times New Roman" w:hAnsi="Times New Roman" w:cs="Times New Roman"/>
          <w:i/>
          <w:sz w:val="24"/>
          <w:szCs w:val="24"/>
        </w:rPr>
        <w:t>Trophy hunting in Namibia: providing sustainable livelihoods for communities, encouraging the protection of wildlife populations, and maintaining natural ecosystems’</w:t>
      </w:r>
      <w:r>
        <w:rPr>
          <w:rFonts w:ascii="Times New Roman" w:eastAsia="Times New Roman" w:hAnsi="Times New Roman" w:cs="Times New Roman"/>
          <w:sz w:val="24"/>
          <w:szCs w:val="24"/>
        </w:rPr>
        <w:t>, Namibia Nature Foundation &lt;</w:t>
      </w:r>
      <w:hyperlink r:id="rId13">
        <w:r>
          <w:rPr>
            <w:rFonts w:ascii="Times New Roman" w:eastAsia="Times New Roman" w:hAnsi="Times New Roman" w:cs="Times New Roman"/>
            <w:color w:val="0000FF"/>
            <w:sz w:val="24"/>
            <w:szCs w:val="24"/>
            <w:u w:val="single"/>
          </w:rPr>
          <w:t>https://www.nnf.org.na/images/Publications/Magazines/trophy-hunting-in-namibia.pdf</w:t>
        </w:r>
      </w:hyperlink>
      <w:r>
        <w:rPr>
          <w:rFonts w:ascii="Times New Roman" w:eastAsia="Times New Roman" w:hAnsi="Times New Roman" w:cs="Times New Roman"/>
          <w:sz w:val="24"/>
          <w:szCs w:val="24"/>
        </w:rPr>
        <w:t>&gt; (October 2019).</w:t>
      </w:r>
    </w:p>
    <w:p w14:paraId="3BEA91B8" w14:textId="77777777" w:rsidR="00873FA5" w:rsidRDefault="00976AC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Elliott Morley,</w:t>
      </w:r>
      <w:r>
        <w:rPr>
          <w:rFonts w:ascii="Times New Roman" w:eastAsia="Times New Roman" w:hAnsi="Times New Roman" w:cs="Times New Roman"/>
          <w:i/>
          <w:sz w:val="24"/>
          <w:szCs w:val="24"/>
        </w:rPr>
        <w:t xml:space="preserve"> The Myth of Trophy Hunting as Conservation: A League Against Cruel Sports submission to Environment Minister</w:t>
      </w:r>
      <w:r>
        <w:rPr>
          <w:rFonts w:ascii="Times New Roman" w:eastAsia="Times New Roman" w:hAnsi="Times New Roman" w:cs="Times New Roman"/>
          <w:sz w:val="24"/>
          <w:szCs w:val="24"/>
        </w:rPr>
        <w:t>, Save African Animals.org &lt;</w:t>
      </w:r>
      <w:hyperlink r:id="rId14">
        <w:r>
          <w:rPr>
            <w:rFonts w:ascii="Times New Roman" w:eastAsia="Times New Roman" w:hAnsi="Times New Roman" w:cs="Times New Roman"/>
            <w:color w:val="1155CC"/>
            <w:sz w:val="24"/>
            <w:szCs w:val="24"/>
            <w:u w:val="single"/>
          </w:rPr>
          <w:t>https://www.saveafricananimals.org/attachments/article/136/The_%20Myth_of_Trophy_Hunting_as_Conservation.pdf</w:t>
        </w:r>
      </w:hyperlink>
      <w:r>
        <w:rPr>
          <w:rFonts w:ascii="Times New Roman" w:eastAsia="Times New Roman" w:hAnsi="Times New Roman" w:cs="Times New Roman"/>
          <w:sz w:val="24"/>
          <w:szCs w:val="24"/>
        </w:rPr>
        <w:t>&gt; (December 2004).</w:t>
      </w:r>
    </w:p>
    <w:p w14:paraId="30E50335" w14:textId="77777777" w:rsidR="00873FA5" w:rsidRDefault="00976ACD">
      <w:pPr>
        <w:spacing w:before="200" w:after="0" w:line="240" w:lineRule="auto"/>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rPr>
        <w:t xml:space="preserve">Bruno De Lathauwer, </w:t>
      </w:r>
      <w:r>
        <w:rPr>
          <w:rFonts w:ascii="Times New Roman" w:eastAsia="Times New Roman" w:hAnsi="Times New Roman" w:cs="Times New Roman"/>
          <w:i/>
          <w:sz w:val="24"/>
          <w:szCs w:val="24"/>
        </w:rPr>
        <w:t>Namibia: New rhino and elephant poaching figures</w:t>
      </w:r>
      <w:r>
        <w:rPr>
          <w:rFonts w:ascii="Times New Roman" w:eastAsia="Times New Roman" w:hAnsi="Times New Roman" w:cs="Times New Roman"/>
          <w:sz w:val="24"/>
          <w:szCs w:val="24"/>
        </w:rPr>
        <w:t>, Daily Southern and East African Tourism Update Journal &lt;</w:t>
      </w:r>
      <w:hyperlink r:id="rId15">
        <w:r>
          <w:rPr>
            <w:rFonts w:ascii="Times New Roman" w:eastAsia="Times New Roman" w:hAnsi="Times New Roman" w:cs="Times New Roman"/>
            <w:color w:val="1155CC"/>
            <w:sz w:val="24"/>
            <w:szCs w:val="24"/>
            <w:u w:val="single"/>
          </w:rPr>
          <w:t>http://www.tourismupdate.co.za/article/193297/Namibia-New-rhino-and-elephant-poaching-figures</w:t>
        </w:r>
      </w:hyperlink>
      <w:r>
        <w:rPr>
          <w:rFonts w:ascii="Times New Roman" w:eastAsia="Times New Roman" w:hAnsi="Times New Roman" w:cs="Times New Roman"/>
          <w:sz w:val="24"/>
          <w:szCs w:val="24"/>
        </w:rPr>
        <w:t xml:space="preserve">&gt; (July 2019). </w:t>
      </w:r>
    </w:p>
    <w:p w14:paraId="5CB8C70B" w14:textId="77777777" w:rsidR="00873FA5" w:rsidRDefault="00976ACD">
      <w:pPr>
        <w:spacing w:before="200" w:after="0"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333333"/>
          <w:sz w:val="24"/>
          <w:szCs w:val="24"/>
          <w:highlight w:val="white"/>
        </w:rPr>
        <w:t>Mike Pflanz,</w:t>
      </w:r>
      <w:r>
        <w:rPr>
          <w:rFonts w:ascii="Times New Roman" w:eastAsia="Times New Roman" w:hAnsi="Times New Roman" w:cs="Times New Roman"/>
          <w:i/>
          <w:color w:val="333333"/>
          <w:sz w:val="24"/>
          <w:szCs w:val="24"/>
          <w:highlight w:val="white"/>
        </w:rPr>
        <w:t xml:space="preserve"> </w:t>
      </w:r>
      <w:r>
        <w:rPr>
          <w:rFonts w:ascii="Times New Roman" w:eastAsia="Times New Roman" w:hAnsi="Times New Roman" w:cs="Times New Roman"/>
          <w:i/>
          <w:color w:val="1E1E1E"/>
          <w:sz w:val="24"/>
          <w:szCs w:val="24"/>
          <w:highlight w:val="white"/>
        </w:rPr>
        <w:t xml:space="preserve">Lions face extinction in Kenya within 20 years, </w:t>
      </w:r>
      <w:r>
        <w:rPr>
          <w:rFonts w:ascii="Times New Roman" w:eastAsia="Times New Roman" w:hAnsi="Times New Roman" w:cs="Times New Roman"/>
          <w:color w:val="1E1E1E"/>
          <w:sz w:val="24"/>
          <w:szCs w:val="24"/>
          <w:highlight w:val="white"/>
        </w:rPr>
        <w:t>The Telegraph Article, &lt;</w:t>
      </w:r>
      <w:hyperlink r:id="rId16">
        <w:r>
          <w:rPr>
            <w:rFonts w:ascii="Times New Roman" w:eastAsia="Times New Roman" w:hAnsi="Times New Roman" w:cs="Times New Roman"/>
            <w:color w:val="1155CC"/>
            <w:sz w:val="24"/>
            <w:szCs w:val="24"/>
            <w:highlight w:val="white"/>
            <w:u w:val="single"/>
          </w:rPr>
          <w:t>https://www.telegraph.co.uk/news/worldnews/africaandindianocean/kenya/6045282/Lions-face-extinction-in-Kenya-within-20-years.html</w:t>
        </w:r>
      </w:hyperlink>
      <w:r>
        <w:rPr>
          <w:rFonts w:ascii="Georgia" w:eastAsia="Georgia" w:hAnsi="Georgia" w:cs="Georgia"/>
          <w:color w:val="333333"/>
          <w:sz w:val="24"/>
          <w:szCs w:val="24"/>
          <w:highlight w:val="white"/>
        </w:rPr>
        <w:t>&gt;</w:t>
      </w:r>
      <w:r>
        <w:rPr>
          <w:rFonts w:ascii="Times New Roman" w:eastAsia="Times New Roman" w:hAnsi="Times New Roman" w:cs="Times New Roman"/>
          <w:color w:val="333333"/>
          <w:sz w:val="24"/>
          <w:szCs w:val="24"/>
          <w:highlight w:val="white"/>
        </w:rPr>
        <w:t>2009.</w:t>
      </w:r>
    </w:p>
    <w:p w14:paraId="37B8D314" w14:textId="77777777" w:rsidR="00873FA5" w:rsidRDefault="00976ACD">
      <w:pPr>
        <w:spacing w:before="200" w:after="0" w:line="240" w:lineRule="auto"/>
        <w:rPr>
          <w:sz w:val="24"/>
          <w:szCs w:val="24"/>
        </w:rPr>
      </w:pPr>
      <w:r>
        <w:rPr>
          <w:sz w:val="24"/>
          <w:szCs w:val="24"/>
        </w:rPr>
        <w:t xml:space="preserve"> </w:t>
      </w:r>
      <w:r>
        <w:rPr>
          <w:rFonts w:ascii="Times New Roman" w:eastAsia="Times New Roman" w:hAnsi="Times New Roman" w:cs="Times New Roman"/>
          <w:sz w:val="24"/>
          <w:szCs w:val="24"/>
        </w:rPr>
        <w:t xml:space="preserve">Jacob Ngae, </w:t>
      </w:r>
      <w:r>
        <w:rPr>
          <w:rFonts w:ascii="Times New Roman" w:eastAsia="Times New Roman" w:hAnsi="Times New Roman" w:cs="Times New Roman"/>
          <w:i/>
          <w:sz w:val="24"/>
          <w:szCs w:val="24"/>
        </w:rPr>
        <w:t xml:space="preserve">KWS on a slippery road down the drain, </w:t>
      </w:r>
      <w:r>
        <w:rPr>
          <w:rFonts w:ascii="Times New Roman" w:eastAsia="Times New Roman" w:hAnsi="Times New Roman" w:cs="Times New Roman"/>
          <w:sz w:val="24"/>
          <w:szCs w:val="24"/>
        </w:rPr>
        <w:t>The Standard Newspaper, &lt;</w:t>
      </w:r>
      <w:hyperlink r:id="rId17">
        <w:r>
          <w:rPr>
            <w:rFonts w:ascii="Times New Roman" w:eastAsia="Times New Roman" w:hAnsi="Times New Roman" w:cs="Times New Roman"/>
            <w:color w:val="1155CC"/>
            <w:sz w:val="24"/>
            <w:szCs w:val="24"/>
            <w:u w:val="single"/>
          </w:rPr>
          <w:t>https://www.standardmedia.co.ke/article/2001289023/kws-on-a-slippery-road-down-the-drain</w:t>
        </w:r>
      </w:hyperlink>
      <w:r>
        <w:rPr>
          <w:rFonts w:ascii="Times New Roman" w:eastAsia="Times New Roman" w:hAnsi="Times New Roman" w:cs="Times New Roman"/>
          <w:sz w:val="24"/>
          <w:szCs w:val="24"/>
        </w:rPr>
        <w:t>&gt;July 2018.</w:t>
      </w:r>
    </w:p>
    <w:p w14:paraId="48867730" w14:textId="77777777" w:rsidR="00873FA5" w:rsidRDefault="00873FA5">
      <w:pPr>
        <w:spacing w:before="200" w:after="0" w:line="240" w:lineRule="auto"/>
        <w:rPr>
          <w:rFonts w:ascii="Times New Roman" w:eastAsia="Times New Roman" w:hAnsi="Times New Roman" w:cs="Times New Roman"/>
          <w:color w:val="333333"/>
          <w:sz w:val="24"/>
          <w:szCs w:val="24"/>
          <w:highlight w:val="white"/>
        </w:rPr>
      </w:pPr>
    </w:p>
    <w:p w14:paraId="69974CDE" w14:textId="77777777" w:rsidR="00873FA5" w:rsidRDefault="00873FA5">
      <w:pPr>
        <w:spacing w:before="200" w:after="0" w:line="240" w:lineRule="auto"/>
        <w:rPr>
          <w:rFonts w:ascii="Times New Roman" w:eastAsia="Times New Roman" w:hAnsi="Times New Roman" w:cs="Times New Roman"/>
          <w:color w:val="333333"/>
          <w:sz w:val="24"/>
          <w:szCs w:val="24"/>
          <w:highlight w:val="white"/>
        </w:rPr>
      </w:pPr>
    </w:p>
    <w:p w14:paraId="6C6CD815" w14:textId="77777777" w:rsidR="00873FA5" w:rsidRDefault="00873FA5">
      <w:pPr>
        <w:spacing w:before="200" w:after="0" w:line="240" w:lineRule="auto"/>
        <w:rPr>
          <w:rFonts w:ascii="Times New Roman" w:eastAsia="Times New Roman" w:hAnsi="Times New Roman" w:cs="Times New Roman"/>
          <w:color w:val="333333"/>
          <w:sz w:val="24"/>
          <w:szCs w:val="24"/>
          <w:highlight w:val="white"/>
        </w:rPr>
      </w:pPr>
    </w:p>
    <w:p w14:paraId="26AA8C00" w14:textId="77777777" w:rsidR="00873FA5" w:rsidRDefault="00873FA5"/>
    <w:p w14:paraId="77C9A4E7" w14:textId="77777777" w:rsidR="00873FA5" w:rsidRDefault="00976ACD">
      <w:pPr>
        <w:spacing w:after="200"/>
        <w:rPr>
          <w:rFonts w:ascii="Times New Roman" w:eastAsia="Times New Roman" w:hAnsi="Times New Roman" w:cs="Times New Roman"/>
          <w:b/>
          <w:sz w:val="26"/>
          <w:szCs w:val="26"/>
        </w:rPr>
      </w:pPr>
      <w:r>
        <w:rPr>
          <w:rFonts w:ascii="Times New Roman" w:eastAsia="Times New Roman" w:hAnsi="Times New Roman" w:cs="Times New Roman"/>
          <w:b/>
          <w:sz w:val="26"/>
          <w:szCs w:val="26"/>
        </w:rPr>
        <w:t>Thesis</w:t>
      </w:r>
    </w:p>
    <w:p w14:paraId="0DC82802" w14:textId="77777777" w:rsidR="00873FA5" w:rsidRDefault="00976ACD">
      <w:pPr>
        <w:spacing w:after="200" w:line="240" w:lineRule="auto"/>
        <w:rPr>
          <w:sz w:val="24"/>
          <w:szCs w:val="24"/>
        </w:rPr>
      </w:pPr>
      <w:r>
        <w:rPr>
          <w:rFonts w:ascii="Times New Roman" w:eastAsia="Times New Roman" w:hAnsi="Times New Roman" w:cs="Times New Roman"/>
          <w:sz w:val="24"/>
          <w:szCs w:val="24"/>
        </w:rPr>
        <w:t xml:space="preserve">Valerie Karuwa Wabungo, </w:t>
      </w:r>
      <w:r>
        <w:rPr>
          <w:rFonts w:ascii="Times New Roman" w:eastAsia="Times New Roman" w:hAnsi="Times New Roman" w:cs="Times New Roman"/>
          <w:i/>
          <w:sz w:val="24"/>
          <w:szCs w:val="24"/>
        </w:rPr>
        <w:t>Unearthing the Underlying Factors that limit the Enforcement of the Legal Framework relating to the Protection of Wildlife Resources in Kenya</w:t>
      </w:r>
      <w:r>
        <w:rPr>
          <w:rFonts w:ascii="Times New Roman" w:eastAsia="Times New Roman" w:hAnsi="Times New Roman" w:cs="Times New Roman"/>
          <w:sz w:val="24"/>
          <w:szCs w:val="24"/>
        </w:rPr>
        <w:t>, Strathmore University Law School Dissertation, (2017).</w:t>
      </w:r>
    </w:p>
    <w:p w14:paraId="52B39264" w14:textId="77777777" w:rsidR="00873FA5" w:rsidRDefault="00976ACD">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Njoroge GW, </w:t>
      </w:r>
      <w:r>
        <w:rPr>
          <w:rFonts w:ascii="Times New Roman" w:eastAsia="Times New Roman" w:hAnsi="Times New Roman" w:cs="Times New Roman"/>
          <w:i/>
          <w:sz w:val="24"/>
          <w:szCs w:val="24"/>
        </w:rPr>
        <w:t>The Wildlife Conservation and Management Act (2013); Facilitative or Prohibitive on Growth of Wildlife conservancies in Kenya</w:t>
      </w:r>
      <w:r>
        <w:rPr>
          <w:rFonts w:ascii="Times New Roman" w:eastAsia="Times New Roman" w:hAnsi="Times New Roman" w:cs="Times New Roman"/>
          <w:sz w:val="24"/>
          <w:szCs w:val="24"/>
        </w:rPr>
        <w:t>, University of Nairobi Thesis (2016).</w:t>
      </w:r>
    </w:p>
    <w:p w14:paraId="4E03F2F9" w14:textId="2F577DD3" w:rsidR="00873FA5" w:rsidRDefault="00976ACD">
      <w:pPr>
        <w:spacing w:after="200" w:line="240" w:lineRule="auto"/>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rPr>
        <w:t xml:space="preserve">Maureen Musimbi, </w:t>
      </w:r>
      <w:r>
        <w:rPr>
          <w:rFonts w:ascii="Times New Roman" w:eastAsia="Times New Roman" w:hAnsi="Times New Roman" w:cs="Times New Roman"/>
          <w:i/>
          <w:sz w:val="24"/>
          <w:szCs w:val="24"/>
        </w:rPr>
        <w:t>‘Factors Influencing Human Wildlife Conflict in Communities around the Park: A Case of Lake Nakuru National Park</w:t>
      </w:r>
      <w:r>
        <w:rPr>
          <w:rFonts w:ascii="Times New Roman" w:eastAsia="Times New Roman" w:hAnsi="Times New Roman" w:cs="Times New Roman"/>
          <w:sz w:val="24"/>
          <w:szCs w:val="24"/>
        </w:rPr>
        <w:t>’, University of Nairobi Press, (2013).</w:t>
      </w:r>
    </w:p>
    <w:p w14:paraId="088D22D6" w14:textId="1742D0C8" w:rsidR="00873FA5" w:rsidRDefault="00976ACD">
      <w:pPr>
        <w:spacing w:after="0" w:line="240" w:lineRule="auto"/>
        <w:rPr>
          <w:sz w:val="24"/>
          <w:szCs w:val="24"/>
        </w:rPr>
      </w:pPr>
      <w:r>
        <w:rPr>
          <w:sz w:val="24"/>
          <w:szCs w:val="24"/>
        </w:rPr>
        <w:lastRenderedPageBreak/>
        <w:t xml:space="preserve"> </w:t>
      </w:r>
      <w:r>
        <w:rPr>
          <w:rFonts w:ascii="Times New Roman" w:eastAsia="Times New Roman" w:hAnsi="Times New Roman" w:cs="Times New Roman"/>
          <w:sz w:val="24"/>
          <w:szCs w:val="24"/>
        </w:rPr>
        <w:t xml:space="preserve">Esiromo Elizabeth, </w:t>
      </w:r>
      <w:r>
        <w:rPr>
          <w:rFonts w:ascii="Times New Roman" w:eastAsia="Times New Roman" w:hAnsi="Times New Roman" w:cs="Times New Roman"/>
          <w:i/>
          <w:sz w:val="24"/>
          <w:szCs w:val="24"/>
        </w:rPr>
        <w:t>An Assessment of Human - Wildlife Conflict: A Case of Ol Donyo Sabuk National Park, Machakos County</w:t>
      </w:r>
      <w:r>
        <w:rPr>
          <w:rFonts w:ascii="Times New Roman" w:eastAsia="Times New Roman" w:hAnsi="Times New Roman" w:cs="Times New Roman"/>
          <w:sz w:val="24"/>
          <w:szCs w:val="24"/>
        </w:rPr>
        <w:t>, University of Nairobi Department of Geography, (2012).</w:t>
      </w:r>
    </w:p>
    <w:p w14:paraId="297E2032" w14:textId="77777777" w:rsidR="00873FA5" w:rsidRDefault="00873FA5">
      <w:pPr>
        <w:spacing w:after="200" w:line="240" w:lineRule="auto"/>
        <w:rPr>
          <w:rFonts w:ascii="Times New Roman" w:eastAsia="Times New Roman" w:hAnsi="Times New Roman" w:cs="Times New Roman"/>
          <w:sz w:val="24"/>
          <w:szCs w:val="24"/>
        </w:rPr>
      </w:pPr>
    </w:p>
    <w:p w14:paraId="66A5D755" w14:textId="77777777" w:rsidR="00873FA5" w:rsidRDefault="00873FA5">
      <w:pPr>
        <w:spacing w:after="200" w:line="240" w:lineRule="auto"/>
        <w:rPr>
          <w:rFonts w:ascii="Times New Roman" w:eastAsia="Times New Roman" w:hAnsi="Times New Roman" w:cs="Times New Roman"/>
          <w:sz w:val="24"/>
          <w:szCs w:val="24"/>
        </w:rPr>
      </w:pPr>
    </w:p>
    <w:p w14:paraId="0342C86D" w14:textId="77777777" w:rsidR="00873FA5" w:rsidRDefault="00976ACD">
      <w:pPr>
        <w:spacing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t>Reports</w:t>
      </w:r>
    </w:p>
    <w:p w14:paraId="340FAA55" w14:textId="77777777" w:rsidR="00873FA5" w:rsidRDefault="00976ACD">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 xml:space="preserve">Jordi Castamitjana and Jennifer Tsang, </w:t>
      </w:r>
      <w:r>
        <w:rPr>
          <w:rFonts w:ascii="Times New Roman" w:eastAsia="Times New Roman" w:hAnsi="Times New Roman" w:cs="Times New Roman"/>
          <w:i/>
          <w:sz w:val="24"/>
          <w:szCs w:val="24"/>
          <w:highlight w:val="white"/>
        </w:rPr>
        <w:t>Killing for Trophies: An Analysis of Global Hunting Trade</w:t>
      </w:r>
      <w:r>
        <w:rPr>
          <w:rFonts w:ascii="Times New Roman" w:eastAsia="Times New Roman" w:hAnsi="Times New Roman" w:cs="Times New Roman"/>
          <w:sz w:val="24"/>
          <w:szCs w:val="24"/>
          <w:highlight w:val="white"/>
        </w:rPr>
        <w:t>, International Fund for Hunting and Trade Trophy Hunting Report, October 2016.  </w:t>
      </w:r>
    </w:p>
    <w:p w14:paraId="58064337" w14:textId="77777777" w:rsidR="00873FA5" w:rsidRDefault="00976ACD">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Annual Colonial Reports for 1921,</w:t>
      </w:r>
      <w:r>
        <w:rPr>
          <w:rFonts w:ascii="Times New Roman" w:eastAsia="Times New Roman" w:hAnsi="Times New Roman" w:cs="Times New Roman"/>
          <w:i/>
          <w:sz w:val="24"/>
          <w:szCs w:val="24"/>
        </w:rPr>
        <w:t xml:space="preserve"> Colony and Protectorate of Kenya, His Majesty’s Stationery Office</w:t>
      </w:r>
      <w:r>
        <w:rPr>
          <w:rFonts w:ascii="Times New Roman" w:eastAsia="Times New Roman" w:hAnsi="Times New Roman" w:cs="Times New Roman"/>
          <w:sz w:val="24"/>
          <w:szCs w:val="24"/>
        </w:rPr>
        <w:t>, 1923.</w:t>
      </w:r>
    </w:p>
    <w:p w14:paraId="034D78A4" w14:textId="77777777" w:rsidR="00873FA5" w:rsidRDefault="00976ACD">
      <w:pPr>
        <w:spacing w:after="0" w:line="240" w:lineRule="auto"/>
        <w:rPr>
          <w:sz w:val="24"/>
          <w:szCs w:val="24"/>
        </w:rPr>
      </w:pPr>
      <w:r>
        <w:rPr>
          <w:rFonts w:ascii="Times New Roman" w:eastAsia="Times New Roman" w:hAnsi="Times New Roman" w:cs="Times New Roman"/>
          <w:sz w:val="24"/>
          <w:szCs w:val="24"/>
        </w:rPr>
        <w:t xml:space="preserve">Sam Weru, </w:t>
      </w:r>
      <w:r>
        <w:rPr>
          <w:rFonts w:ascii="Times New Roman" w:eastAsia="Times New Roman" w:hAnsi="Times New Roman" w:cs="Times New Roman"/>
          <w:i/>
          <w:sz w:val="24"/>
          <w:szCs w:val="24"/>
        </w:rPr>
        <w:t>Wildlife Protection and Trafficking Assessment in Kenya: Drivers and trends of transnational wildlife crime in Kenya and its role as a transit point for trafficked species in East Africa</w:t>
      </w:r>
      <w:r>
        <w:rPr>
          <w:rFonts w:ascii="Times New Roman" w:eastAsia="Times New Roman" w:hAnsi="Times New Roman" w:cs="Times New Roman"/>
          <w:sz w:val="24"/>
          <w:szCs w:val="24"/>
        </w:rPr>
        <w:t>, Traffic Report, May 2016.</w:t>
      </w:r>
    </w:p>
    <w:p w14:paraId="4E19CF05" w14:textId="03EBA7CA" w:rsidR="00873FA5" w:rsidRDefault="00976ACD">
      <w:pPr>
        <w:spacing w:before="200" w:after="0" w:line="240" w:lineRule="auto"/>
        <w:rPr>
          <w:sz w:val="24"/>
          <w:szCs w:val="24"/>
        </w:rPr>
      </w:pPr>
      <w:r>
        <w:rPr>
          <w:rFonts w:ascii="Times New Roman" w:eastAsia="Times New Roman" w:hAnsi="Times New Roman" w:cs="Times New Roman"/>
          <w:sz w:val="24"/>
          <w:szCs w:val="24"/>
        </w:rPr>
        <w:t>Dave Currey &amp; Helen Moore,</w:t>
      </w:r>
      <w:r>
        <w:rPr>
          <w:rFonts w:ascii="Times New Roman" w:eastAsia="Times New Roman" w:hAnsi="Times New Roman" w:cs="Times New Roman"/>
          <w:i/>
          <w:sz w:val="24"/>
          <w:szCs w:val="24"/>
        </w:rPr>
        <w:t xml:space="preserve"> “Living Proof"</w:t>
      </w:r>
      <w:r>
        <w:rPr>
          <w:rFonts w:ascii="Times New Roman" w:eastAsia="Times New Roman" w:hAnsi="Times New Roman" w:cs="Times New Roman"/>
          <w:sz w:val="24"/>
          <w:szCs w:val="24"/>
        </w:rPr>
        <w:t xml:space="preserve"> EIA Report.</w:t>
      </w:r>
    </w:p>
    <w:p w14:paraId="4F27C96F" w14:textId="77777777" w:rsidR="00873FA5" w:rsidRDefault="00976ACD">
      <w:pPr>
        <w:spacing w:before="200"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Jon Barnes, Anna Davis, Helge Denker, </w:t>
      </w:r>
      <w:r>
        <w:rPr>
          <w:rFonts w:ascii="Times New Roman" w:eastAsia="Times New Roman" w:hAnsi="Times New Roman" w:cs="Times New Roman"/>
          <w:i/>
          <w:sz w:val="24"/>
          <w:szCs w:val="24"/>
          <w:highlight w:val="white"/>
        </w:rPr>
        <w:t>Namibia’s communal conservancies a review of progress and challenges</w:t>
      </w:r>
      <w:r>
        <w:rPr>
          <w:rFonts w:ascii="Times New Roman" w:eastAsia="Times New Roman" w:hAnsi="Times New Roman" w:cs="Times New Roman"/>
          <w:sz w:val="24"/>
          <w:szCs w:val="24"/>
          <w:highlight w:val="white"/>
        </w:rPr>
        <w:t>, NASCO report, 2011.</w:t>
      </w:r>
    </w:p>
    <w:p w14:paraId="44679744"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Okoth Ogendo, </w:t>
      </w:r>
      <w:r>
        <w:rPr>
          <w:rFonts w:ascii="Times New Roman" w:eastAsia="Times New Roman" w:hAnsi="Times New Roman" w:cs="Times New Roman"/>
          <w:i/>
          <w:sz w:val="24"/>
          <w:szCs w:val="24"/>
        </w:rPr>
        <w:t>The tragic African commons,</w:t>
      </w:r>
      <w:r>
        <w:rPr>
          <w:rFonts w:ascii="Times New Roman" w:eastAsia="Times New Roman" w:hAnsi="Times New Roman" w:cs="Times New Roman"/>
          <w:sz w:val="24"/>
          <w:szCs w:val="24"/>
        </w:rPr>
        <w:t xml:space="preserve"> 1991.</w:t>
      </w:r>
    </w:p>
    <w:p w14:paraId="5522F3C7"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Food and Agriculture Organization Country Programming Framework for Kenya, 2014-2017.</w:t>
      </w:r>
    </w:p>
    <w:p w14:paraId="38EEFE99" w14:textId="77777777" w:rsidR="00873FA5" w:rsidRDefault="00976ACD">
      <w:pPr>
        <w:spacing w:before="20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Report of the World Commission on Environment and Development: Our Common Future, 1987.</w:t>
      </w:r>
    </w:p>
    <w:p w14:paraId="43A9FD3D" w14:textId="77777777" w:rsidR="00873FA5" w:rsidRDefault="00873FA5">
      <w:pPr>
        <w:tabs>
          <w:tab w:val="left" w:pos="180"/>
        </w:tabs>
        <w:spacing w:before="200" w:after="0" w:line="240" w:lineRule="auto"/>
        <w:rPr>
          <w:rFonts w:ascii="Times New Roman" w:eastAsia="Times New Roman" w:hAnsi="Times New Roman" w:cs="Times New Roman"/>
          <w:sz w:val="24"/>
          <w:szCs w:val="24"/>
          <w:highlight w:val="white"/>
        </w:rPr>
      </w:pPr>
    </w:p>
    <w:sectPr w:rsidR="00873FA5">
      <w:pgSz w:w="12240" w:h="15840"/>
      <w:pgMar w:top="1440" w:right="1440" w:bottom="1440" w:left="1440" w:header="720" w:footer="720" w:gutter="0"/>
      <w:pgNumType w:start="1"/>
      <w:cols w:space="720" w:equalWidth="0">
        <w:col w:w="936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00EEB1" w14:textId="77777777" w:rsidR="00F133F4" w:rsidRDefault="00F133F4">
      <w:pPr>
        <w:spacing w:after="0" w:line="240" w:lineRule="auto"/>
      </w:pPr>
      <w:r>
        <w:separator/>
      </w:r>
    </w:p>
  </w:endnote>
  <w:endnote w:type="continuationSeparator" w:id="0">
    <w:p w14:paraId="6625965F" w14:textId="77777777" w:rsidR="00F133F4" w:rsidRDefault="00F133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Quattrocento Sans">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E7199D" w14:textId="77777777" w:rsidR="00976ACD" w:rsidRDefault="00976ACD">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8CE725B" w14:textId="77777777" w:rsidR="00976ACD" w:rsidRDefault="00976ACD">
    <w:pPr>
      <w:pBdr>
        <w:top w:val="nil"/>
        <w:left w:val="nil"/>
        <w:bottom w:val="nil"/>
        <w:right w:val="nil"/>
        <w:between w:val="nil"/>
      </w:pBdr>
      <w:tabs>
        <w:tab w:val="center" w:pos="4680"/>
        <w:tab w:val="right" w:pos="9360"/>
      </w:tabs>
      <w:spacing w:after="0" w:line="240" w:lineRule="auto"/>
    </w:pPr>
  </w:p>
  <w:p w14:paraId="7305CA1F" w14:textId="77777777" w:rsidR="00976ACD" w:rsidRDefault="00976ACD">
    <w:pPr>
      <w:pBdr>
        <w:top w:val="nil"/>
        <w:left w:val="nil"/>
        <w:bottom w:val="nil"/>
        <w:right w:val="nil"/>
        <w:between w:val="nil"/>
      </w:pBdr>
      <w:tabs>
        <w:tab w:val="center" w:pos="4680"/>
        <w:tab w:val="right" w:pos="9360"/>
      </w:tabs>
      <w:spacing w:after="0" w:line="240" w:lineRule="auto"/>
    </w:pPr>
  </w:p>
  <w:p w14:paraId="402808E3" w14:textId="77777777" w:rsidR="00976ACD" w:rsidRDefault="00976ACD">
    <w:pPr>
      <w:pBdr>
        <w:top w:val="nil"/>
        <w:left w:val="nil"/>
        <w:bottom w:val="nil"/>
        <w:right w:val="nil"/>
        <w:between w:val="nil"/>
      </w:pBdr>
      <w:tabs>
        <w:tab w:val="center" w:pos="4680"/>
        <w:tab w:val="right" w:pos="9360"/>
      </w:tabs>
      <w:spacing w:after="0" w:line="240" w:lineRule="auto"/>
    </w:pPr>
  </w:p>
  <w:p w14:paraId="5AE9CF98" w14:textId="77777777" w:rsidR="00976ACD" w:rsidRDefault="00976ACD">
    <w:pPr>
      <w:pBdr>
        <w:top w:val="nil"/>
        <w:left w:val="nil"/>
        <w:bottom w:val="nil"/>
        <w:right w:val="nil"/>
        <w:between w:val="nil"/>
      </w:pBdr>
      <w:tabs>
        <w:tab w:val="center" w:pos="4680"/>
        <w:tab w:val="right" w:pos="9360"/>
      </w:tabs>
      <w:spacing w:after="0" w:line="240" w:lineRule="auto"/>
    </w:pPr>
  </w:p>
  <w:p w14:paraId="56CDDFF8" w14:textId="77777777" w:rsidR="00976ACD" w:rsidRDefault="00976ACD">
    <w:pPr>
      <w:pBdr>
        <w:top w:val="nil"/>
        <w:left w:val="nil"/>
        <w:bottom w:val="nil"/>
        <w:right w:val="nil"/>
        <w:between w:val="nil"/>
      </w:pBdr>
      <w:tabs>
        <w:tab w:val="center" w:pos="4680"/>
        <w:tab w:val="right" w:pos="9360"/>
      </w:tabs>
      <w:spacing w:after="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FE0139" w14:textId="77777777" w:rsidR="00F133F4" w:rsidRDefault="00F133F4">
      <w:pPr>
        <w:spacing w:after="0" w:line="240" w:lineRule="auto"/>
      </w:pPr>
      <w:r>
        <w:separator/>
      </w:r>
    </w:p>
  </w:footnote>
  <w:footnote w:type="continuationSeparator" w:id="0">
    <w:p w14:paraId="348BE24A" w14:textId="77777777" w:rsidR="00F133F4" w:rsidRDefault="00F133F4">
      <w:pPr>
        <w:spacing w:after="0" w:line="240" w:lineRule="auto"/>
      </w:pPr>
      <w:r>
        <w:continuationSeparator/>
      </w:r>
    </w:p>
  </w:footnote>
  <w:footnote w:id="1">
    <w:p w14:paraId="5EA0E822"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Jeffrey Omar Usman, </w:t>
      </w:r>
      <w:r w:rsidRPr="00C55333">
        <w:rPr>
          <w:rFonts w:ascii="Times New Roman" w:eastAsia="Times New Roman" w:hAnsi="Times New Roman" w:cs="Times New Roman"/>
          <w:i/>
          <w:iCs/>
          <w:sz w:val="20"/>
          <w:szCs w:val="20"/>
        </w:rPr>
        <w:t>The Game is Afoot: Constitutionalizing the Right to Hunt and Fish in the Tennessee Constitution</w:t>
      </w:r>
      <w:r>
        <w:rPr>
          <w:rFonts w:ascii="Times New Roman" w:eastAsia="Times New Roman" w:hAnsi="Times New Roman" w:cs="Times New Roman"/>
          <w:sz w:val="20"/>
          <w:szCs w:val="20"/>
        </w:rPr>
        <w:t>, Tennessee Law Review Association Incorporation, &lt;</w:t>
      </w:r>
      <w:hyperlink r:id="rId1">
        <w:r>
          <w:rPr>
            <w:rFonts w:ascii="Times New Roman" w:eastAsia="Times New Roman" w:hAnsi="Times New Roman" w:cs="Times New Roman"/>
            <w:color w:val="0563C1"/>
            <w:sz w:val="20"/>
            <w:szCs w:val="20"/>
            <w:u w:val="single"/>
          </w:rPr>
          <w:t>https://www.animallaw.info/article/tthe-game-afoot-constitutionalizing-right-hunt-and-fish-tennessee-constitution</w:t>
        </w:r>
      </w:hyperlink>
      <w:r>
        <w:rPr>
          <w:rFonts w:ascii="Times New Roman" w:eastAsia="Times New Roman" w:hAnsi="Times New Roman" w:cs="Times New Roman"/>
          <w:sz w:val="20"/>
          <w:szCs w:val="20"/>
        </w:rPr>
        <w:t>&gt; 2019.</w:t>
      </w:r>
    </w:p>
  </w:footnote>
  <w:footnote w:id="2">
    <w:p w14:paraId="5DF63BB0"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Jeffrey Omar Usman, </w:t>
      </w:r>
      <w:r w:rsidRPr="00C55333">
        <w:rPr>
          <w:rFonts w:ascii="Times New Roman" w:eastAsia="Times New Roman" w:hAnsi="Times New Roman" w:cs="Times New Roman"/>
          <w:i/>
          <w:iCs/>
          <w:color w:val="000000"/>
          <w:sz w:val="20"/>
          <w:szCs w:val="20"/>
        </w:rPr>
        <w:t>The Game is Afoot: Constitutionalizing the Right to Hunt and Fish in the Tennessee Constitution</w:t>
      </w:r>
      <w:r>
        <w:rPr>
          <w:rFonts w:ascii="Times New Roman" w:eastAsia="Times New Roman" w:hAnsi="Times New Roman" w:cs="Times New Roman"/>
          <w:color w:val="000000"/>
          <w:sz w:val="20"/>
          <w:szCs w:val="20"/>
        </w:rPr>
        <w:t>, Tennessee Law Review Association Incorporation, &lt;</w:t>
      </w:r>
      <w:hyperlink r:id="rId2">
        <w:r>
          <w:rPr>
            <w:rFonts w:ascii="Times New Roman" w:eastAsia="Times New Roman" w:hAnsi="Times New Roman" w:cs="Times New Roman"/>
            <w:color w:val="0563C1"/>
            <w:sz w:val="20"/>
            <w:szCs w:val="20"/>
            <w:u w:val="single"/>
          </w:rPr>
          <w:t>https://www.animallaw.info/article/tthe-game-afoot-constitutionalizing-right-hunt-and-fish-tennessee-constitution</w:t>
        </w:r>
      </w:hyperlink>
      <w:r>
        <w:rPr>
          <w:rFonts w:ascii="Times New Roman" w:eastAsia="Times New Roman" w:hAnsi="Times New Roman" w:cs="Times New Roman"/>
          <w:color w:val="000000"/>
          <w:sz w:val="20"/>
          <w:szCs w:val="20"/>
        </w:rPr>
        <w:t>&gt; 20</w:t>
      </w:r>
      <w:r>
        <w:rPr>
          <w:rFonts w:ascii="Times New Roman" w:eastAsia="Times New Roman" w:hAnsi="Times New Roman" w:cs="Times New Roman"/>
          <w:sz w:val="20"/>
          <w:szCs w:val="20"/>
        </w:rPr>
        <w:t>1</w:t>
      </w:r>
      <w:r>
        <w:rPr>
          <w:rFonts w:ascii="Times New Roman" w:eastAsia="Times New Roman" w:hAnsi="Times New Roman" w:cs="Times New Roman"/>
          <w:color w:val="000000"/>
          <w:sz w:val="20"/>
          <w:szCs w:val="20"/>
        </w:rPr>
        <w:t>9.</w:t>
      </w:r>
    </w:p>
  </w:footnote>
  <w:footnote w:id="3">
    <w:p w14:paraId="4A5CB8E3"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Richard B. L</w:t>
      </w:r>
      <w:r>
        <w:rPr>
          <w:rFonts w:ascii="Times New Roman" w:eastAsia="Times New Roman" w:hAnsi="Times New Roman" w:cs="Times New Roman"/>
          <w:sz w:val="20"/>
          <w:szCs w:val="20"/>
        </w:rPr>
        <w:t>ee</w:t>
      </w:r>
      <w:r>
        <w:rPr>
          <w:rFonts w:ascii="Times New Roman" w:eastAsia="Times New Roman" w:hAnsi="Times New Roman" w:cs="Times New Roman"/>
          <w:color w:val="000000"/>
          <w:sz w:val="20"/>
          <w:szCs w:val="20"/>
        </w:rPr>
        <w:t>, Robert K. H</w:t>
      </w:r>
      <w:r>
        <w:rPr>
          <w:rFonts w:ascii="Times New Roman" w:eastAsia="Times New Roman" w:hAnsi="Times New Roman" w:cs="Times New Roman"/>
          <w:sz w:val="20"/>
          <w:szCs w:val="20"/>
        </w:rPr>
        <w:t>itchcock</w:t>
      </w:r>
      <w:r>
        <w:rPr>
          <w:rFonts w:ascii="Times New Roman" w:eastAsia="Times New Roman" w:hAnsi="Times New Roman" w:cs="Times New Roman"/>
          <w:color w:val="000000"/>
          <w:sz w:val="20"/>
          <w:szCs w:val="20"/>
        </w:rPr>
        <w:t xml:space="preserve">, </w:t>
      </w:r>
      <w:r w:rsidRPr="00C55333">
        <w:rPr>
          <w:rFonts w:ascii="Times New Roman" w:eastAsia="Times New Roman" w:hAnsi="Times New Roman" w:cs="Times New Roman"/>
          <w:i/>
          <w:iCs/>
          <w:color w:val="000000"/>
          <w:sz w:val="20"/>
          <w:szCs w:val="20"/>
        </w:rPr>
        <w:t>A</w:t>
      </w:r>
      <w:r w:rsidRPr="00C55333">
        <w:rPr>
          <w:rFonts w:ascii="Times New Roman" w:eastAsia="Times New Roman" w:hAnsi="Times New Roman" w:cs="Times New Roman"/>
          <w:i/>
          <w:iCs/>
          <w:sz w:val="20"/>
          <w:szCs w:val="20"/>
        </w:rPr>
        <w:t>frican</w:t>
      </w:r>
      <w:r w:rsidRPr="00C55333">
        <w:rPr>
          <w:rFonts w:ascii="Times New Roman" w:eastAsia="Times New Roman" w:hAnsi="Times New Roman" w:cs="Times New Roman"/>
          <w:i/>
          <w:iCs/>
          <w:color w:val="000000"/>
          <w:sz w:val="20"/>
          <w:szCs w:val="20"/>
        </w:rPr>
        <w:t xml:space="preserve"> H</w:t>
      </w:r>
      <w:r w:rsidRPr="00C55333">
        <w:rPr>
          <w:rFonts w:ascii="Times New Roman" w:eastAsia="Times New Roman" w:hAnsi="Times New Roman" w:cs="Times New Roman"/>
          <w:i/>
          <w:iCs/>
          <w:sz w:val="20"/>
          <w:szCs w:val="20"/>
        </w:rPr>
        <w:t>unter</w:t>
      </w:r>
      <w:r w:rsidRPr="00C55333">
        <w:rPr>
          <w:rFonts w:ascii="Times New Roman" w:eastAsia="Times New Roman" w:hAnsi="Times New Roman" w:cs="Times New Roman"/>
          <w:i/>
          <w:iCs/>
          <w:color w:val="000000"/>
          <w:sz w:val="20"/>
          <w:szCs w:val="20"/>
        </w:rPr>
        <w:t>-G</w:t>
      </w:r>
      <w:r w:rsidRPr="00C55333">
        <w:rPr>
          <w:rFonts w:ascii="Times New Roman" w:eastAsia="Times New Roman" w:hAnsi="Times New Roman" w:cs="Times New Roman"/>
          <w:i/>
          <w:iCs/>
          <w:sz w:val="20"/>
          <w:szCs w:val="20"/>
        </w:rPr>
        <w:t>atherers</w:t>
      </w:r>
      <w:r w:rsidRPr="00C55333">
        <w:rPr>
          <w:rFonts w:ascii="Times New Roman" w:eastAsia="Times New Roman" w:hAnsi="Times New Roman" w:cs="Times New Roman"/>
          <w:i/>
          <w:iCs/>
          <w:color w:val="000000"/>
          <w:sz w:val="20"/>
          <w:szCs w:val="20"/>
        </w:rPr>
        <w:t>: S</w:t>
      </w:r>
      <w:r w:rsidRPr="00C55333">
        <w:rPr>
          <w:rFonts w:ascii="Times New Roman" w:eastAsia="Times New Roman" w:hAnsi="Times New Roman" w:cs="Times New Roman"/>
          <w:i/>
          <w:iCs/>
          <w:sz w:val="20"/>
          <w:szCs w:val="20"/>
        </w:rPr>
        <w:t>urvival</w:t>
      </w:r>
      <w:r w:rsidRPr="00C55333">
        <w:rPr>
          <w:rFonts w:ascii="Times New Roman" w:eastAsia="Times New Roman" w:hAnsi="Times New Roman" w:cs="Times New Roman"/>
          <w:i/>
          <w:iCs/>
          <w:color w:val="000000"/>
          <w:sz w:val="20"/>
          <w:szCs w:val="20"/>
        </w:rPr>
        <w:t>, H</w:t>
      </w:r>
      <w:r w:rsidRPr="00C55333">
        <w:rPr>
          <w:rFonts w:ascii="Times New Roman" w:eastAsia="Times New Roman" w:hAnsi="Times New Roman" w:cs="Times New Roman"/>
          <w:i/>
          <w:iCs/>
          <w:sz w:val="20"/>
          <w:szCs w:val="20"/>
        </w:rPr>
        <w:t>istory</w:t>
      </w:r>
      <w:r w:rsidRPr="00C55333">
        <w:rPr>
          <w:rFonts w:ascii="Times New Roman" w:eastAsia="Times New Roman" w:hAnsi="Times New Roman" w:cs="Times New Roman"/>
          <w:i/>
          <w:iCs/>
          <w:color w:val="000000"/>
          <w:sz w:val="20"/>
          <w:szCs w:val="20"/>
        </w:rPr>
        <w:t xml:space="preserve">, </w:t>
      </w:r>
      <w:r w:rsidRPr="00C55333">
        <w:rPr>
          <w:rFonts w:ascii="Times New Roman" w:eastAsia="Times New Roman" w:hAnsi="Times New Roman" w:cs="Times New Roman"/>
          <w:i/>
          <w:iCs/>
          <w:sz w:val="20"/>
          <w:szCs w:val="20"/>
        </w:rPr>
        <w:t>and</w:t>
      </w:r>
      <w:r w:rsidRPr="00C55333">
        <w:rPr>
          <w:rFonts w:ascii="Times New Roman" w:eastAsia="Times New Roman" w:hAnsi="Times New Roman" w:cs="Times New Roman"/>
          <w:i/>
          <w:iCs/>
          <w:color w:val="000000"/>
          <w:sz w:val="20"/>
          <w:szCs w:val="20"/>
        </w:rPr>
        <w:t xml:space="preserve"> </w:t>
      </w:r>
      <w:r w:rsidRPr="00C55333">
        <w:rPr>
          <w:rFonts w:ascii="Times New Roman" w:eastAsia="Times New Roman" w:hAnsi="Times New Roman" w:cs="Times New Roman"/>
          <w:i/>
          <w:iCs/>
          <w:sz w:val="20"/>
          <w:szCs w:val="20"/>
        </w:rPr>
        <w:t>the</w:t>
      </w:r>
      <w:r w:rsidRPr="00C55333">
        <w:rPr>
          <w:rFonts w:ascii="Times New Roman" w:eastAsia="Times New Roman" w:hAnsi="Times New Roman" w:cs="Times New Roman"/>
          <w:i/>
          <w:iCs/>
          <w:color w:val="000000"/>
          <w:sz w:val="20"/>
          <w:szCs w:val="20"/>
        </w:rPr>
        <w:t xml:space="preserve"> P</w:t>
      </w:r>
      <w:r w:rsidRPr="00C55333">
        <w:rPr>
          <w:rFonts w:ascii="Times New Roman" w:eastAsia="Times New Roman" w:hAnsi="Times New Roman" w:cs="Times New Roman"/>
          <w:i/>
          <w:iCs/>
          <w:sz w:val="20"/>
          <w:szCs w:val="20"/>
        </w:rPr>
        <w:t>olitics</w:t>
      </w:r>
      <w:r w:rsidRPr="00C55333">
        <w:rPr>
          <w:rFonts w:ascii="Times New Roman" w:eastAsia="Times New Roman" w:hAnsi="Times New Roman" w:cs="Times New Roman"/>
          <w:i/>
          <w:iCs/>
          <w:color w:val="000000"/>
          <w:sz w:val="20"/>
          <w:szCs w:val="20"/>
        </w:rPr>
        <w:t xml:space="preserve"> </w:t>
      </w:r>
      <w:r w:rsidRPr="00C55333">
        <w:rPr>
          <w:rFonts w:ascii="Times New Roman" w:eastAsia="Times New Roman" w:hAnsi="Times New Roman" w:cs="Times New Roman"/>
          <w:i/>
          <w:iCs/>
          <w:sz w:val="20"/>
          <w:szCs w:val="20"/>
        </w:rPr>
        <w:t>of</w:t>
      </w:r>
      <w:r w:rsidRPr="00C55333">
        <w:rPr>
          <w:rFonts w:ascii="Times New Roman" w:eastAsia="Times New Roman" w:hAnsi="Times New Roman" w:cs="Times New Roman"/>
          <w:i/>
          <w:iCs/>
          <w:color w:val="000000"/>
          <w:sz w:val="20"/>
          <w:szCs w:val="20"/>
        </w:rPr>
        <w:t xml:space="preserve"> I</w:t>
      </w:r>
      <w:r w:rsidRPr="00C55333">
        <w:rPr>
          <w:rFonts w:ascii="Times New Roman" w:eastAsia="Times New Roman" w:hAnsi="Times New Roman" w:cs="Times New Roman"/>
          <w:i/>
          <w:iCs/>
          <w:sz w:val="20"/>
          <w:szCs w:val="20"/>
        </w:rPr>
        <w:t>dentity</w:t>
      </w:r>
      <w:r>
        <w:rPr>
          <w:rFonts w:ascii="Times New Roman" w:eastAsia="Times New Roman" w:hAnsi="Times New Roman" w:cs="Times New Roman"/>
          <w:color w:val="000000"/>
          <w:sz w:val="20"/>
          <w:szCs w:val="20"/>
        </w:rPr>
        <w:t>, &lt;</w:t>
      </w:r>
      <w:hyperlink r:id="rId3">
        <w:r>
          <w:rPr>
            <w:rFonts w:ascii="Times New Roman" w:eastAsia="Times New Roman" w:hAnsi="Times New Roman" w:cs="Times New Roman"/>
            <w:color w:val="0563C1"/>
            <w:sz w:val="20"/>
            <w:szCs w:val="20"/>
            <w:u w:val="single"/>
          </w:rPr>
          <w:t>https://jambo.africa.kyoto-u.ac.jp/kiroku/asm_suppl/abstracts/pdf/ASM_s26/17_LEE.PDF</w:t>
        </w:r>
      </w:hyperlink>
      <w:r>
        <w:rPr>
          <w:rFonts w:ascii="Times New Roman" w:eastAsia="Times New Roman" w:hAnsi="Times New Roman" w:cs="Times New Roman"/>
          <w:color w:val="000000"/>
          <w:sz w:val="20"/>
          <w:szCs w:val="20"/>
        </w:rPr>
        <w:t>&gt; March 2001.</w:t>
      </w:r>
    </w:p>
  </w:footnote>
  <w:footnote w:id="4">
    <w:p w14:paraId="622DB028" w14:textId="77777777" w:rsidR="00976ACD" w:rsidRDefault="00976ACD">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James C. Murombedzi, </w:t>
      </w:r>
      <w:r w:rsidRPr="00C55333">
        <w:rPr>
          <w:rFonts w:ascii="Times New Roman" w:eastAsia="Times New Roman" w:hAnsi="Times New Roman" w:cs="Times New Roman"/>
          <w:i/>
          <w:iCs/>
          <w:color w:val="000000"/>
          <w:sz w:val="20"/>
          <w:szCs w:val="20"/>
        </w:rPr>
        <w:t>Pre-colonial and colonial conservation practices in southern Africa and their legacy today</w:t>
      </w:r>
      <w:r>
        <w:rPr>
          <w:rFonts w:ascii="Times New Roman" w:eastAsia="Times New Roman" w:hAnsi="Times New Roman" w:cs="Times New Roman"/>
          <w:color w:val="000000"/>
          <w:sz w:val="20"/>
          <w:szCs w:val="20"/>
        </w:rPr>
        <w:t>, IUCN</w:t>
      </w:r>
      <w:r>
        <w:rPr>
          <w:rFonts w:ascii="Times New Roman" w:eastAsia="Times New Roman" w:hAnsi="Times New Roman" w:cs="Times New Roman"/>
          <w:sz w:val="20"/>
          <w:szCs w:val="20"/>
        </w:rPr>
        <w:t xml:space="preserve"> </w:t>
      </w:r>
      <w:r>
        <w:rPr>
          <w:rFonts w:ascii="Times New Roman" w:eastAsia="Times New Roman" w:hAnsi="Times New Roman" w:cs="Times New Roman"/>
          <w:color w:val="000000"/>
          <w:sz w:val="20"/>
          <w:szCs w:val="20"/>
        </w:rPr>
        <w:t>Article, (February 2003)</w:t>
      </w:r>
      <w:r>
        <w:rPr>
          <w:rFonts w:ascii="Times New Roman" w:eastAsia="Times New Roman" w:hAnsi="Times New Roman" w:cs="Times New Roman"/>
          <w:sz w:val="20"/>
          <w:szCs w:val="20"/>
        </w:rPr>
        <w:t>,</w:t>
      </w:r>
      <w:r>
        <w:rPr>
          <w:rFonts w:ascii="Times New Roman" w:eastAsia="Times New Roman" w:hAnsi="Times New Roman" w:cs="Times New Roman"/>
          <w:color w:val="000000"/>
          <w:sz w:val="20"/>
          <w:szCs w:val="20"/>
        </w:rPr>
        <w:t xml:space="preserve"> 3-6.</w:t>
      </w:r>
    </w:p>
  </w:footnote>
  <w:footnote w:id="5">
    <w:p w14:paraId="0DCBEA9E"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 xml:space="preserve">Gerhard R. Damm, </w:t>
      </w:r>
      <w:r>
        <w:rPr>
          <w:rFonts w:ascii="Times New Roman" w:eastAsia="Times New Roman" w:hAnsi="Times New Roman" w:cs="Times New Roman"/>
          <w:i/>
          <w:sz w:val="20"/>
          <w:szCs w:val="20"/>
          <w:highlight w:val="white"/>
        </w:rPr>
        <w:t>Recreational Trophy Hunting: “What do We Know and What Should We do?” Best Practices in Sustainable Hunting</w:t>
      </w:r>
      <w:r>
        <w:rPr>
          <w:rFonts w:ascii="Times New Roman" w:eastAsia="Times New Roman" w:hAnsi="Times New Roman" w:cs="Times New Roman"/>
          <w:sz w:val="20"/>
          <w:szCs w:val="20"/>
          <w:highlight w:val="white"/>
        </w:rPr>
        <w:t>, Food and Agriculture Organization, (2019), 48-52. </w:t>
      </w:r>
    </w:p>
  </w:footnote>
  <w:footnote w:id="6">
    <w:p w14:paraId="62F45B14"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highlight w:val="white"/>
        </w:rPr>
        <w:t xml:space="preserve">Gerhard R. Damm, </w:t>
      </w:r>
      <w:r>
        <w:rPr>
          <w:rFonts w:ascii="Times New Roman" w:eastAsia="Times New Roman" w:hAnsi="Times New Roman" w:cs="Times New Roman"/>
          <w:i/>
          <w:color w:val="000000"/>
          <w:sz w:val="20"/>
          <w:szCs w:val="20"/>
          <w:highlight w:val="white"/>
        </w:rPr>
        <w:t>R</w:t>
      </w:r>
      <w:r>
        <w:rPr>
          <w:rFonts w:ascii="Times New Roman" w:eastAsia="Times New Roman" w:hAnsi="Times New Roman" w:cs="Times New Roman"/>
          <w:i/>
          <w:sz w:val="20"/>
          <w:szCs w:val="20"/>
          <w:highlight w:val="white"/>
        </w:rPr>
        <w:t>ecreational</w:t>
      </w:r>
      <w:r>
        <w:rPr>
          <w:rFonts w:ascii="Times New Roman" w:eastAsia="Times New Roman" w:hAnsi="Times New Roman" w:cs="Times New Roman"/>
          <w:i/>
          <w:color w:val="000000"/>
          <w:sz w:val="20"/>
          <w:szCs w:val="20"/>
          <w:highlight w:val="white"/>
        </w:rPr>
        <w:t xml:space="preserve"> T</w:t>
      </w:r>
      <w:r>
        <w:rPr>
          <w:rFonts w:ascii="Times New Roman" w:eastAsia="Times New Roman" w:hAnsi="Times New Roman" w:cs="Times New Roman"/>
          <w:i/>
          <w:sz w:val="20"/>
          <w:szCs w:val="20"/>
          <w:highlight w:val="white"/>
        </w:rPr>
        <w:t>rophy</w:t>
      </w:r>
      <w:r>
        <w:rPr>
          <w:rFonts w:ascii="Times New Roman" w:eastAsia="Times New Roman" w:hAnsi="Times New Roman" w:cs="Times New Roman"/>
          <w:i/>
          <w:color w:val="000000"/>
          <w:sz w:val="20"/>
          <w:szCs w:val="20"/>
          <w:highlight w:val="white"/>
        </w:rPr>
        <w:t xml:space="preserve"> H</w:t>
      </w:r>
      <w:r>
        <w:rPr>
          <w:rFonts w:ascii="Times New Roman" w:eastAsia="Times New Roman" w:hAnsi="Times New Roman" w:cs="Times New Roman"/>
          <w:i/>
          <w:sz w:val="20"/>
          <w:szCs w:val="20"/>
          <w:highlight w:val="white"/>
        </w:rPr>
        <w:t>unting</w:t>
      </w:r>
      <w:r>
        <w:rPr>
          <w:rFonts w:ascii="Times New Roman" w:eastAsia="Times New Roman" w:hAnsi="Times New Roman" w:cs="Times New Roman"/>
          <w:i/>
          <w:color w:val="000000"/>
          <w:sz w:val="20"/>
          <w:szCs w:val="20"/>
          <w:highlight w:val="white"/>
        </w:rPr>
        <w:t>:</w:t>
      </w:r>
      <w:r>
        <w:rPr>
          <w:rFonts w:ascii="Times New Roman" w:eastAsia="Times New Roman" w:hAnsi="Times New Roman" w:cs="Times New Roman"/>
          <w:i/>
          <w:sz w:val="20"/>
          <w:szCs w:val="20"/>
          <w:highlight w:val="white"/>
        </w:rPr>
        <w:t xml:space="preserve"> </w:t>
      </w:r>
      <w:r>
        <w:rPr>
          <w:rFonts w:ascii="Times New Roman" w:eastAsia="Times New Roman" w:hAnsi="Times New Roman" w:cs="Times New Roman"/>
          <w:i/>
          <w:color w:val="000000"/>
          <w:sz w:val="20"/>
          <w:szCs w:val="20"/>
          <w:highlight w:val="white"/>
        </w:rPr>
        <w:t>“W</w:t>
      </w:r>
      <w:r>
        <w:rPr>
          <w:rFonts w:ascii="Times New Roman" w:eastAsia="Times New Roman" w:hAnsi="Times New Roman" w:cs="Times New Roman"/>
          <w:i/>
          <w:sz w:val="20"/>
          <w:szCs w:val="20"/>
          <w:highlight w:val="white"/>
        </w:rPr>
        <w:t>hat do</w:t>
      </w:r>
      <w:r>
        <w:rPr>
          <w:rFonts w:ascii="Times New Roman" w:eastAsia="Times New Roman" w:hAnsi="Times New Roman" w:cs="Times New Roman"/>
          <w:i/>
          <w:color w:val="000000"/>
          <w:sz w:val="20"/>
          <w:szCs w:val="20"/>
          <w:highlight w:val="white"/>
        </w:rPr>
        <w:t xml:space="preserve"> </w:t>
      </w:r>
      <w:r>
        <w:rPr>
          <w:rFonts w:ascii="Times New Roman" w:eastAsia="Times New Roman" w:hAnsi="Times New Roman" w:cs="Times New Roman"/>
          <w:i/>
          <w:sz w:val="20"/>
          <w:szCs w:val="20"/>
          <w:highlight w:val="white"/>
        </w:rPr>
        <w:t>We</w:t>
      </w:r>
      <w:r>
        <w:rPr>
          <w:rFonts w:ascii="Times New Roman" w:eastAsia="Times New Roman" w:hAnsi="Times New Roman" w:cs="Times New Roman"/>
          <w:i/>
          <w:color w:val="000000"/>
          <w:sz w:val="20"/>
          <w:szCs w:val="20"/>
          <w:highlight w:val="white"/>
        </w:rPr>
        <w:t xml:space="preserve"> K</w:t>
      </w:r>
      <w:r>
        <w:rPr>
          <w:rFonts w:ascii="Times New Roman" w:eastAsia="Times New Roman" w:hAnsi="Times New Roman" w:cs="Times New Roman"/>
          <w:i/>
          <w:sz w:val="20"/>
          <w:szCs w:val="20"/>
          <w:highlight w:val="white"/>
        </w:rPr>
        <w:t>now</w:t>
      </w:r>
      <w:r>
        <w:rPr>
          <w:rFonts w:ascii="Times New Roman" w:eastAsia="Times New Roman" w:hAnsi="Times New Roman" w:cs="Times New Roman"/>
          <w:i/>
          <w:color w:val="000000"/>
          <w:sz w:val="20"/>
          <w:szCs w:val="20"/>
          <w:highlight w:val="white"/>
        </w:rPr>
        <w:t xml:space="preserve"> </w:t>
      </w:r>
      <w:r>
        <w:rPr>
          <w:rFonts w:ascii="Times New Roman" w:eastAsia="Times New Roman" w:hAnsi="Times New Roman" w:cs="Times New Roman"/>
          <w:i/>
          <w:sz w:val="20"/>
          <w:szCs w:val="20"/>
          <w:highlight w:val="white"/>
        </w:rPr>
        <w:t>and</w:t>
      </w:r>
      <w:r>
        <w:rPr>
          <w:rFonts w:ascii="Times New Roman" w:eastAsia="Times New Roman" w:hAnsi="Times New Roman" w:cs="Times New Roman"/>
          <w:i/>
          <w:color w:val="000000"/>
          <w:sz w:val="20"/>
          <w:szCs w:val="20"/>
          <w:highlight w:val="white"/>
        </w:rPr>
        <w:t xml:space="preserve"> W</w:t>
      </w:r>
      <w:r>
        <w:rPr>
          <w:rFonts w:ascii="Times New Roman" w:eastAsia="Times New Roman" w:hAnsi="Times New Roman" w:cs="Times New Roman"/>
          <w:i/>
          <w:sz w:val="20"/>
          <w:szCs w:val="20"/>
          <w:highlight w:val="white"/>
        </w:rPr>
        <w:t>hat</w:t>
      </w:r>
      <w:r>
        <w:rPr>
          <w:rFonts w:ascii="Times New Roman" w:eastAsia="Times New Roman" w:hAnsi="Times New Roman" w:cs="Times New Roman"/>
          <w:i/>
          <w:color w:val="000000"/>
          <w:sz w:val="20"/>
          <w:szCs w:val="20"/>
          <w:highlight w:val="white"/>
        </w:rPr>
        <w:t xml:space="preserve"> S</w:t>
      </w:r>
      <w:r>
        <w:rPr>
          <w:rFonts w:ascii="Times New Roman" w:eastAsia="Times New Roman" w:hAnsi="Times New Roman" w:cs="Times New Roman"/>
          <w:i/>
          <w:sz w:val="20"/>
          <w:szCs w:val="20"/>
          <w:highlight w:val="white"/>
        </w:rPr>
        <w:t>hould</w:t>
      </w:r>
      <w:r>
        <w:rPr>
          <w:rFonts w:ascii="Times New Roman" w:eastAsia="Times New Roman" w:hAnsi="Times New Roman" w:cs="Times New Roman"/>
          <w:i/>
          <w:color w:val="000000"/>
          <w:sz w:val="20"/>
          <w:szCs w:val="20"/>
          <w:highlight w:val="white"/>
        </w:rPr>
        <w:t xml:space="preserve"> W</w:t>
      </w:r>
      <w:r>
        <w:rPr>
          <w:rFonts w:ascii="Times New Roman" w:eastAsia="Times New Roman" w:hAnsi="Times New Roman" w:cs="Times New Roman"/>
          <w:i/>
          <w:sz w:val="20"/>
          <w:szCs w:val="20"/>
          <w:highlight w:val="white"/>
        </w:rPr>
        <w:t>e</w:t>
      </w:r>
      <w:r>
        <w:rPr>
          <w:rFonts w:ascii="Times New Roman" w:eastAsia="Times New Roman" w:hAnsi="Times New Roman" w:cs="Times New Roman"/>
          <w:i/>
          <w:color w:val="000000"/>
          <w:sz w:val="20"/>
          <w:szCs w:val="20"/>
          <w:highlight w:val="white"/>
        </w:rPr>
        <w:t xml:space="preserve"> </w:t>
      </w:r>
      <w:r>
        <w:rPr>
          <w:rFonts w:ascii="Times New Roman" w:eastAsia="Times New Roman" w:hAnsi="Times New Roman" w:cs="Times New Roman"/>
          <w:i/>
          <w:sz w:val="20"/>
          <w:szCs w:val="20"/>
          <w:highlight w:val="white"/>
        </w:rPr>
        <w:t>do</w:t>
      </w:r>
      <w:r>
        <w:rPr>
          <w:rFonts w:ascii="Times New Roman" w:eastAsia="Times New Roman" w:hAnsi="Times New Roman" w:cs="Times New Roman"/>
          <w:i/>
          <w:color w:val="000000"/>
          <w:sz w:val="20"/>
          <w:szCs w:val="20"/>
          <w:highlight w:val="white"/>
        </w:rPr>
        <w:t>?” Best Practices in Sustainable Hunting</w:t>
      </w:r>
      <w:r>
        <w:rPr>
          <w:rFonts w:ascii="Times New Roman" w:eastAsia="Times New Roman" w:hAnsi="Times New Roman" w:cs="Times New Roman"/>
          <w:color w:val="000000"/>
          <w:sz w:val="20"/>
          <w:szCs w:val="20"/>
          <w:highlight w:val="white"/>
        </w:rPr>
        <w:t>, Food and Agriculture Organization, 48-52. </w:t>
      </w:r>
    </w:p>
  </w:footnote>
  <w:footnote w:id="7">
    <w:p w14:paraId="53570A7F"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highlight w:val="white"/>
        </w:rPr>
        <w:t>Jordi Castamitjana and Jennifer Tsang</w:t>
      </w:r>
      <w:r w:rsidRPr="00C55333">
        <w:rPr>
          <w:rFonts w:ascii="Times New Roman" w:eastAsia="Times New Roman" w:hAnsi="Times New Roman" w:cs="Times New Roman"/>
          <w:i/>
          <w:iCs/>
          <w:color w:val="000000"/>
          <w:sz w:val="20"/>
          <w:szCs w:val="20"/>
          <w:highlight w:val="white"/>
        </w:rPr>
        <w:t>, killing for Trophies: An Analysis of Global Hunting Trade</w:t>
      </w:r>
      <w:r>
        <w:rPr>
          <w:rFonts w:ascii="Times New Roman" w:eastAsia="Times New Roman" w:hAnsi="Times New Roman" w:cs="Times New Roman"/>
          <w:color w:val="000000"/>
          <w:sz w:val="20"/>
          <w:szCs w:val="20"/>
          <w:highlight w:val="white"/>
        </w:rPr>
        <w:t xml:space="preserve">, International Fund for Hunting and Trade Trophy Hunting Report, </w:t>
      </w:r>
      <w:r>
        <w:rPr>
          <w:rFonts w:ascii="Times New Roman" w:eastAsia="Times New Roman" w:hAnsi="Times New Roman" w:cs="Times New Roman"/>
          <w:sz w:val="20"/>
          <w:szCs w:val="20"/>
          <w:highlight w:val="white"/>
        </w:rPr>
        <w:t>(October</w:t>
      </w:r>
      <w:r>
        <w:rPr>
          <w:rFonts w:ascii="Times New Roman" w:eastAsia="Times New Roman" w:hAnsi="Times New Roman" w:cs="Times New Roman"/>
          <w:color w:val="000000"/>
          <w:sz w:val="20"/>
          <w:szCs w:val="20"/>
          <w:highlight w:val="white"/>
        </w:rPr>
        <w:t xml:space="preserve"> 201</w:t>
      </w:r>
      <w:r>
        <w:rPr>
          <w:rFonts w:ascii="Times New Roman" w:eastAsia="Times New Roman" w:hAnsi="Times New Roman" w:cs="Times New Roman"/>
          <w:sz w:val="20"/>
          <w:szCs w:val="20"/>
          <w:highlight w:val="white"/>
        </w:rPr>
        <w:t>9</w:t>
      </w:r>
      <w:r>
        <w:rPr>
          <w:rFonts w:ascii="Times New Roman" w:eastAsia="Times New Roman" w:hAnsi="Times New Roman" w:cs="Times New Roman"/>
          <w:color w:val="000000"/>
          <w:sz w:val="20"/>
          <w:szCs w:val="20"/>
          <w:highlight w:val="white"/>
        </w:rPr>
        <w:t>)</w:t>
      </w:r>
      <w:r>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color w:val="000000"/>
          <w:sz w:val="20"/>
          <w:szCs w:val="20"/>
          <w:highlight w:val="white"/>
        </w:rPr>
        <w:t>56.  </w:t>
      </w:r>
    </w:p>
  </w:footnote>
  <w:footnote w:id="8">
    <w:p w14:paraId="4D3A8A1F" w14:textId="2EFA2D28"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highlight w:val="white"/>
        </w:rPr>
        <w:t xml:space="preserve">Edward I. Steinhart, </w:t>
      </w:r>
      <w:r>
        <w:rPr>
          <w:rFonts w:ascii="Times New Roman" w:eastAsia="Times New Roman" w:hAnsi="Times New Roman" w:cs="Times New Roman"/>
          <w:i/>
          <w:color w:val="000000"/>
          <w:sz w:val="20"/>
          <w:szCs w:val="20"/>
          <w:highlight w:val="white"/>
        </w:rPr>
        <w:t>Black Poachers, White Hunters: A Social History of Hunting in Colonial Kenya</w:t>
      </w:r>
      <w:r>
        <w:rPr>
          <w:rFonts w:ascii="Times New Roman" w:eastAsia="Times New Roman" w:hAnsi="Times New Roman" w:cs="Times New Roman"/>
          <w:color w:val="000000"/>
          <w:sz w:val="20"/>
          <w:szCs w:val="20"/>
          <w:highlight w:val="white"/>
        </w:rPr>
        <w:t>, E</w:t>
      </w:r>
      <w:r>
        <w:rPr>
          <w:rFonts w:ascii="Times New Roman" w:eastAsia="Times New Roman" w:hAnsi="Times New Roman" w:cs="Times New Roman"/>
          <w:sz w:val="20"/>
          <w:szCs w:val="20"/>
          <w:highlight w:val="white"/>
        </w:rPr>
        <w:t>ast African Studies</w:t>
      </w:r>
      <w:r>
        <w:rPr>
          <w:rFonts w:ascii="Times New Roman" w:eastAsia="Times New Roman" w:hAnsi="Times New Roman" w:cs="Times New Roman"/>
          <w:color w:val="000000"/>
          <w:sz w:val="20"/>
          <w:szCs w:val="20"/>
          <w:highlight w:val="white"/>
        </w:rPr>
        <w:t xml:space="preserve"> (20</w:t>
      </w:r>
      <w:r>
        <w:rPr>
          <w:rFonts w:ascii="Times New Roman" w:eastAsia="Times New Roman" w:hAnsi="Times New Roman" w:cs="Times New Roman"/>
          <w:sz w:val="20"/>
          <w:szCs w:val="20"/>
          <w:highlight w:val="white"/>
        </w:rPr>
        <w:t>19</w:t>
      </w:r>
      <w:r>
        <w:rPr>
          <w:rFonts w:ascii="Times New Roman" w:eastAsia="Times New Roman" w:hAnsi="Times New Roman" w:cs="Times New Roman"/>
          <w:color w:val="000000"/>
          <w:sz w:val="20"/>
          <w:szCs w:val="20"/>
          <w:highlight w:val="white"/>
        </w:rPr>
        <w:t>)</w:t>
      </w:r>
      <w:r>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color w:val="000000"/>
          <w:sz w:val="20"/>
          <w:szCs w:val="20"/>
          <w:highlight w:val="white"/>
        </w:rPr>
        <w:t>71.</w:t>
      </w:r>
      <w:r>
        <w:rPr>
          <w:rFonts w:ascii="Times New Roman" w:eastAsia="Times New Roman" w:hAnsi="Times New Roman" w:cs="Times New Roman"/>
          <w:color w:val="2F5496"/>
          <w:sz w:val="20"/>
          <w:szCs w:val="20"/>
          <w:highlight w:val="white"/>
        </w:rPr>
        <w:t> </w:t>
      </w:r>
    </w:p>
  </w:footnote>
  <w:footnote w:id="9">
    <w:p w14:paraId="59D194E3" w14:textId="12E7ED04"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Brian Herne</w:t>
      </w:r>
      <w:r>
        <w:rPr>
          <w:sz w:val="20"/>
          <w:szCs w:val="20"/>
        </w:rPr>
        <w:t xml:space="preserve">, </w:t>
      </w:r>
      <w:r>
        <w:rPr>
          <w:rFonts w:ascii="Times New Roman" w:eastAsia="Times New Roman" w:hAnsi="Times New Roman" w:cs="Times New Roman"/>
          <w:i/>
          <w:sz w:val="20"/>
          <w:szCs w:val="20"/>
        </w:rPr>
        <w:t>White Hunters: The Golden Age of African Safaris</w:t>
      </w:r>
      <w:r>
        <w:rPr>
          <w:rFonts w:ascii="Times New Roman" w:eastAsia="Times New Roman" w:hAnsi="Times New Roman" w:cs="Times New Roman"/>
          <w:sz w:val="20"/>
          <w:szCs w:val="20"/>
        </w:rPr>
        <w:t>, Paperback (June 2001) pg. 167.</w:t>
      </w:r>
    </w:p>
  </w:footnote>
  <w:footnote w:id="10">
    <w:p w14:paraId="5849A932"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Brian Herne</w:t>
      </w:r>
      <w:r>
        <w:rPr>
          <w:sz w:val="20"/>
          <w:szCs w:val="20"/>
        </w:rPr>
        <w:t xml:space="preserve">, </w:t>
      </w:r>
      <w:r>
        <w:rPr>
          <w:rFonts w:ascii="Times New Roman" w:eastAsia="Times New Roman" w:hAnsi="Times New Roman" w:cs="Times New Roman"/>
          <w:i/>
          <w:sz w:val="20"/>
          <w:szCs w:val="20"/>
        </w:rPr>
        <w:t>White Hunters: The Golden Age of African Safaris</w:t>
      </w:r>
      <w:r>
        <w:rPr>
          <w:rFonts w:ascii="Times New Roman" w:eastAsia="Times New Roman" w:hAnsi="Times New Roman" w:cs="Times New Roman"/>
          <w:sz w:val="20"/>
          <w:szCs w:val="20"/>
        </w:rPr>
        <w:t>, 167.</w:t>
      </w:r>
    </w:p>
  </w:footnote>
  <w:footnote w:id="11">
    <w:p w14:paraId="1CECD01D" w14:textId="77777777" w:rsidR="00976ACD" w:rsidRDefault="00976ACD">
      <w:pPr>
        <w:spacing w:after="0"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sz w:val="20"/>
          <w:szCs w:val="20"/>
        </w:rPr>
        <w:t xml:space="preserve">Njoroge GW, </w:t>
      </w:r>
      <w:r>
        <w:rPr>
          <w:rFonts w:ascii="Times New Roman" w:eastAsia="Times New Roman" w:hAnsi="Times New Roman" w:cs="Times New Roman"/>
          <w:i/>
          <w:sz w:val="20"/>
          <w:szCs w:val="20"/>
        </w:rPr>
        <w:t>The Wildlife Conservation and Management Act (2013); Facilitative or Prohibitive on</w:t>
      </w:r>
    </w:p>
    <w:p w14:paraId="43F8A00F" w14:textId="77777777" w:rsidR="00976ACD" w:rsidRDefault="00976ACD">
      <w:pPr>
        <w:spacing w:after="0" w:line="240" w:lineRule="auto"/>
        <w:rPr>
          <w:sz w:val="20"/>
          <w:szCs w:val="20"/>
        </w:rPr>
      </w:pPr>
      <w:r>
        <w:rPr>
          <w:rFonts w:ascii="Times New Roman" w:eastAsia="Times New Roman" w:hAnsi="Times New Roman" w:cs="Times New Roman"/>
          <w:i/>
          <w:sz w:val="20"/>
          <w:szCs w:val="20"/>
        </w:rPr>
        <w:t>Growth of Wildlife conservancies in Kenya</w:t>
      </w:r>
      <w:r>
        <w:rPr>
          <w:rFonts w:ascii="Times New Roman" w:eastAsia="Times New Roman" w:hAnsi="Times New Roman" w:cs="Times New Roman"/>
          <w:sz w:val="20"/>
          <w:szCs w:val="20"/>
        </w:rPr>
        <w:t>, University of Nairobi Thesis (November 2019).</w:t>
      </w:r>
    </w:p>
  </w:footnote>
  <w:footnote w:id="12">
    <w:p w14:paraId="342129C7"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color w:val="A90510"/>
          <w:sz w:val="20"/>
          <w:szCs w:val="20"/>
        </w:rPr>
        <w:t xml:space="preserve">Section 2, </w:t>
      </w:r>
      <w:r>
        <w:rPr>
          <w:rFonts w:ascii="Times New Roman" w:eastAsia="Times New Roman" w:hAnsi="Times New Roman" w:cs="Times New Roman"/>
          <w:i/>
          <w:sz w:val="20"/>
          <w:szCs w:val="20"/>
        </w:rPr>
        <w:t>The Wildlife Conservation and Management Act</w:t>
      </w:r>
      <w:r>
        <w:rPr>
          <w:rFonts w:ascii="Times New Roman" w:eastAsia="Times New Roman" w:hAnsi="Times New Roman" w:cs="Times New Roman"/>
          <w:sz w:val="20"/>
          <w:szCs w:val="20"/>
        </w:rPr>
        <w:t xml:space="preserve"> of 1977</w:t>
      </w:r>
      <w:r>
        <w:rPr>
          <w:rFonts w:ascii="Times New Roman" w:eastAsia="Times New Roman" w:hAnsi="Times New Roman" w:cs="Times New Roman"/>
          <w:color w:val="A90510"/>
          <w:sz w:val="20"/>
          <w:szCs w:val="20"/>
        </w:rPr>
        <w:t>.</w:t>
      </w:r>
    </w:p>
  </w:footnote>
  <w:footnote w:id="13">
    <w:p w14:paraId="774C9852"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i/>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Njoroge GW, </w:t>
      </w:r>
      <w:r>
        <w:rPr>
          <w:rFonts w:ascii="Times New Roman" w:eastAsia="Times New Roman" w:hAnsi="Times New Roman" w:cs="Times New Roman"/>
          <w:i/>
          <w:color w:val="000000"/>
          <w:sz w:val="20"/>
          <w:szCs w:val="20"/>
        </w:rPr>
        <w:t>The Wildlife Conservation and Management Act (2013); Facilitative or Prohibitive on</w:t>
      </w:r>
    </w:p>
    <w:p w14:paraId="507C8A9C" w14:textId="77777777" w:rsidR="00976ACD" w:rsidRDefault="00976ACD">
      <w:pPr>
        <w:pBdr>
          <w:top w:val="nil"/>
          <w:left w:val="nil"/>
          <w:bottom w:val="nil"/>
          <w:right w:val="nil"/>
          <w:between w:val="nil"/>
        </w:pBdr>
        <w:spacing w:after="0" w:line="240" w:lineRule="auto"/>
        <w:rPr>
          <w:color w:val="000000"/>
          <w:sz w:val="20"/>
          <w:szCs w:val="20"/>
        </w:rPr>
      </w:pPr>
      <w:r>
        <w:rPr>
          <w:rFonts w:ascii="Times New Roman" w:eastAsia="Times New Roman" w:hAnsi="Times New Roman" w:cs="Times New Roman"/>
          <w:i/>
          <w:color w:val="000000"/>
          <w:sz w:val="20"/>
          <w:szCs w:val="20"/>
        </w:rPr>
        <w:t>Growth of Wildlife conservancies in Kenya</w:t>
      </w:r>
      <w:r>
        <w:rPr>
          <w:rFonts w:ascii="Times New Roman" w:eastAsia="Times New Roman" w:hAnsi="Times New Roman" w:cs="Times New Roman"/>
          <w:color w:val="000000"/>
          <w:sz w:val="20"/>
          <w:szCs w:val="20"/>
        </w:rPr>
        <w:t>, University of Nairobi Thesis</w:t>
      </w:r>
      <w:r>
        <w:rPr>
          <w:rFonts w:ascii="Times New Roman" w:eastAsia="Times New Roman" w:hAnsi="Times New Roman" w:cs="Times New Roman"/>
          <w:sz w:val="20"/>
          <w:szCs w:val="20"/>
        </w:rPr>
        <w:t xml:space="preserve">, </w:t>
      </w:r>
      <w:r>
        <w:rPr>
          <w:rFonts w:ascii="Times New Roman" w:eastAsia="Times New Roman" w:hAnsi="Times New Roman" w:cs="Times New Roman"/>
          <w:color w:val="000000"/>
          <w:sz w:val="20"/>
          <w:szCs w:val="20"/>
        </w:rPr>
        <w:t>3.</w:t>
      </w:r>
    </w:p>
  </w:footnote>
  <w:footnote w:id="14">
    <w:p w14:paraId="54DE5039"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Annual Colonial Reports for 1921,</w:t>
      </w:r>
      <w:r>
        <w:rPr>
          <w:rFonts w:ascii="Times New Roman" w:eastAsia="Times New Roman" w:hAnsi="Times New Roman" w:cs="Times New Roman"/>
          <w:i/>
          <w:sz w:val="20"/>
          <w:szCs w:val="20"/>
        </w:rPr>
        <w:t xml:space="preserve"> Colony and Protectorate of Kenya, His Majesty’s Stationery Office</w:t>
      </w:r>
      <w:r>
        <w:rPr>
          <w:rFonts w:ascii="Times New Roman" w:eastAsia="Times New Roman" w:hAnsi="Times New Roman" w:cs="Times New Roman"/>
          <w:sz w:val="20"/>
          <w:szCs w:val="20"/>
        </w:rPr>
        <w:t>, 1923.</w:t>
      </w:r>
    </w:p>
  </w:footnote>
  <w:footnote w:id="15">
    <w:p w14:paraId="6FB87478"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Republic of Kenya, </w:t>
      </w:r>
      <w:r>
        <w:rPr>
          <w:rFonts w:ascii="Times New Roman" w:eastAsia="Times New Roman" w:hAnsi="Times New Roman" w:cs="Times New Roman"/>
          <w:i/>
          <w:sz w:val="20"/>
          <w:szCs w:val="20"/>
        </w:rPr>
        <w:t>Statement on Future Wildlife Management Policy in Kenya</w:t>
      </w:r>
      <w:r>
        <w:rPr>
          <w:rFonts w:ascii="Times New Roman" w:eastAsia="Times New Roman" w:hAnsi="Times New Roman" w:cs="Times New Roman"/>
          <w:sz w:val="20"/>
          <w:szCs w:val="20"/>
        </w:rPr>
        <w:t>, Sessional Paper No.3, 1975.</w:t>
      </w:r>
    </w:p>
  </w:footnote>
  <w:footnote w:id="16">
    <w:p w14:paraId="125910AA"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Valerie Karuwa Wabungo, </w:t>
      </w:r>
      <w:r>
        <w:rPr>
          <w:rFonts w:ascii="Times New Roman" w:eastAsia="Times New Roman" w:hAnsi="Times New Roman" w:cs="Times New Roman"/>
          <w:i/>
          <w:sz w:val="20"/>
          <w:szCs w:val="20"/>
        </w:rPr>
        <w:t>Unearthing the Underlying Factors that limit the Enforcement of the Legal Framework relating to the Protection of Wildlife Resources in Kenya,</w:t>
      </w:r>
      <w:r>
        <w:rPr>
          <w:rFonts w:ascii="Times New Roman" w:eastAsia="Times New Roman" w:hAnsi="Times New Roman" w:cs="Times New Roman"/>
          <w:sz w:val="20"/>
          <w:szCs w:val="20"/>
        </w:rPr>
        <w:t xml:space="preserve"> Strathmore University Law School Dissertation, 16-17.</w:t>
      </w:r>
    </w:p>
  </w:footnote>
  <w:footnote w:id="17">
    <w:p w14:paraId="7DE100FA"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Section 47,</w:t>
      </w:r>
      <w:r>
        <w:rPr>
          <w:rFonts w:ascii="Times New Roman" w:eastAsia="Times New Roman" w:hAnsi="Times New Roman" w:cs="Times New Roman"/>
          <w:i/>
          <w:sz w:val="20"/>
          <w:szCs w:val="20"/>
        </w:rPr>
        <w:t xml:space="preserve"> The Wildlife Conservation and Management Act</w:t>
      </w:r>
      <w:r>
        <w:rPr>
          <w:rFonts w:ascii="Times New Roman" w:eastAsia="Times New Roman" w:hAnsi="Times New Roman" w:cs="Times New Roman"/>
          <w:sz w:val="20"/>
          <w:szCs w:val="20"/>
        </w:rPr>
        <w:t xml:space="preserve">, No. 47 of 2013. </w:t>
      </w:r>
    </w:p>
  </w:footnote>
  <w:footnote w:id="18">
    <w:p w14:paraId="3BEF7201"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Joshua Muhuthia, </w:t>
      </w:r>
      <w:r>
        <w:rPr>
          <w:rFonts w:ascii="Times New Roman" w:eastAsia="Times New Roman" w:hAnsi="Times New Roman" w:cs="Times New Roman"/>
          <w:i/>
          <w:sz w:val="20"/>
          <w:szCs w:val="20"/>
        </w:rPr>
        <w:t>The Problems Facing the Preservation of Elephants in Kenya and the Rest of Africa and the Fight against Ivory Trade</w:t>
      </w:r>
      <w:r>
        <w:rPr>
          <w:rFonts w:ascii="Times New Roman" w:eastAsia="Times New Roman" w:hAnsi="Times New Roman" w:cs="Times New Roman"/>
          <w:sz w:val="20"/>
          <w:szCs w:val="20"/>
        </w:rPr>
        <w:t>,</w:t>
      </w:r>
      <w:r>
        <w:rPr>
          <w:rFonts w:ascii="Times New Roman" w:eastAsia="Times New Roman" w:hAnsi="Times New Roman" w:cs="Times New Roman"/>
        </w:rPr>
        <w:t xml:space="preserve"> (</w:t>
      </w:r>
      <w:r>
        <w:rPr>
          <w:rFonts w:ascii="Times New Roman" w:eastAsia="Times New Roman" w:hAnsi="Times New Roman" w:cs="Times New Roman"/>
          <w:sz w:val="20"/>
          <w:szCs w:val="20"/>
        </w:rPr>
        <w:t>September 2019), 7.</w:t>
      </w:r>
    </w:p>
  </w:footnote>
  <w:footnote w:id="19">
    <w:p w14:paraId="6BF55B84" w14:textId="50C34613"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Joanna Elliot and Muthoni M Mwangi, </w:t>
      </w:r>
      <w:r>
        <w:rPr>
          <w:rFonts w:ascii="Times New Roman" w:eastAsia="Times New Roman" w:hAnsi="Times New Roman" w:cs="Times New Roman"/>
          <w:i/>
          <w:sz w:val="20"/>
          <w:szCs w:val="20"/>
        </w:rPr>
        <w:t>The Opportunity Cost of the Hunting Ban to Kenyan Landowners in Laikipia Kenya</w:t>
      </w:r>
      <w:r>
        <w:rPr>
          <w:rFonts w:ascii="Times New Roman" w:eastAsia="Times New Roman" w:hAnsi="Times New Roman" w:cs="Times New Roman"/>
          <w:sz w:val="20"/>
          <w:szCs w:val="20"/>
        </w:rPr>
        <w:t>, Laikipia Wildlife Economics Study Discussion Paper CEC-DP-04,</w:t>
      </w:r>
      <w:r>
        <w:t xml:space="preserve"> </w:t>
      </w:r>
      <w:r>
        <w:rPr>
          <w:rFonts w:ascii="Times New Roman" w:eastAsia="Times New Roman" w:hAnsi="Times New Roman" w:cs="Times New Roman"/>
          <w:sz w:val="20"/>
          <w:szCs w:val="20"/>
        </w:rPr>
        <w:t>(November 2019), 3-8.</w:t>
      </w:r>
    </w:p>
  </w:footnote>
  <w:footnote w:id="20">
    <w:p w14:paraId="3EC4B7E9" w14:textId="77777777" w:rsidR="00976ACD" w:rsidRDefault="00976ACD">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color w:val="000000"/>
          <w:sz w:val="20"/>
          <w:szCs w:val="20"/>
        </w:rPr>
        <w:t xml:space="preserve">Ms. Catherine Birch, </w:t>
      </w:r>
      <w:r>
        <w:rPr>
          <w:rFonts w:ascii="Times New Roman" w:eastAsia="Times New Roman" w:hAnsi="Times New Roman" w:cs="Times New Roman"/>
          <w:i/>
          <w:color w:val="000000"/>
          <w:sz w:val="20"/>
          <w:szCs w:val="20"/>
        </w:rPr>
        <w:t>‘Trophy hunting in Namibia: providing sustainable livelihoods for communities, encouraging the protection of wildlife populations, and maintaining natural ecosystems</w:t>
      </w:r>
      <w:r>
        <w:rPr>
          <w:rFonts w:ascii="Times New Roman" w:eastAsia="Times New Roman" w:hAnsi="Times New Roman" w:cs="Times New Roman"/>
          <w:color w:val="000000"/>
          <w:sz w:val="20"/>
          <w:szCs w:val="20"/>
        </w:rPr>
        <w:t>’, Namibia Nature Foundation &lt;</w:t>
      </w:r>
      <w:hyperlink r:id="rId4">
        <w:r>
          <w:rPr>
            <w:rFonts w:ascii="Times New Roman" w:eastAsia="Times New Roman" w:hAnsi="Times New Roman" w:cs="Times New Roman"/>
            <w:color w:val="0000FF"/>
            <w:sz w:val="20"/>
            <w:szCs w:val="20"/>
            <w:u w:val="single"/>
          </w:rPr>
          <w:t>https://www.nnf.org.na/images/Publications/Magazines/trophy-hunting-in-namibia.pdf</w:t>
        </w:r>
      </w:hyperlink>
      <w:r>
        <w:rPr>
          <w:rFonts w:ascii="Times New Roman" w:eastAsia="Times New Roman" w:hAnsi="Times New Roman" w:cs="Times New Roman"/>
          <w:color w:val="000000"/>
          <w:sz w:val="20"/>
          <w:szCs w:val="20"/>
        </w:rPr>
        <w:t>&gt;(November 2019)</w:t>
      </w:r>
      <w:r>
        <w:rPr>
          <w:rFonts w:ascii="Times New Roman" w:eastAsia="Times New Roman" w:hAnsi="Times New Roman" w:cs="Times New Roman"/>
          <w:sz w:val="20"/>
          <w:szCs w:val="20"/>
        </w:rPr>
        <w:t xml:space="preserve">, </w:t>
      </w:r>
      <w:r>
        <w:rPr>
          <w:rFonts w:ascii="Times New Roman" w:eastAsia="Times New Roman" w:hAnsi="Times New Roman" w:cs="Times New Roman"/>
          <w:color w:val="000000"/>
          <w:sz w:val="20"/>
          <w:szCs w:val="20"/>
        </w:rPr>
        <w:t>1-3.</w:t>
      </w:r>
    </w:p>
  </w:footnote>
  <w:footnote w:id="21">
    <w:p w14:paraId="1BD04149"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Tom McNamara, Cyrlene Claasen and Irena Descubes, </w:t>
      </w:r>
      <w:r>
        <w:rPr>
          <w:rFonts w:ascii="Times New Roman" w:eastAsia="Times New Roman" w:hAnsi="Times New Roman" w:cs="Times New Roman"/>
          <w:i/>
          <w:sz w:val="20"/>
          <w:szCs w:val="20"/>
        </w:rPr>
        <w:t>Trophy Hunting in Namibia: Controversial but Sustainable? A Case Study of “Hunters Namibia Safaris”,</w:t>
      </w:r>
      <w:r>
        <w:rPr>
          <w:rFonts w:ascii="Times New Roman" w:eastAsia="Times New Roman" w:hAnsi="Times New Roman" w:cs="Times New Roman"/>
          <w:sz w:val="20"/>
          <w:szCs w:val="20"/>
        </w:rPr>
        <w:t xml:space="preserve"> The ESC Rennes School of Business, (November 2019), 5-6.</w:t>
      </w:r>
    </w:p>
  </w:footnote>
  <w:footnote w:id="22">
    <w:p w14:paraId="1F65469E"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L. Chris Weaver and Theunis Petersen, </w:t>
      </w:r>
      <w:r>
        <w:rPr>
          <w:rFonts w:ascii="Times New Roman" w:eastAsia="Times New Roman" w:hAnsi="Times New Roman" w:cs="Times New Roman"/>
          <w:i/>
          <w:sz w:val="20"/>
          <w:szCs w:val="20"/>
        </w:rPr>
        <w:t>Namibia Communal Area Conservancies, Food and Agricultural Organization Journal on Best Practices in Sustainable Hunting,</w:t>
      </w:r>
      <w:r>
        <w:rPr>
          <w:rFonts w:ascii="Times New Roman" w:eastAsia="Times New Roman" w:hAnsi="Times New Roman" w:cs="Times New Roman"/>
          <w:sz w:val="20"/>
          <w:szCs w:val="20"/>
        </w:rPr>
        <w:t xml:space="preserve"> 48-52.</w:t>
      </w:r>
    </w:p>
  </w:footnote>
  <w:footnote w:id="23">
    <w:p w14:paraId="0B52DE9D"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Tom McNamara, Cyrlene Claasen and Irena Descubes,</w:t>
      </w:r>
      <w:r>
        <w:rPr>
          <w:rFonts w:ascii="Times New Roman" w:eastAsia="Times New Roman" w:hAnsi="Times New Roman" w:cs="Times New Roman"/>
          <w:i/>
          <w:sz w:val="20"/>
          <w:szCs w:val="20"/>
        </w:rPr>
        <w:t xml:space="preserve"> Trophy Hunting in Namibia: Controversial but Sustainable? A Case Study of “Hunters Namibia Safaris</w:t>
      </w:r>
      <w:r>
        <w:rPr>
          <w:rFonts w:ascii="Times New Roman" w:eastAsia="Times New Roman" w:hAnsi="Times New Roman" w:cs="Times New Roman"/>
          <w:sz w:val="20"/>
          <w:szCs w:val="20"/>
        </w:rPr>
        <w:t>”, The ESC Rennes School of Business, 11-12.</w:t>
      </w:r>
    </w:p>
  </w:footnote>
  <w:footnote w:id="24">
    <w:p w14:paraId="0532DDE4" w14:textId="77777777" w:rsidR="00976ACD" w:rsidRDefault="00976ACD">
      <w:pPr>
        <w:pBdr>
          <w:top w:val="nil"/>
          <w:left w:val="nil"/>
          <w:bottom w:val="nil"/>
          <w:right w:val="nil"/>
          <w:between w:val="nil"/>
        </w:pBdr>
        <w:spacing w:after="0" w:line="240" w:lineRule="auto"/>
        <w:rPr>
          <w:color w:val="000000"/>
          <w:sz w:val="20"/>
          <w:szCs w:val="20"/>
        </w:rPr>
      </w:pPr>
      <w:r>
        <w:rPr>
          <w:vertAlign w:val="superscript"/>
        </w:rPr>
        <w:footnoteRef/>
      </w:r>
      <w:r>
        <w:rPr>
          <w:rFonts w:ascii="Times New Roman" w:eastAsia="Times New Roman" w:hAnsi="Times New Roman" w:cs="Times New Roman"/>
          <w:sz w:val="20"/>
          <w:szCs w:val="20"/>
        </w:rPr>
        <w:t xml:space="preserve">Valerie Karuwa Wabungo, </w:t>
      </w:r>
      <w:r>
        <w:rPr>
          <w:rFonts w:ascii="Times New Roman" w:eastAsia="Times New Roman" w:hAnsi="Times New Roman" w:cs="Times New Roman"/>
          <w:i/>
          <w:sz w:val="20"/>
          <w:szCs w:val="20"/>
        </w:rPr>
        <w:t>Unearthing the Underlying Factors that limit the Enforcement of the Legal Framework relating to the Protection of Wildlife Resources in Kenya,</w:t>
      </w:r>
      <w:r>
        <w:rPr>
          <w:rFonts w:ascii="Times New Roman" w:eastAsia="Times New Roman" w:hAnsi="Times New Roman" w:cs="Times New Roman"/>
          <w:sz w:val="20"/>
          <w:szCs w:val="20"/>
        </w:rPr>
        <w:t xml:space="preserve"> Strathmore University Law School Dissertation, 22.</w:t>
      </w:r>
    </w:p>
  </w:footnote>
  <w:footnote w:id="25">
    <w:p w14:paraId="0B7737CB" w14:textId="77777777" w:rsidR="00976ACD" w:rsidRDefault="00976ACD">
      <w:pPr>
        <w:spacing w:after="0" w:line="240" w:lineRule="auto"/>
        <w:rPr>
          <w:color w:val="000000"/>
          <w:sz w:val="20"/>
          <w:szCs w:val="20"/>
        </w:rPr>
      </w:pPr>
      <w:r>
        <w:rPr>
          <w:vertAlign w:val="superscript"/>
        </w:rPr>
        <w:footnoteRef/>
      </w:r>
      <w:r>
        <w:rPr>
          <w:rFonts w:ascii="Times New Roman" w:eastAsia="Times New Roman" w:hAnsi="Times New Roman" w:cs="Times New Roman"/>
          <w:sz w:val="20"/>
          <w:szCs w:val="20"/>
        </w:rPr>
        <w:t xml:space="preserve">Joanna Elliot and Muthoni M Mwangi, </w:t>
      </w:r>
      <w:r>
        <w:rPr>
          <w:rFonts w:ascii="Times New Roman" w:eastAsia="Times New Roman" w:hAnsi="Times New Roman" w:cs="Times New Roman"/>
          <w:i/>
          <w:sz w:val="20"/>
          <w:szCs w:val="20"/>
        </w:rPr>
        <w:t>The Opportunity Cost of the Hunting Ban to Kenyan Land Owners in Laikipia Kenya</w:t>
      </w:r>
      <w:r>
        <w:rPr>
          <w:rFonts w:ascii="Times New Roman" w:eastAsia="Times New Roman" w:hAnsi="Times New Roman" w:cs="Times New Roman"/>
          <w:sz w:val="20"/>
          <w:szCs w:val="20"/>
        </w:rPr>
        <w:t>, Laikipia Wildlife Economics Study Discussion Paper CEC-DP-04,</w:t>
      </w:r>
      <w:r>
        <w:t xml:space="preserve"> &lt;</w:t>
      </w:r>
      <w:hyperlink r:id="rId5">
        <w:r>
          <w:rPr>
            <w:rFonts w:ascii="Times New Roman" w:eastAsia="Times New Roman" w:hAnsi="Times New Roman" w:cs="Times New Roman"/>
            <w:color w:val="0563C1"/>
            <w:sz w:val="20"/>
            <w:szCs w:val="20"/>
            <w:u w:val="single"/>
          </w:rPr>
          <w:t>https://www.awf.org/sites/default/files/media/Resources/Books%20and%20Papers/CEC-DP-4_hunting_ban.pdf</w:t>
        </w:r>
      </w:hyperlink>
      <w:r>
        <w:rPr>
          <w:rFonts w:ascii="Times New Roman" w:eastAsia="Times New Roman" w:hAnsi="Times New Roman" w:cs="Times New Roman"/>
          <w:sz w:val="20"/>
          <w:szCs w:val="20"/>
        </w:rPr>
        <w:t>&gt; (November 2019).</w:t>
      </w:r>
    </w:p>
  </w:footnote>
  <w:footnote w:id="26">
    <w:p w14:paraId="77A4108E"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Section 92, </w:t>
      </w:r>
      <w:r>
        <w:rPr>
          <w:rFonts w:ascii="Times New Roman" w:eastAsia="Times New Roman" w:hAnsi="Times New Roman" w:cs="Times New Roman"/>
          <w:i/>
          <w:sz w:val="20"/>
          <w:szCs w:val="20"/>
        </w:rPr>
        <w:t>The Wildlife Conservation and Management Act</w:t>
      </w:r>
      <w:r>
        <w:rPr>
          <w:rFonts w:ascii="Times New Roman" w:eastAsia="Times New Roman" w:hAnsi="Times New Roman" w:cs="Times New Roman"/>
          <w:sz w:val="20"/>
          <w:szCs w:val="20"/>
        </w:rPr>
        <w:t xml:space="preserve">, No. 47 of 2013. </w:t>
      </w:r>
    </w:p>
    <w:p w14:paraId="6C1BFF0F" w14:textId="77777777" w:rsidR="00976ACD" w:rsidRDefault="00976ACD">
      <w:pPr>
        <w:pBdr>
          <w:top w:val="nil"/>
          <w:left w:val="nil"/>
          <w:bottom w:val="nil"/>
          <w:right w:val="nil"/>
          <w:between w:val="nil"/>
        </w:pBdr>
        <w:spacing w:after="0" w:line="240" w:lineRule="auto"/>
        <w:rPr>
          <w:color w:val="000000"/>
          <w:sz w:val="20"/>
          <w:szCs w:val="20"/>
        </w:rPr>
      </w:pPr>
    </w:p>
  </w:footnote>
  <w:footnote w:id="27">
    <w:p w14:paraId="0914DCD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Joanna Elliot and Muthoni M Mwangi, </w:t>
      </w:r>
      <w:r>
        <w:rPr>
          <w:rFonts w:ascii="Times New Roman" w:eastAsia="Times New Roman" w:hAnsi="Times New Roman" w:cs="Times New Roman"/>
          <w:i/>
          <w:sz w:val="20"/>
          <w:szCs w:val="20"/>
        </w:rPr>
        <w:t>The Opportunity Cost of the Hunting Ban to Kenyan Land Owners in Laikipia Kenya</w:t>
      </w:r>
      <w:r>
        <w:rPr>
          <w:rFonts w:ascii="Times New Roman" w:eastAsia="Times New Roman" w:hAnsi="Times New Roman" w:cs="Times New Roman"/>
          <w:sz w:val="20"/>
          <w:szCs w:val="20"/>
        </w:rPr>
        <w:t>, Laikipia Wildlife Economics Study Discussion Paper CEC-DP-04</w:t>
      </w:r>
      <w:r>
        <w:t>&lt;</w:t>
      </w:r>
      <w:hyperlink r:id="rId6">
        <w:r>
          <w:rPr>
            <w:rFonts w:ascii="Times New Roman" w:eastAsia="Times New Roman" w:hAnsi="Times New Roman" w:cs="Times New Roman"/>
            <w:color w:val="0563C1"/>
            <w:sz w:val="20"/>
            <w:szCs w:val="20"/>
            <w:u w:val="single"/>
          </w:rPr>
          <w:t>https://www.awf.org/sites/default/files/media/Resources/Books%20and%20Papers/CEC-DP-4_hunting_ban.pdf</w:t>
        </w:r>
      </w:hyperlink>
      <w:r>
        <w:rPr>
          <w:rFonts w:ascii="Times New Roman" w:eastAsia="Times New Roman" w:hAnsi="Times New Roman" w:cs="Times New Roman"/>
          <w:sz w:val="20"/>
          <w:szCs w:val="20"/>
        </w:rPr>
        <w:t>&gt; .</w:t>
      </w:r>
    </w:p>
  </w:footnote>
  <w:footnote w:id="28">
    <w:p w14:paraId="0067BC82" w14:textId="2F64599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Valerie Karuwa Nabongo, </w:t>
      </w:r>
      <w:r>
        <w:rPr>
          <w:rFonts w:ascii="Times New Roman" w:eastAsia="Times New Roman" w:hAnsi="Times New Roman" w:cs="Times New Roman"/>
          <w:i/>
          <w:sz w:val="20"/>
          <w:szCs w:val="20"/>
        </w:rPr>
        <w:t>Unearthing the Underlying Factors that limit the Enforcement of the Legal Framework relating to the Protection of Wildlife Resources in Kenya,</w:t>
      </w:r>
      <w:r>
        <w:rPr>
          <w:rFonts w:ascii="Times New Roman" w:eastAsia="Times New Roman" w:hAnsi="Times New Roman" w:cs="Times New Roman"/>
          <w:sz w:val="20"/>
          <w:szCs w:val="20"/>
        </w:rPr>
        <w:t xml:space="preserve"> Strathmore University Law School Dissertation, pg. 22.</w:t>
      </w:r>
    </w:p>
  </w:footnote>
  <w:footnote w:id="29">
    <w:p w14:paraId="26B76965" w14:textId="77777777" w:rsidR="00976ACD" w:rsidRDefault="00976ACD">
      <w:pPr>
        <w:spacing w:after="0" w:line="240" w:lineRule="auto"/>
        <w:rPr>
          <w:rFonts w:ascii="Arial" w:eastAsia="Arial" w:hAnsi="Arial" w:cs="Arial"/>
          <w:color w:val="606569"/>
          <w:sz w:val="20"/>
          <w:szCs w:val="20"/>
          <w:highlight w:val="white"/>
        </w:rPr>
      </w:pPr>
      <w:r>
        <w:rPr>
          <w:vertAlign w:val="superscript"/>
        </w:rPr>
        <w:footnoteRef/>
      </w:r>
      <w:r>
        <w:rPr>
          <w:sz w:val="20"/>
          <w:szCs w:val="20"/>
        </w:rPr>
        <w:t xml:space="preserve"> </w:t>
      </w:r>
      <w:r>
        <w:rPr>
          <w:rFonts w:ascii="Times New Roman" w:eastAsia="Times New Roman" w:hAnsi="Times New Roman" w:cs="Times New Roman"/>
          <w:sz w:val="20"/>
          <w:szCs w:val="20"/>
          <w:highlight w:val="white"/>
        </w:rPr>
        <w:t>Dr Joseph O. Ogutu,</w:t>
      </w:r>
      <w:r>
        <w:rPr>
          <w:rFonts w:ascii="Times New Roman" w:eastAsia="Times New Roman" w:hAnsi="Times New Roman" w:cs="Times New Roman"/>
          <w:i/>
          <w:sz w:val="20"/>
          <w:szCs w:val="20"/>
          <w:highlight w:val="white"/>
        </w:rPr>
        <w:t xml:space="preserve"> Dramatic declines in Kenya’s wildlife demand an urgent response</w:t>
      </w:r>
      <w:r>
        <w:rPr>
          <w:rFonts w:ascii="Times New Roman" w:eastAsia="Times New Roman" w:hAnsi="Times New Roman" w:cs="Times New Roman"/>
          <w:sz w:val="20"/>
          <w:szCs w:val="20"/>
          <w:highlight w:val="white"/>
        </w:rPr>
        <w:t>,</w:t>
      </w:r>
      <w:r>
        <w:rPr>
          <w:rFonts w:ascii="Times New Roman" w:eastAsia="Times New Roman" w:hAnsi="Times New Roman" w:cs="Times New Roman"/>
          <w:color w:val="19232D"/>
          <w:sz w:val="20"/>
          <w:szCs w:val="20"/>
          <w:highlight w:val="white"/>
        </w:rPr>
        <w:t xml:space="preserve"> Research Features, &lt;</w:t>
      </w:r>
      <w:hyperlink r:id="rId7">
        <w:r>
          <w:rPr>
            <w:rFonts w:ascii="Times New Roman" w:eastAsia="Times New Roman" w:hAnsi="Times New Roman" w:cs="Times New Roman"/>
            <w:color w:val="1155CC"/>
            <w:sz w:val="20"/>
            <w:szCs w:val="20"/>
            <w:highlight w:val="white"/>
            <w:u w:val="single"/>
          </w:rPr>
          <w:t>https://researchfeatures.com/2018/07/31/dramatic-declines-kenyas-wildlife-demand-urgent-response/</w:t>
        </w:r>
      </w:hyperlink>
      <w:r>
        <w:rPr>
          <w:rFonts w:ascii="Times New Roman" w:eastAsia="Times New Roman" w:hAnsi="Times New Roman" w:cs="Times New Roman"/>
          <w:color w:val="19232D"/>
          <w:sz w:val="20"/>
          <w:szCs w:val="20"/>
          <w:highlight w:val="white"/>
        </w:rPr>
        <w:t xml:space="preserve">&gt;2019.    </w:t>
      </w:r>
    </w:p>
  </w:footnote>
  <w:footnote w:id="30">
    <w:p w14:paraId="65531AF0" w14:textId="77777777" w:rsidR="00976ACD" w:rsidRDefault="00976ACD">
      <w:pPr>
        <w:spacing w:after="0"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sz w:val="20"/>
          <w:szCs w:val="20"/>
        </w:rPr>
        <w:t xml:space="preserve">Njoroge GW, </w:t>
      </w:r>
      <w:r>
        <w:rPr>
          <w:rFonts w:ascii="Times New Roman" w:eastAsia="Times New Roman" w:hAnsi="Times New Roman" w:cs="Times New Roman"/>
          <w:i/>
          <w:sz w:val="20"/>
          <w:szCs w:val="20"/>
        </w:rPr>
        <w:t>The Wildlife Conservation and Management Act (2013); Facilitative or Prohibitive on</w:t>
      </w:r>
    </w:p>
    <w:p w14:paraId="403D49D8" w14:textId="77777777" w:rsidR="00976ACD" w:rsidRDefault="00976ACD">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i/>
          <w:sz w:val="20"/>
          <w:szCs w:val="20"/>
        </w:rPr>
        <w:t>Growth of Wildlife conservancies in Kenya</w:t>
      </w:r>
      <w:r>
        <w:rPr>
          <w:rFonts w:ascii="Times New Roman" w:eastAsia="Times New Roman" w:hAnsi="Times New Roman" w:cs="Times New Roman"/>
          <w:sz w:val="20"/>
          <w:szCs w:val="20"/>
        </w:rPr>
        <w:t xml:space="preserve">, 2019.                                                                                                                                                                                                      </w:t>
      </w:r>
    </w:p>
  </w:footnote>
  <w:footnote w:id="31">
    <w:p w14:paraId="0A46C973" w14:textId="6C77DEEA"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Joseph M. Ruhiu,</w:t>
      </w:r>
      <w:r>
        <w:rPr>
          <w:rFonts w:ascii="Times New Roman" w:eastAsia="Times New Roman" w:hAnsi="Times New Roman" w:cs="Times New Roman"/>
          <w:i/>
          <w:sz w:val="20"/>
          <w:szCs w:val="20"/>
        </w:rPr>
        <w:t xml:space="preserve"> Accessing Funding for Conservation and Research Work in Kenya</w:t>
      </w:r>
      <w:r>
        <w:rPr>
          <w:rFonts w:ascii="Times New Roman" w:eastAsia="Times New Roman" w:hAnsi="Times New Roman" w:cs="Times New Roman"/>
          <w:sz w:val="20"/>
          <w:szCs w:val="20"/>
        </w:rPr>
        <w:t>, Biodiversity Conservation Programme (BCP), (September 2019), 5-10.</w:t>
      </w:r>
    </w:p>
  </w:footnote>
  <w:footnote w:id="32">
    <w:p w14:paraId="58AAFC6B" w14:textId="5676839E"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Esiromo Elizabeth, </w:t>
      </w:r>
      <w:r>
        <w:rPr>
          <w:rFonts w:ascii="Times New Roman" w:eastAsia="Times New Roman" w:hAnsi="Times New Roman" w:cs="Times New Roman"/>
          <w:i/>
          <w:sz w:val="20"/>
          <w:szCs w:val="20"/>
        </w:rPr>
        <w:t>An Assessment of Human - Wildlife Conflict: A Case of Ol Donyo Sabuk National Park, Machakos County</w:t>
      </w:r>
      <w:r>
        <w:rPr>
          <w:rFonts w:ascii="Times New Roman" w:eastAsia="Times New Roman" w:hAnsi="Times New Roman" w:cs="Times New Roman"/>
          <w:sz w:val="20"/>
          <w:szCs w:val="20"/>
        </w:rPr>
        <w:t>, University of Nairobi Department of Geography, (November 2019), 12.</w:t>
      </w:r>
    </w:p>
  </w:footnote>
  <w:footnote w:id="33">
    <w:p w14:paraId="32A28531"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Maureen Musimbi, </w:t>
      </w:r>
      <w:r>
        <w:rPr>
          <w:rFonts w:ascii="Times New Roman" w:eastAsia="Times New Roman" w:hAnsi="Times New Roman" w:cs="Times New Roman"/>
          <w:i/>
          <w:sz w:val="20"/>
          <w:szCs w:val="20"/>
        </w:rPr>
        <w:t>‘Factors Influencing Human Wildlife Conflict in Communities around the Park: a Case of Lake Nakuru National Park</w:t>
      </w:r>
      <w:r>
        <w:rPr>
          <w:rFonts w:ascii="Times New Roman" w:eastAsia="Times New Roman" w:hAnsi="Times New Roman" w:cs="Times New Roman"/>
          <w:sz w:val="20"/>
          <w:szCs w:val="20"/>
        </w:rPr>
        <w:t>’, University of Nairobi Press, (October 2019), 38-48.</w:t>
      </w:r>
    </w:p>
  </w:footnote>
  <w:footnote w:id="34">
    <w:p w14:paraId="1FDC66FE"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James C. Murombedzi, </w:t>
      </w:r>
      <w:r>
        <w:rPr>
          <w:rFonts w:ascii="Times New Roman" w:eastAsia="Times New Roman" w:hAnsi="Times New Roman" w:cs="Times New Roman"/>
          <w:i/>
          <w:sz w:val="20"/>
          <w:szCs w:val="20"/>
        </w:rPr>
        <w:t>Pre-colonial and colonial conservation practices in southern Africa and their legacy today</w:t>
      </w:r>
      <w:r>
        <w:rPr>
          <w:rFonts w:ascii="Times New Roman" w:eastAsia="Times New Roman" w:hAnsi="Times New Roman" w:cs="Times New Roman"/>
          <w:sz w:val="20"/>
          <w:szCs w:val="20"/>
        </w:rPr>
        <w:t>, IUCN Article, 3-6.</w:t>
      </w:r>
    </w:p>
  </w:footnote>
  <w:footnote w:id="35">
    <w:p w14:paraId="6567EEF8"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Ms. Catherine Birch, ‘</w:t>
      </w:r>
      <w:r>
        <w:rPr>
          <w:rFonts w:ascii="Times New Roman" w:eastAsia="Times New Roman" w:hAnsi="Times New Roman" w:cs="Times New Roman"/>
          <w:i/>
          <w:sz w:val="20"/>
          <w:szCs w:val="20"/>
        </w:rPr>
        <w:t>Trophy hunting in Namibia: providing sustainable livelihoods for communities, encouraging the protection of wildlife populations, and maintaining natural ecosystems’</w:t>
      </w:r>
      <w:r>
        <w:rPr>
          <w:rFonts w:ascii="Times New Roman" w:eastAsia="Times New Roman" w:hAnsi="Times New Roman" w:cs="Times New Roman"/>
          <w:sz w:val="20"/>
          <w:szCs w:val="20"/>
        </w:rPr>
        <w:t>, Namibia Nature Foundation &lt;</w:t>
      </w:r>
      <w:hyperlink r:id="rId8">
        <w:r>
          <w:rPr>
            <w:rFonts w:ascii="Times New Roman" w:eastAsia="Times New Roman" w:hAnsi="Times New Roman" w:cs="Times New Roman"/>
            <w:color w:val="0000FF"/>
            <w:sz w:val="20"/>
            <w:szCs w:val="20"/>
            <w:u w:val="single"/>
          </w:rPr>
          <w:t>https://www.nnf.org.na/images/Publications/Magazines/trophy-hunting-in-namibia.pdf</w:t>
        </w:r>
      </w:hyperlink>
      <w:r>
        <w:rPr>
          <w:rFonts w:ascii="Times New Roman" w:eastAsia="Times New Roman" w:hAnsi="Times New Roman" w:cs="Times New Roman"/>
          <w:sz w:val="20"/>
          <w:szCs w:val="20"/>
        </w:rPr>
        <w:t>&gt; (October 2019).</w:t>
      </w:r>
    </w:p>
  </w:footnote>
  <w:footnote w:id="36">
    <w:p w14:paraId="5F4791FC"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Tom McNamara, Cyrlene Claasen and Irena Descubes, </w:t>
      </w:r>
      <w:r>
        <w:rPr>
          <w:rFonts w:ascii="Times New Roman" w:eastAsia="Times New Roman" w:hAnsi="Times New Roman" w:cs="Times New Roman"/>
          <w:i/>
          <w:sz w:val="20"/>
          <w:szCs w:val="20"/>
        </w:rPr>
        <w:t>Trophy Hunting in Namibia: Controversial but Sustainable? A Case Study of “Hunters Namibia Safaris”</w:t>
      </w:r>
      <w:r>
        <w:rPr>
          <w:rFonts w:ascii="Times New Roman" w:eastAsia="Times New Roman" w:hAnsi="Times New Roman" w:cs="Times New Roman"/>
          <w:sz w:val="20"/>
          <w:szCs w:val="20"/>
        </w:rPr>
        <w:t>,  The ESC Rennes School of Business, &lt;</w:t>
      </w:r>
      <w:hyperlink r:id="rId9">
        <w:r>
          <w:rPr>
            <w:rFonts w:ascii="Times New Roman" w:eastAsia="Times New Roman" w:hAnsi="Times New Roman" w:cs="Times New Roman"/>
            <w:color w:val="1155CC"/>
            <w:sz w:val="20"/>
            <w:szCs w:val="20"/>
            <w:u w:val="single"/>
          </w:rPr>
          <w:t>http://www.the-eis.com/data/literature/Trophy%20hunting%20in%20Namibia.pdf</w:t>
        </w:r>
      </w:hyperlink>
      <w:r>
        <w:rPr>
          <w:rFonts w:ascii="Times New Roman" w:eastAsia="Times New Roman" w:hAnsi="Times New Roman" w:cs="Times New Roman"/>
          <w:sz w:val="20"/>
          <w:szCs w:val="20"/>
        </w:rPr>
        <w:t>&gt; (November 2019).</w:t>
      </w:r>
    </w:p>
  </w:footnote>
  <w:footnote w:id="37">
    <w:p w14:paraId="57B84DFB"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Laura J,</w:t>
      </w:r>
      <w:r>
        <w:rPr>
          <w:i/>
          <w:sz w:val="20"/>
          <w:szCs w:val="20"/>
        </w:rPr>
        <w:t xml:space="preserve"> </w:t>
      </w:r>
      <w:r>
        <w:rPr>
          <w:rFonts w:ascii="Times New Roman" w:eastAsia="Times New Roman" w:hAnsi="Times New Roman" w:cs="Times New Roman"/>
          <w:i/>
          <w:sz w:val="20"/>
          <w:szCs w:val="20"/>
        </w:rPr>
        <w:t>Canning Canned Hunts: Using State and Federal Legislation to Eliminate the Unethical Practice of Canned Hunting</w:t>
      </w:r>
      <w:r>
        <w:rPr>
          <w:rFonts w:ascii="Times New Roman" w:eastAsia="Times New Roman" w:hAnsi="Times New Roman" w:cs="Times New Roman"/>
          <w:sz w:val="20"/>
          <w:szCs w:val="20"/>
        </w:rPr>
        <w:t>, Animal Law Journal, 228</w:t>
      </w:r>
      <w:r>
        <w:rPr>
          <w:rFonts w:ascii="Times New Roman" w:eastAsia="Times New Roman" w:hAnsi="Times New Roman" w:cs="Times New Roman"/>
          <w:color w:val="1C2D3D"/>
          <w:sz w:val="20"/>
          <w:szCs w:val="20"/>
        </w:rPr>
        <w:t xml:space="preserve">.  </w:t>
      </w:r>
    </w:p>
  </w:footnote>
  <w:footnote w:id="38">
    <w:p w14:paraId="5494836E"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Valerie Karuwa Wabungo, </w:t>
      </w:r>
      <w:r>
        <w:rPr>
          <w:rFonts w:ascii="Times New Roman" w:eastAsia="Times New Roman" w:hAnsi="Times New Roman" w:cs="Times New Roman"/>
          <w:i/>
          <w:sz w:val="20"/>
          <w:szCs w:val="20"/>
        </w:rPr>
        <w:t>Unearthing the Underlying Factors that limit the Enforcement of the Legal Framework relating to the Protection of Wildlife Resources in Kenya,</w:t>
      </w:r>
      <w:r>
        <w:rPr>
          <w:rFonts w:ascii="Times New Roman" w:eastAsia="Times New Roman" w:hAnsi="Times New Roman" w:cs="Times New Roman"/>
          <w:sz w:val="20"/>
          <w:szCs w:val="20"/>
        </w:rPr>
        <w:t xml:space="preserve"> Strathmore University Law School Dissertation, (September 2019), 25.</w:t>
      </w:r>
    </w:p>
  </w:footnote>
  <w:footnote w:id="39">
    <w:p w14:paraId="6082E65B"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World Wildlife Fund Policy and Considerations on Trophy Hunting, &lt;</w:t>
      </w:r>
      <w:hyperlink r:id="rId10">
        <w:r>
          <w:rPr>
            <w:rFonts w:ascii="Times New Roman" w:eastAsia="Times New Roman" w:hAnsi="Times New Roman" w:cs="Times New Roman"/>
            <w:color w:val="0000FF"/>
            <w:sz w:val="20"/>
            <w:szCs w:val="20"/>
            <w:u w:val="single"/>
          </w:rPr>
          <w:t>https://d2ouvy59p0dg6k.cloudfront.net/downloads/wwf_policy_and_considerations_re_trophy_hunting__july_2016_.pdf</w:t>
        </w:r>
      </w:hyperlink>
      <w:r>
        <w:rPr>
          <w:rFonts w:ascii="Times New Roman" w:eastAsia="Times New Roman" w:hAnsi="Times New Roman" w:cs="Times New Roman"/>
          <w:color w:val="000000"/>
          <w:sz w:val="20"/>
          <w:szCs w:val="20"/>
        </w:rPr>
        <w:t xml:space="preserve">&gt; </w:t>
      </w:r>
      <w:r>
        <w:rPr>
          <w:rFonts w:ascii="Times New Roman" w:eastAsia="Times New Roman" w:hAnsi="Times New Roman" w:cs="Times New Roman"/>
          <w:sz w:val="20"/>
          <w:szCs w:val="20"/>
        </w:rPr>
        <w:t>September</w:t>
      </w:r>
      <w:r>
        <w:rPr>
          <w:rFonts w:ascii="Times New Roman" w:eastAsia="Times New Roman" w:hAnsi="Times New Roman" w:cs="Times New Roman"/>
          <w:color w:val="000000"/>
          <w:sz w:val="20"/>
          <w:szCs w:val="20"/>
        </w:rPr>
        <w:t xml:space="preserve"> 201</w:t>
      </w:r>
      <w:r>
        <w:rPr>
          <w:rFonts w:ascii="Times New Roman" w:eastAsia="Times New Roman" w:hAnsi="Times New Roman" w:cs="Times New Roman"/>
          <w:sz w:val="20"/>
          <w:szCs w:val="20"/>
        </w:rPr>
        <w:t>9</w:t>
      </w:r>
      <w:r>
        <w:rPr>
          <w:rFonts w:ascii="Times New Roman" w:eastAsia="Times New Roman" w:hAnsi="Times New Roman" w:cs="Times New Roman"/>
          <w:color w:val="000000"/>
          <w:sz w:val="20"/>
          <w:szCs w:val="20"/>
        </w:rPr>
        <w:t>.</w:t>
      </w:r>
    </w:p>
  </w:footnote>
  <w:footnote w:id="40">
    <w:p w14:paraId="18CC1145"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Principle 2, </w:t>
      </w:r>
      <w:r>
        <w:rPr>
          <w:rFonts w:ascii="Times New Roman" w:eastAsia="Times New Roman" w:hAnsi="Times New Roman" w:cs="Times New Roman"/>
          <w:i/>
          <w:color w:val="000000"/>
          <w:sz w:val="20"/>
          <w:szCs w:val="20"/>
        </w:rPr>
        <w:t>Stockholm Declaration of the United Nations Conference on the Human Environment</w:t>
      </w:r>
      <w:r>
        <w:rPr>
          <w:rFonts w:ascii="Times New Roman" w:eastAsia="Times New Roman" w:hAnsi="Times New Roman" w:cs="Times New Roman"/>
          <w:color w:val="000000"/>
          <w:sz w:val="20"/>
          <w:szCs w:val="20"/>
        </w:rPr>
        <w:t>, 16</w:t>
      </w:r>
      <w:r>
        <w:rPr>
          <w:rFonts w:ascii="Times New Roman" w:eastAsia="Times New Roman" w:hAnsi="Times New Roman" w:cs="Times New Roman"/>
          <w:color w:val="000000"/>
          <w:sz w:val="20"/>
          <w:szCs w:val="20"/>
          <w:vertAlign w:val="superscript"/>
        </w:rPr>
        <w:t>th</w:t>
      </w:r>
      <w:r>
        <w:rPr>
          <w:rFonts w:ascii="Times New Roman" w:eastAsia="Times New Roman" w:hAnsi="Times New Roman" w:cs="Times New Roman"/>
          <w:color w:val="000000"/>
          <w:sz w:val="20"/>
          <w:szCs w:val="20"/>
        </w:rPr>
        <w:t xml:space="preserve"> June 1972, Chapter 11.</w:t>
      </w:r>
    </w:p>
  </w:footnote>
  <w:footnote w:id="41">
    <w:p w14:paraId="67BF403B"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Principle 8, </w:t>
      </w:r>
      <w:r>
        <w:rPr>
          <w:rFonts w:ascii="Times New Roman" w:eastAsia="Times New Roman" w:hAnsi="Times New Roman" w:cs="Times New Roman"/>
          <w:i/>
          <w:color w:val="000000"/>
          <w:sz w:val="20"/>
          <w:szCs w:val="20"/>
        </w:rPr>
        <w:t>Stockholm Declaration of the United Nations Conference on the Human Environment</w:t>
      </w:r>
      <w:r>
        <w:rPr>
          <w:rFonts w:ascii="Times New Roman" w:eastAsia="Times New Roman" w:hAnsi="Times New Roman" w:cs="Times New Roman"/>
          <w:color w:val="000000"/>
          <w:sz w:val="20"/>
          <w:szCs w:val="20"/>
        </w:rPr>
        <w:t>, 16</w:t>
      </w:r>
      <w:r>
        <w:rPr>
          <w:rFonts w:ascii="Times New Roman" w:eastAsia="Times New Roman" w:hAnsi="Times New Roman" w:cs="Times New Roman"/>
          <w:color w:val="000000"/>
          <w:sz w:val="20"/>
          <w:szCs w:val="20"/>
          <w:vertAlign w:val="superscript"/>
        </w:rPr>
        <w:t>th</w:t>
      </w:r>
      <w:r>
        <w:rPr>
          <w:rFonts w:ascii="Times New Roman" w:eastAsia="Times New Roman" w:hAnsi="Times New Roman" w:cs="Times New Roman"/>
          <w:color w:val="000000"/>
          <w:sz w:val="20"/>
          <w:szCs w:val="20"/>
        </w:rPr>
        <w:t xml:space="preserve"> June 1972, Chapter 11.</w:t>
      </w:r>
    </w:p>
  </w:footnote>
  <w:footnote w:id="42">
    <w:p w14:paraId="2F10122B"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Chapter 2 (III), </w:t>
      </w:r>
      <w:r>
        <w:rPr>
          <w:rFonts w:ascii="Times New Roman" w:eastAsia="Times New Roman" w:hAnsi="Times New Roman" w:cs="Times New Roman"/>
          <w:i/>
          <w:color w:val="000000"/>
          <w:sz w:val="20"/>
          <w:szCs w:val="20"/>
        </w:rPr>
        <w:t xml:space="preserve">Report of the World Commission on Environment and Development: Our Common Future, </w:t>
      </w:r>
      <w:r>
        <w:rPr>
          <w:rFonts w:ascii="Times New Roman" w:eastAsia="Times New Roman" w:hAnsi="Times New Roman" w:cs="Times New Roman"/>
          <w:color w:val="000000"/>
          <w:sz w:val="20"/>
          <w:szCs w:val="20"/>
        </w:rPr>
        <w:t>1987.</w:t>
      </w:r>
    </w:p>
  </w:footnote>
  <w:footnote w:id="43">
    <w:p w14:paraId="1695C355"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United States v Wallen (2005), United States District Court of New Mexico.</w:t>
      </w:r>
    </w:p>
  </w:footnote>
  <w:footnote w:id="44">
    <w:p w14:paraId="0A7340D7" w14:textId="027C3816"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Esiromo Elizabeth, </w:t>
      </w:r>
      <w:r>
        <w:rPr>
          <w:rFonts w:ascii="Times New Roman" w:eastAsia="Times New Roman" w:hAnsi="Times New Roman" w:cs="Times New Roman"/>
          <w:i/>
          <w:color w:val="000000"/>
          <w:sz w:val="20"/>
          <w:szCs w:val="20"/>
        </w:rPr>
        <w:t>An Assessment of Human - Wildlife Conflict: A Case of Ol Donyo Sabuk National Park, Machakos County</w:t>
      </w:r>
      <w:r>
        <w:rPr>
          <w:rFonts w:ascii="Times New Roman" w:eastAsia="Times New Roman" w:hAnsi="Times New Roman" w:cs="Times New Roman"/>
          <w:color w:val="000000"/>
          <w:sz w:val="20"/>
          <w:szCs w:val="20"/>
        </w:rPr>
        <w:t>, University of Nairobi Department of Geography</w:t>
      </w:r>
      <w:r>
        <w:rPr>
          <w:rFonts w:ascii="Times New Roman" w:eastAsia="Times New Roman" w:hAnsi="Times New Roman" w:cs="Times New Roman"/>
          <w:sz w:val="20"/>
          <w:szCs w:val="20"/>
        </w:rPr>
        <w:t>,</w:t>
      </w:r>
      <w:r>
        <w:rPr>
          <w:rFonts w:ascii="Times New Roman" w:eastAsia="Times New Roman" w:hAnsi="Times New Roman" w:cs="Times New Roman"/>
          <w:color w:val="000000"/>
          <w:sz w:val="20"/>
          <w:szCs w:val="20"/>
        </w:rPr>
        <w:t xml:space="preserve"> 15.</w:t>
      </w:r>
    </w:p>
    <w:p w14:paraId="028B2AFC" w14:textId="77777777" w:rsidR="00976ACD" w:rsidRDefault="00976ACD">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footnote>
  <w:footnote w:id="45">
    <w:p w14:paraId="2FFCC5D6"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Jeremy Bentham, An Introduction to the Principles and Morals of Legislation, 1789.</w:t>
      </w:r>
    </w:p>
  </w:footnote>
  <w:footnote w:id="46">
    <w:p w14:paraId="0F3E76BE"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 xml:space="preserve">Jordi Castamitjana and Jennifer Tsang, </w:t>
      </w:r>
      <w:r>
        <w:rPr>
          <w:rFonts w:ascii="Times New Roman" w:eastAsia="Times New Roman" w:hAnsi="Times New Roman" w:cs="Times New Roman"/>
          <w:i/>
          <w:sz w:val="20"/>
          <w:szCs w:val="20"/>
          <w:highlight w:val="white"/>
        </w:rPr>
        <w:t>Killing for Trophies: An Analysis of Global Hunting Trade</w:t>
      </w:r>
      <w:r>
        <w:rPr>
          <w:rFonts w:ascii="Times New Roman" w:eastAsia="Times New Roman" w:hAnsi="Times New Roman" w:cs="Times New Roman"/>
          <w:sz w:val="20"/>
          <w:szCs w:val="20"/>
          <w:highlight w:val="white"/>
        </w:rPr>
        <w:t>, International Fund for Hunting and Trade Trophy Hunting Report.  </w:t>
      </w:r>
    </w:p>
  </w:footnote>
  <w:footnote w:id="47">
    <w:p w14:paraId="6A5E12E4"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Jeremy Bentham, An Introduction to the Principles and Morals of Legislation, 1789.</w:t>
      </w:r>
    </w:p>
  </w:footnote>
  <w:footnote w:id="48">
    <w:p w14:paraId="360793B0"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Principle 10, </w:t>
      </w:r>
      <w:r>
        <w:rPr>
          <w:rFonts w:ascii="Times New Roman" w:eastAsia="Times New Roman" w:hAnsi="Times New Roman" w:cs="Times New Roman"/>
          <w:i/>
          <w:sz w:val="20"/>
          <w:szCs w:val="20"/>
        </w:rPr>
        <w:t>Stockholm Declaration of the United Nations Conference on the Human Environment</w:t>
      </w:r>
      <w:r>
        <w:rPr>
          <w:rFonts w:ascii="Times New Roman" w:eastAsia="Times New Roman" w:hAnsi="Times New Roman" w:cs="Times New Roman"/>
          <w:sz w:val="20"/>
          <w:szCs w:val="20"/>
        </w:rPr>
        <w:t>, 16</w:t>
      </w:r>
      <w:r>
        <w:rPr>
          <w:rFonts w:ascii="Times New Roman" w:eastAsia="Times New Roman" w:hAnsi="Times New Roman" w:cs="Times New Roman"/>
          <w:sz w:val="20"/>
          <w:szCs w:val="20"/>
          <w:vertAlign w:val="superscript"/>
        </w:rPr>
        <w:t>th</w:t>
      </w:r>
      <w:r>
        <w:rPr>
          <w:rFonts w:ascii="Times New Roman" w:eastAsia="Times New Roman" w:hAnsi="Times New Roman" w:cs="Times New Roman"/>
          <w:sz w:val="20"/>
          <w:szCs w:val="20"/>
        </w:rPr>
        <w:t xml:space="preserve"> June 1972, Chapter 11.</w:t>
      </w:r>
    </w:p>
  </w:footnote>
  <w:footnote w:id="49">
    <w:p w14:paraId="5BB99F20" w14:textId="3FED90AD"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Sam Weru, </w:t>
      </w:r>
      <w:r>
        <w:rPr>
          <w:rFonts w:ascii="Times New Roman" w:eastAsia="Times New Roman" w:hAnsi="Times New Roman" w:cs="Times New Roman"/>
          <w:i/>
          <w:sz w:val="20"/>
          <w:szCs w:val="20"/>
        </w:rPr>
        <w:t>Wildlife Protection and Trafficking Assessment in Kenya: Drivers and trends of transnational wildlife crime in Kenya and its role as a transit point for trafficked species in East Africa</w:t>
      </w:r>
      <w:r>
        <w:rPr>
          <w:rFonts w:ascii="Times New Roman" w:eastAsia="Times New Roman" w:hAnsi="Times New Roman" w:cs="Times New Roman"/>
          <w:sz w:val="20"/>
          <w:szCs w:val="20"/>
        </w:rPr>
        <w:t>, Traffic Report (October 2019), 9.</w:t>
      </w:r>
    </w:p>
  </w:footnote>
  <w:footnote w:id="50">
    <w:p w14:paraId="7B1A86CF"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Tom McNamara, Cyrlene Claasen and Irena Descubes, </w:t>
      </w:r>
      <w:r>
        <w:rPr>
          <w:rFonts w:ascii="Times New Roman" w:eastAsia="Times New Roman" w:hAnsi="Times New Roman" w:cs="Times New Roman"/>
          <w:i/>
          <w:sz w:val="20"/>
          <w:szCs w:val="20"/>
        </w:rPr>
        <w:t>Trophy Hunting in Namibia: Controversial but Sustainable? A Case Study of “Hunters Namibia Safaris”</w:t>
      </w:r>
      <w:r>
        <w:rPr>
          <w:rFonts w:ascii="Times New Roman" w:eastAsia="Times New Roman" w:hAnsi="Times New Roman" w:cs="Times New Roman"/>
          <w:sz w:val="20"/>
          <w:szCs w:val="20"/>
        </w:rPr>
        <w:t>, The ESC Rennes School of Business, &lt;</w:t>
      </w:r>
      <w:hyperlink r:id="rId11">
        <w:r>
          <w:rPr>
            <w:rFonts w:ascii="Times New Roman" w:eastAsia="Times New Roman" w:hAnsi="Times New Roman" w:cs="Times New Roman"/>
            <w:color w:val="1155CC"/>
            <w:sz w:val="20"/>
            <w:szCs w:val="20"/>
            <w:u w:val="single"/>
          </w:rPr>
          <w:t>http://www.the-eis.com/data/literature/Trophy%20hunting%20in%20Namibia.pdf</w:t>
        </w:r>
      </w:hyperlink>
      <w:r>
        <w:rPr>
          <w:rFonts w:ascii="Times New Roman" w:eastAsia="Times New Roman" w:hAnsi="Times New Roman" w:cs="Times New Roman"/>
          <w:sz w:val="20"/>
          <w:szCs w:val="20"/>
        </w:rPr>
        <w:t>&gt; 16 November 2019.</w:t>
      </w:r>
    </w:p>
  </w:footnote>
  <w:footnote w:id="51">
    <w:p w14:paraId="43B29A87"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Jacob Ngae, </w:t>
      </w:r>
      <w:r>
        <w:rPr>
          <w:rFonts w:ascii="Times New Roman" w:eastAsia="Times New Roman" w:hAnsi="Times New Roman" w:cs="Times New Roman"/>
          <w:i/>
          <w:sz w:val="20"/>
          <w:szCs w:val="20"/>
        </w:rPr>
        <w:t xml:space="preserve">KWS on a slippery road down the drain, </w:t>
      </w:r>
      <w:r>
        <w:rPr>
          <w:rFonts w:ascii="Times New Roman" w:eastAsia="Times New Roman" w:hAnsi="Times New Roman" w:cs="Times New Roman"/>
          <w:sz w:val="20"/>
          <w:szCs w:val="20"/>
        </w:rPr>
        <w:t>The Standard Newspaper, &lt;</w:t>
      </w:r>
      <w:hyperlink r:id="rId12">
        <w:r>
          <w:rPr>
            <w:rFonts w:ascii="Times New Roman" w:eastAsia="Times New Roman" w:hAnsi="Times New Roman" w:cs="Times New Roman"/>
            <w:color w:val="1155CC"/>
            <w:sz w:val="20"/>
            <w:szCs w:val="20"/>
            <w:u w:val="single"/>
          </w:rPr>
          <w:t>https://www.standardmedia.co.ke/article/2001289023/kws-on-a-slippery-road-down-the-drain</w:t>
        </w:r>
      </w:hyperlink>
      <w:r>
        <w:rPr>
          <w:rFonts w:ascii="Times New Roman" w:eastAsia="Times New Roman" w:hAnsi="Times New Roman" w:cs="Times New Roman"/>
          <w:sz w:val="20"/>
          <w:szCs w:val="20"/>
        </w:rPr>
        <w:t>&gt;July 2018.</w:t>
      </w:r>
    </w:p>
  </w:footnote>
  <w:footnote w:id="52">
    <w:p w14:paraId="35DEF31A" w14:textId="3BFECC10"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Alan Coddington, Keynesian Economics: </w:t>
      </w:r>
      <w:r>
        <w:rPr>
          <w:rFonts w:ascii="Times New Roman" w:eastAsia="Times New Roman" w:hAnsi="Times New Roman" w:cs="Times New Roman"/>
          <w:i/>
          <w:sz w:val="20"/>
          <w:szCs w:val="20"/>
        </w:rPr>
        <w:t>The Search for First Principles</w:t>
      </w:r>
      <w:r>
        <w:rPr>
          <w:rFonts w:ascii="Times New Roman" w:eastAsia="Times New Roman" w:hAnsi="Times New Roman" w:cs="Times New Roman"/>
          <w:sz w:val="20"/>
          <w:szCs w:val="20"/>
        </w:rPr>
        <w:t>, Routledge Library Editions (1983), 3-10.</w:t>
      </w:r>
    </w:p>
  </w:footnote>
  <w:footnote w:id="53">
    <w:p w14:paraId="4520FFEA" w14:textId="65628F34"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Alan Coddington, Keynesian Economics: </w:t>
      </w:r>
      <w:r>
        <w:rPr>
          <w:rFonts w:ascii="Times New Roman" w:eastAsia="Times New Roman" w:hAnsi="Times New Roman" w:cs="Times New Roman"/>
          <w:i/>
          <w:sz w:val="20"/>
          <w:szCs w:val="20"/>
        </w:rPr>
        <w:t>The Search for First Principles</w:t>
      </w:r>
      <w:r>
        <w:rPr>
          <w:rFonts w:ascii="Times New Roman" w:eastAsia="Times New Roman" w:hAnsi="Times New Roman" w:cs="Times New Roman"/>
          <w:sz w:val="20"/>
          <w:szCs w:val="20"/>
        </w:rPr>
        <w:t>, 3-10.</w:t>
      </w:r>
    </w:p>
  </w:footnote>
  <w:footnote w:id="54">
    <w:p w14:paraId="1E069B3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Ms. Catherine Birch, </w:t>
      </w:r>
      <w:r>
        <w:rPr>
          <w:rFonts w:ascii="Times New Roman" w:eastAsia="Times New Roman" w:hAnsi="Times New Roman" w:cs="Times New Roman"/>
          <w:i/>
          <w:sz w:val="20"/>
          <w:szCs w:val="20"/>
        </w:rPr>
        <w:t>‘Trophy hunting in Namibia: providing sustainable livelihoods for communities, encouraging the protection of wildlife populations, and maintaining natural ecosystems’</w:t>
      </w:r>
      <w:r>
        <w:rPr>
          <w:rFonts w:ascii="Times New Roman" w:eastAsia="Times New Roman" w:hAnsi="Times New Roman" w:cs="Times New Roman"/>
          <w:sz w:val="20"/>
          <w:szCs w:val="20"/>
        </w:rPr>
        <w:t>, Namibia Nature Foundation, (November 2019).</w:t>
      </w:r>
    </w:p>
  </w:footnote>
  <w:footnote w:id="55">
    <w:p w14:paraId="7E7C387B"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Tom McNamara, Cyrlene Claasen and Irena Descubes,</w:t>
      </w:r>
      <w:r>
        <w:rPr>
          <w:rFonts w:ascii="Times New Roman" w:eastAsia="Times New Roman" w:hAnsi="Times New Roman" w:cs="Times New Roman"/>
          <w:i/>
          <w:sz w:val="20"/>
          <w:szCs w:val="20"/>
        </w:rPr>
        <w:t xml:space="preserve"> Trophy Hunting in Namibia: Controversial but Sustainable? A Case Study of “Hunters Namibia Safaris”</w:t>
      </w:r>
      <w:r>
        <w:rPr>
          <w:rFonts w:ascii="Times New Roman" w:eastAsia="Times New Roman" w:hAnsi="Times New Roman" w:cs="Times New Roman"/>
          <w:sz w:val="20"/>
          <w:szCs w:val="20"/>
        </w:rPr>
        <w:t>, The ESC Rennes School of Business, 5-6.</w:t>
      </w:r>
    </w:p>
  </w:footnote>
  <w:footnote w:id="56">
    <w:p w14:paraId="7E8FC1CA" w14:textId="15931D75" w:rsidR="00976ACD" w:rsidRDefault="00976ACD">
      <w:pPr>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Jeremy Bentham, </w:t>
      </w:r>
      <w:r>
        <w:rPr>
          <w:rFonts w:ascii="Times New Roman" w:eastAsia="Times New Roman" w:hAnsi="Times New Roman" w:cs="Times New Roman"/>
          <w:i/>
          <w:sz w:val="20"/>
          <w:szCs w:val="20"/>
        </w:rPr>
        <w:t>An Introduction to the Principles and Morals of Legislation</w:t>
      </w:r>
      <w:r>
        <w:rPr>
          <w:rFonts w:ascii="Times New Roman" w:eastAsia="Times New Roman" w:hAnsi="Times New Roman" w:cs="Times New Roman"/>
          <w:sz w:val="20"/>
          <w:szCs w:val="20"/>
        </w:rPr>
        <w:t>, 147-224.</w:t>
      </w:r>
    </w:p>
  </w:footnote>
  <w:footnote w:id="57">
    <w:p w14:paraId="6C0A4D01"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Jeremy Bentham, </w:t>
      </w:r>
      <w:r>
        <w:rPr>
          <w:rFonts w:ascii="Times New Roman" w:eastAsia="Times New Roman" w:hAnsi="Times New Roman" w:cs="Times New Roman"/>
          <w:i/>
          <w:sz w:val="20"/>
          <w:szCs w:val="20"/>
        </w:rPr>
        <w:t>An Introduction to the Principles and Morals of Legislation</w:t>
      </w:r>
      <w:r>
        <w:rPr>
          <w:rFonts w:ascii="Times New Roman" w:eastAsia="Times New Roman" w:hAnsi="Times New Roman" w:cs="Times New Roman"/>
          <w:sz w:val="20"/>
          <w:szCs w:val="20"/>
        </w:rPr>
        <w:t>, 147-224.</w:t>
      </w:r>
    </w:p>
  </w:footnote>
  <w:footnote w:id="58">
    <w:p w14:paraId="62390B7C"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Jack P Gibbs, </w:t>
      </w:r>
      <w:r>
        <w:rPr>
          <w:rFonts w:ascii="Times New Roman" w:eastAsia="Times New Roman" w:hAnsi="Times New Roman" w:cs="Times New Roman"/>
          <w:i/>
          <w:sz w:val="20"/>
          <w:szCs w:val="20"/>
        </w:rPr>
        <w:t>Crime, Punishment, and Deterrence</w:t>
      </w:r>
      <w:r>
        <w:rPr>
          <w:rFonts w:ascii="Times New Roman" w:eastAsia="Times New Roman" w:hAnsi="Times New Roman" w:cs="Times New Roman"/>
          <w:sz w:val="20"/>
          <w:szCs w:val="20"/>
        </w:rPr>
        <w:t>, The University of Texas Austin Article, (March 1968), 515-530.</w:t>
      </w:r>
    </w:p>
  </w:footnote>
  <w:footnote w:id="59">
    <w:p w14:paraId="417A7215"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Becccaria C, </w:t>
      </w:r>
      <w:r>
        <w:rPr>
          <w:rFonts w:ascii="Times New Roman" w:eastAsia="Times New Roman" w:hAnsi="Times New Roman" w:cs="Times New Roman"/>
          <w:i/>
          <w:sz w:val="20"/>
          <w:szCs w:val="20"/>
        </w:rPr>
        <w:t>On Crimes and Punishments and Other Writings</w:t>
      </w:r>
      <w:r>
        <w:rPr>
          <w:rFonts w:ascii="Times New Roman" w:eastAsia="Times New Roman" w:hAnsi="Times New Roman" w:cs="Times New Roman"/>
          <w:sz w:val="20"/>
          <w:szCs w:val="20"/>
        </w:rPr>
        <w:t>, Cambridge University Press, 1995, 45.</w:t>
      </w:r>
    </w:p>
  </w:footnote>
  <w:footnote w:id="60">
    <w:p w14:paraId="117767E6" w14:textId="77777777" w:rsidR="00976ACD" w:rsidRDefault="00976ACD">
      <w:pPr>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Jack P Gibbs, </w:t>
      </w:r>
      <w:r>
        <w:rPr>
          <w:rFonts w:ascii="Times New Roman" w:eastAsia="Times New Roman" w:hAnsi="Times New Roman" w:cs="Times New Roman"/>
          <w:i/>
          <w:sz w:val="20"/>
          <w:szCs w:val="20"/>
        </w:rPr>
        <w:t>Crime, Punishment, and Deterrence</w:t>
      </w:r>
      <w:r>
        <w:rPr>
          <w:rFonts w:ascii="Times New Roman" w:eastAsia="Times New Roman" w:hAnsi="Times New Roman" w:cs="Times New Roman"/>
          <w:sz w:val="20"/>
          <w:szCs w:val="20"/>
        </w:rPr>
        <w:t>, 515-530.</w:t>
      </w:r>
    </w:p>
  </w:footnote>
  <w:footnote w:id="61">
    <w:p w14:paraId="2CD994FC"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Section 92, Wildlife Conservation and Management Act, No.47 of 2013.</w:t>
      </w:r>
    </w:p>
  </w:footnote>
  <w:footnote w:id="62">
    <w:p w14:paraId="32354464"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Rosaleen Duffy,</w:t>
      </w:r>
      <w:r>
        <w:rPr>
          <w:rFonts w:ascii="Times New Roman" w:eastAsia="Times New Roman" w:hAnsi="Times New Roman" w:cs="Times New Roman"/>
          <w:i/>
          <w:sz w:val="20"/>
          <w:szCs w:val="20"/>
        </w:rPr>
        <w:t xml:space="preserve"> Poverty, Poaching and Trafficking: What are the links?</w:t>
      </w:r>
      <w:r>
        <w:rPr>
          <w:rFonts w:ascii="Times New Roman" w:eastAsia="Times New Roman" w:hAnsi="Times New Roman" w:cs="Times New Roman"/>
          <w:sz w:val="20"/>
          <w:szCs w:val="20"/>
        </w:rPr>
        <w:t>, Evidence on Demand Climate &amp; Environment Infrastructure Article, &lt;</w:t>
      </w:r>
      <w:hyperlink r:id="rId13">
        <w:r>
          <w:rPr>
            <w:rFonts w:ascii="Times New Roman" w:eastAsia="Times New Roman" w:hAnsi="Times New Roman" w:cs="Times New Roman"/>
            <w:color w:val="1155CC"/>
            <w:sz w:val="20"/>
            <w:szCs w:val="20"/>
            <w:u w:val="single"/>
          </w:rPr>
          <w:t>https://eprints.soas.ac.uk/17836/1/EoD_HD059_Jun2013_Poverty_Poaching.pdf</w:t>
        </w:r>
      </w:hyperlink>
      <w:r>
        <w:rPr>
          <w:rFonts w:ascii="Times New Roman" w:eastAsia="Times New Roman" w:hAnsi="Times New Roman" w:cs="Times New Roman"/>
          <w:sz w:val="20"/>
          <w:szCs w:val="20"/>
        </w:rPr>
        <w:t>&gt; 2013.</w:t>
      </w:r>
    </w:p>
  </w:footnote>
  <w:footnote w:id="63">
    <w:p w14:paraId="408D76B0" w14:textId="47DDBEC3"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Maurine Musimbi, </w:t>
      </w:r>
      <w:r>
        <w:rPr>
          <w:rFonts w:ascii="Times New Roman" w:eastAsia="Times New Roman" w:hAnsi="Times New Roman" w:cs="Times New Roman"/>
          <w:i/>
          <w:sz w:val="20"/>
          <w:szCs w:val="20"/>
        </w:rPr>
        <w:t>Factors Influencing Human Wildlife Conflict in Communities Around the Park: A Case of Lake Nakuru National Park,</w:t>
      </w:r>
      <w:r>
        <w:rPr>
          <w:rFonts w:ascii="Times New Roman" w:eastAsia="Times New Roman" w:hAnsi="Times New Roman" w:cs="Times New Roman"/>
          <w:sz w:val="20"/>
          <w:szCs w:val="20"/>
        </w:rPr>
        <w:t xml:space="preserve"> University of Nairobi Bachelor of Arts in Project Planning and Management, (October 2019), 16.</w:t>
      </w:r>
    </w:p>
  </w:footnote>
  <w:footnote w:id="64">
    <w:p w14:paraId="0E0F06EC"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Rosaleen Duffy,</w:t>
      </w:r>
      <w:r>
        <w:rPr>
          <w:rFonts w:ascii="Times New Roman" w:eastAsia="Times New Roman" w:hAnsi="Times New Roman" w:cs="Times New Roman"/>
          <w:i/>
          <w:sz w:val="20"/>
          <w:szCs w:val="20"/>
        </w:rPr>
        <w:t xml:space="preserve"> Poverty, Poaching and Trafficking: What are the links?</w:t>
      </w:r>
      <w:r>
        <w:rPr>
          <w:rFonts w:ascii="Times New Roman" w:eastAsia="Times New Roman" w:hAnsi="Times New Roman" w:cs="Times New Roman"/>
          <w:sz w:val="20"/>
          <w:szCs w:val="20"/>
        </w:rPr>
        <w:t xml:space="preserve"> Evidence on Demand Climate &amp; Environment Infrastructure Article, October 2019.</w:t>
      </w:r>
    </w:p>
  </w:footnote>
  <w:footnote w:id="65">
    <w:p w14:paraId="71893C0F"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Brent Lovelock, </w:t>
      </w:r>
      <w:r>
        <w:rPr>
          <w:rFonts w:ascii="Times New Roman" w:eastAsia="Times New Roman" w:hAnsi="Times New Roman" w:cs="Times New Roman"/>
          <w:i/>
          <w:sz w:val="20"/>
          <w:szCs w:val="20"/>
        </w:rPr>
        <w:t>Tourism and the Consumption of Wildlife: Hunting, shooting and sports fishing</w:t>
      </w:r>
      <w:r>
        <w:rPr>
          <w:rFonts w:ascii="Times New Roman" w:eastAsia="Times New Roman" w:hAnsi="Times New Roman" w:cs="Times New Roman"/>
          <w:sz w:val="20"/>
          <w:szCs w:val="20"/>
        </w:rPr>
        <w:t>, Human Dimensions of wildlife Journal Article (November 2019), 156-162.</w:t>
      </w:r>
    </w:p>
  </w:footnote>
  <w:footnote w:id="66">
    <w:p w14:paraId="38D211B9"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P.A Lindsay,</w:t>
      </w:r>
      <w:r>
        <w:rPr>
          <w:rFonts w:ascii="Times New Roman" w:eastAsia="Times New Roman" w:hAnsi="Times New Roman" w:cs="Times New Roman"/>
          <w:i/>
          <w:sz w:val="20"/>
          <w:szCs w:val="20"/>
        </w:rPr>
        <w:t xml:space="preserve"> Trophy Hunting in Sub Saharan Africa: Economic Scale and Conservation Significance</w:t>
      </w:r>
      <w:r>
        <w:rPr>
          <w:rFonts w:ascii="Times New Roman" w:eastAsia="Times New Roman" w:hAnsi="Times New Roman" w:cs="Times New Roman"/>
          <w:sz w:val="20"/>
          <w:szCs w:val="20"/>
        </w:rPr>
        <w:t>, Senior Research Fellow Mammal Research Institute University of Pretoria South Africa, Food and Agricultural Organization Journal, (November 2019), 41-47.</w:t>
      </w:r>
    </w:p>
  </w:footnote>
  <w:footnote w:id="67">
    <w:p w14:paraId="6DFEACDD"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Elizabeth Mueni, </w:t>
      </w:r>
      <w:r>
        <w:rPr>
          <w:rFonts w:ascii="Times New Roman" w:eastAsia="Times New Roman" w:hAnsi="Times New Roman" w:cs="Times New Roman"/>
          <w:i/>
          <w:sz w:val="20"/>
          <w:szCs w:val="20"/>
        </w:rPr>
        <w:t>A Study into the Causes of Recidivism in Kenya: The Case of inmates in Machakos Main Prison</w:t>
      </w:r>
      <w:r>
        <w:rPr>
          <w:rFonts w:ascii="Times New Roman" w:eastAsia="Times New Roman" w:hAnsi="Times New Roman" w:cs="Times New Roman"/>
          <w:sz w:val="20"/>
          <w:szCs w:val="20"/>
        </w:rPr>
        <w:t>, University of Nairobi Research Paper, talks about the relapse theory, where a prisoner who is released from prison is supposed to be introduced to rehabilitation programmes in order to be more useful in society so as to prevent a backslide, in this case involving them in programmes such as involving them in wildlife conservation and management to support them after prison. (September 2019), 23-24.</w:t>
      </w:r>
    </w:p>
  </w:footnote>
  <w:footnote w:id="68">
    <w:p w14:paraId="5E3A7F23"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Principle 10, </w:t>
      </w:r>
      <w:r>
        <w:rPr>
          <w:rFonts w:ascii="Times New Roman" w:eastAsia="Times New Roman" w:hAnsi="Times New Roman" w:cs="Times New Roman"/>
          <w:i/>
          <w:sz w:val="20"/>
          <w:szCs w:val="20"/>
        </w:rPr>
        <w:t>Rio Declaration on the Environment and Development</w:t>
      </w:r>
      <w:r>
        <w:rPr>
          <w:rFonts w:ascii="Times New Roman" w:eastAsia="Times New Roman" w:hAnsi="Times New Roman" w:cs="Times New Roman"/>
          <w:sz w:val="20"/>
          <w:szCs w:val="20"/>
        </w:rPr>
        <w:t>, 1992.</w:t>
      </w:r>
    </w:p>
  </w:footnote>
  <w:footnote w:id="69">
    <w:p w14:paraId="052C4E71"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John Anomaly, </w:t>
      </w:r>
      <w:r>
        <w:rPr>
          <w:rFonts w:ascii="Times New Roman" w:eastAsia="Times New Roman" w:hAnsi="Times New Roman" w:cs="Times New Roman"/>
          <w:i/>
          <w:sz w:val="20"/>
          <w:szCs w:val="20"/>
        </w:rPr>
        <w:t>Nietzsche's Critique of Utilitarianism</w:t>
      </w:r>
      <w:r>
        <w:rPr>
          <w:rFonts w:ascii="Times New Roman" w:eastAsia="Times New Roman" w:hAnsi="Times New Roman" w:cs="Times New Roman"/>
          <w:sz w:val="20"/>
          <w:szCs w:val="20"/>
        </w:rPr>
        <w:t>, Pennsylvania State University Press, (September 2019), 8-9.</w:t>
      </w:r>
    </w:p>
  </w:footnote>
  <w:footnote w:id="70">
    <w:p w14:paraId="0FC9E7AC"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Elliott Morley,</w:t>
      </w:r>
      <w:r>
        <w:rPr>
          <w:rFonts w:ascii="Times New Roman" w:eastAsia="Times New Roman" w:hAnsi="Times New Roman" w:cs="Times New Roman"/>
          <w:i/>
          <w:sz w:val="20"/>
          <w:szCs w:val="20"/>
        </w:rPr>
        <w:t xml:space="preserve"> The Myth of Trophy Hunting as Conservation: A League against Cruel Sports submission to Environment Minister</w:t>
      </w:r>
      <w:r>
        <w:rPr>
          <w:rFonts w:ascii="Times New Roman" w:eastAsia="Times New Roman" w:hAnsi="Times New Roman" w:cs="Times New Roman"/>
          <w:sz w:val="20"/>
          <w:szCs w:val="20"/>
        </w:rPr>
        <w:t>, Save African Animals.org &lt;</w:t>
      </w:r>
      <w:hyperlink r:id="rId14">
        <w:r>
          <w:rPr>
            <w:rFonts w:ascii="Times New Roman" w:eastAsia="Times New Roman" w:hAnsi="Times New Roman" w:cs="Times New Roman"/>
            <w:color w:val="1155CC"/>
            <w:sz w:val="20"/>
            <w:szCs w:val="20"/>
            <w:u w:val="single"/>
          </w:rPr>
          <w:t>https://www.saveafricananimals.org/attachments/article/136/The_%20Myth_of_Trophy_Hunting_as_Conservation.pdf</w:t>
        </w:r>
      </w:hyperlink>
      <w:r>
        <w:rPr>
          <w:rFonts w:ascii="Times New Roman" w:eastAsia="Times New Roman" w:hAnsi="Times New Roman" w:cs="Times New Roman"/>
          <w:sz w:val="20"/>
          <w:szCs w:val="20"/>
        </w:rPr>
        <w:t>&gt; (October 2019).</w:t>
      </w:r>
    </w:p>
  </w:footnote>
  <w:footnote w:id="71">
    <w:p w14:paraId="4FC961D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Matthew Becker,</w:t>
      </w:r>
      <w:r>
        <w:rPr>
          <w:rFonts w:ascii="Times New Roman" w:eastAsia="Times New Roman" w:hAnsi="Times New Roman" w:cs="Times New Roman"/>
          <w:i/>
          <w:sz w:val="20"/>
          <w:szCs w:val="20"/>
        </w:rPr>
        <w:t xml:space="preserve"> Evaluating wire-snare poaching trends and the impacts of by-catch on elephants and large carnivores  </w:t>
      </w:r>
      <w:r>
        <w:rPr>
          <w:rFonts w:ascii="Times New Roman" w:eastAsia="Times New Roman" w:hAnsi="Times New Roman" w:cs="Times New Roman"/>
          <w:sz w:val="20"/>
          <w:szCs w:val="20"/>
        </w:rPr>
        <w:t>Biological Conservation,</w:t>
      </w:r>
      <w:r>
        <w:rPr>
          <w:rFonts w:ascii="Times New Roman" w:eastAsia="Times New Roman" w:hAnsi="Times New Roman" w:cs="Times New Roman"/>
          <w:i/>
          <w:sz w:val="20"/>
          <w:szCs w:val="20"/>
        </w:rPr>
        <w:t xml:space="preserve"> </w:t>
      </w:r>
      <w:hyperlink r:id="rId15">
        <w:r>
          <w:rPr>
            <w:rFonts w:ascii="Times New Roman" w:eastAsia="Times New Roman" w:hAnsi="Times New Roman" w:cs="Times New Roman"/>
            <w:sz w:val="20"/>
            <w:szCs w:val="20"/>
          </w:rPr>
          <w:t>Volume 158</w:t>
        </w:r>
      </w:hyperlink>
      <w:r>
        <w:rPr>
          <w:rFonts w:ascii="Times New Roman" w:eastAsia="Times New Roman" w:hAnsi="Times New Roman" w:cs="Times New Roman"/>
          <w:sz w:val="20"/>
          <w:szCs w:val="20"/>
        </w:rPr>
        <w:t>, (November 2019), 26-36.</w:t>
      </w:r>
    </w:p>
  </w:footnote>
  <w:footnote w:id="72">
    <w:p w14:paraId="7BBA4878" w14:textId="1AD2300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Sam Weru, </w:t>
      </w:r>
      <w:r>
        <w:rPr>
          <w:rFonts w:ascii="Times New Roman" w:eastAsia="Times New Roman" w:hAnsi="Times New Roman" w:cs="Times New Roman"/>
          <w:i/>
          <w:sz w:val="20"/>
          <w:szCs w:val="20"/>
        </w:rPr>
        <w:t>Wildlife Protection and Trafficking Assessment in Kenya: Drivers and trends of transnational wildlife crime in Kenya and its role as a transit point for trafficked species in East Africa</w:t>
      </w:r>
      <w:r>
        <w:rPr>
          <w:rFonts w:ascii="Times New Roman" w:eastAsia="Times New Roman" w:hAnsi="Times New Roman" w:cs="Times New Roman"/>
          <w:sz w:val="20"/>
          <w:szCs w:val="20"/>
        </w:rPr>
        <w:t>, Traffic Report (October 2019), 9.</w:t>
      </w:r>
    </w:p>
  </w:footnote>
  <w:footnote w:id="73">
    <w:p w14:paraId="347B109E"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John Anomaly, </w:t>
      </w:r>
      <w:r>
        <w:rPr>
          <w:rFonts w:ascii="Times New Roman" w:eastAsia="Times New Roman" w:hAnsi="Times New Roman" w:cs="Times New Roman"/>
          <w:i/>
          <w:sz w:val="20"/>
          <w:szCs w:val="20"/>
        </w:rPr>
        <w:t>Nietzsche's Critique of Utilitarianism</w:t>
      </w:r>
      <w:r>
        <w:rPr>
          <w:rFonts w:ascii="Times New Roman" w:eastAsia="Times New Roman" w:hAnsi="Times New Roman" w:cs="Times New Roman"/>
          <w:sz w:val="20"/>
          <w:szCs w:val="20"/>
        </w:rPr>
        <w:t>, Pennsylvania State University Press</w:t>
      </w:r>
      <w:r>
        <w:rPr>
          <w:rFonts w:ascii="Times New Roman" w:eastAsia="Times New Roman" w:hAnsi="Times New Roman" w:cs="Times New Roman"/>
          <w:color w:val="333333"/>
          <w:sz w:val="20"/>
          <w:szCs w:val="20"/>
        </w:rPr>
        <w:t>,</w:t>
      </w:r>
      <w:r>
        <w:rPr>
          <w:rFonts w:ascii="Times New Roman" w:eastAsia="Times New Roman" w:hAnsi="Times New Roman" w:cs="Times New Roman"/>
          <w:sz w:val="20"/>
          <w:szCs w:val="20"/>
        </w:rPr>
        <w:t xml:space="preserve"> 4-10.</w:t>
      </w:r>
    </w:p>
  </w:footnote>
  <w:footnote w:id="74">
    <w:p w14:paraId="70393BF6"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Rosaleen Duffy,</w:t>
      </w:r>
      <w:r>
        <w:rPr>
          <w:rFonts w:ascii="Times New Roman" w:eastAsia="Times New Roman" w:hAnsi="Times New Roman" w:cs="Times New Roman"/>
          <w:i/>
          <w:sz w:val="20"/>
          <w:szCs w:val="20"/>
        </w:rPr>
        <w:t xml:space="preserve"> Poverty, Poaching and Trafficking: What are the links?</w:t>
      </w:r>
      <w:r>
        <w:rPr>
          <w:rFonts w:ascii="Times New Roman" w:eastAsia="Times New Roman" w:hAnsi="Times New Roman" w:cs="Times New Roman"/>
          <w:sz w:val="20"/>
          <w:szCs w:val="20"/>
        </w:rPr>
        <w:t xml:space="preserve"> Evidence on Demand Climate &amp; Environment Infrastructure Article (November 2019), 4-10.</w:t>
      </w:r>
    </w:p>
  </w:footnote>
  <w:footnote w:id="75">
    <w:p w14:paraId="5EBE3FE8"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Rosaleen Duffy,</w:t>
      </w:r>
      <w:r>
        <w:rPr>
          <w:rFonts w:ascii="Times New Roman" w:eastAsia="Times New Roman" w:hAnsi="Times New Roman" w:cs="Times New Roman"/>
          <w:i/>
          <w:sz w:val="20"/>
          <w:szCs w:val="20"/>
        </w:rPr>
        <w:t xml:space="preserve"> Poverty, Poaching and Trafficking: What are the links?</w:t>
      </w:r>
      <w:r>
        <w:rPr>
          <w:rFonts w:ascii="Times New Roman" w:eastAsia="Times New Roman" w:hAnsi="Times New Roman" w:cs="Times New Roman"/>
          <w:sz w:val="20"/>
          <w:szCs w:val="20"/>
        </w:rPr>
        <w:t xml:space="preserve"> Evidence on Demand Climate &amp; Environment Infrastructure Article, 4-10.</w:t>
      </w:r>
    </w:p>
  </w:footnote>
  <w:footnote w:id="76">
    <w:p w14:paraId="43A684B8"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John Anomaly,</w:t>
      </w:r>
      <w:r>
        <w:rPr>
          <w:rFonts w:ascii="Times New Roman" w:eastAsia="Times New Roman" w:hAnsi="Times New Roman" w:cs="Times New Roman"/>
          <w:i/>
          <w:sz w:val="20"/>
          <w:szCs w:val="20"/>
        </w:rPr>
        <w:t xml:space="preserve"> Nietzsche's Critique of Utilitarianism,</w:t>
      </w:r>
      <w:r>
        <w:rPr>
          <w:rFonts w:ascii="Times New Roman" w:eastAsia="Times New Roman" w:hAnsi="Times New Roman" w:cs="Times New Roman"/>
          <w:sz w:val="20"/>
          <w:szCs w:val="20"/>
        </w:rPr>
        <w:t xml:space="preserve"> Pennsylvania State University Press, (December 2019), 5.</w:t>
      </w:r>
    </w:p>
  </w:footnote>
  <w:footnote w:id="77">
    <w:p w14:paraId="663E4DB9"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John Anomaly,</w:t>
      </w:r>
      <w:r>
        <w:rPr>
          <w:rFonts w:ascii="Times New Roman" w:eastAsia="Times New Roman" w:hAnsi="Times New Roman" w:cs="Times New Roman"/>
          <w:i/>
          <w:sz w:val="20"/>
          <w:szCs w:val="20"/>
        </w:rPr>
        <w:t xml:space="preserve"> Nietzsche's Critique of Utilitarianism,</w:t>
      </w:r>
      <w:r>
        <w:rPr>
          <w:rFonts w:ascii="Times New Roman" w:eastAsia="Times New Roman" w:hAnsi="Times New Roman" w:cs="Times New Roman"/>
          <w:sz w:val="20"/>
          <w:szCs w:val="20"/>
        </w:rPr>
        <w:t xml:space="preserve"> Pennsylvania State University Press, 5.</w:t>
      </w:r>
    </w:p>
  </w:footnote>
  <w:footnote w:id="78">
    <w:p w14:paraId="7F38ABF6"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highlight w:val="white"/>
        </w:rPr>
        <w:t xml:space="preserve">Jordi Castamitjana and Jennifer Tsang, </w:t>
      </w:r>
      <w:r>
        <w:rPr>
          <w:rFonts w:ascii="Times New Roman" w:eastAsia="Times New Roman" w:hAnsi="Times New Roman" w:cs="Times New Roman"/>
          <w:i/>
          <w:sz w:val="20"/>
          <w:szCs w:val="20"/>
          <w:highlight w:val="white"/>
        </w:rPr>
        <w:t>Killing for Trophies: An Analysis of Global Hunting Trade</w:t>
      </w:r>
      <w:r>
        <w:rPr>
          <w:rFonts w:ascii="Times New Roman" w:eastAsia="Times New Roman" w:hAnsi="Times New Roman" w:cs="Times New Roman"/>
          <w:sz w:val="20"/>
          <w:szCs w:val="20"/>
          <w:highlight w:val="white"/>
        </w:rPr>
        <w:t>, International Fund for Hunting and Trade Trophy Hunting Report, 57. </w:t>
      </w:r>
    </w:p>
  </w:footnote>
  <w:footnote w:id="79">
    <w:p w14:paraId="3C2A02F0" w14:textId="77777777" w:rsidR="00976ACD" w:rsidRDefault="00976ACD">
      <w:pPr>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E.Di Minin, </w:t>
      </w:r>
      <w:r>
        <w:rPr>
          <w:rFonts w:ascii="Times New Roman" w:eastAsia="Times New Roman" w:hAnsi="Times New Roman" w:cs="Times New Roman"/>
          <w:i/>
          <w:sz w:val="20"/>
          <w:szCs w:val="20"/>
        </w:rPr>
        <w:t>Banning Trophy Hunting Will Exacerbate Biodiversity Loss</w:t>
      </w:r>
      <w:r>
        <w:rPr>
          <w:rFonts w:ascii="Times New Roman" w:eastAsia="Times New Roman" w:hAnsi="Times New Roman" w:cs="Times New Roman"/>
          <w:sz w:val="20"/>
          <w:szCs w:val="20"/>
        </w:rPr>
        <w:t>, Trends in Ecology and Evolution Journal article, Volume 31, Issue 2</w:t>
      </w:r>
      <w:r>
        <w:rPr>
          <w:rFonts w:ascii="Times New Roman" w:eastAsia="Times New Roman" w:hAnsi="Times New Roman" w:cs="Times New Roman"/>
          <w:color w:val="2E2E2E"/>
          <w:sz w:val="20"/>
          <w:szCs w:val="20"/>
        </w:rPr>
        <w:t>, (November 2019).</w:t>
      </w:r>
    </w:p>
  </w:footnote>
  <w:footnote w:id="80">
    <w:p w14:paraId="32BF93B8"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B.M Croes and P.J Funston, </w:t>
      </w:r>
      <w:r>
        <w:rPr>
          <w:rFonts w:ascii="Times New Roman" w:eastAsia="Times New Roman" w:hAnsi="Times New Roman" w:cs="Times New Roman"/>
          <w:i/>
          <w:sz w:val="20"/>
          <w:szCs w:val="20"/>
        </w:rPr>
        <w:t>The impact of trophy hunting on lions (Panthera leo) and other large carnivores in the Bénoué Complex,</w:t>
      </w:r>
      <w:r>
        <w:rPr>
          <w:rFonts w:ascii="Times New Roman" w:eastAsia="Times New Roman" w:hAnsi="Times New Roman" w:cs="Times New Roman"/>
          <w:sz w:val="20"/>
          <w:szCs w:val="20"/>
        </w:rPr>
        <w:t xml:space="preserve"> northern Cameroon, Biological Conservation Journal (November 2019), 3064-3072.</w:t>
      </w:r>
    </w:p>
  </w:footnote>
  <w:footnote w:id="81">
    <w:p w14:paraId="7A92CE36" w14:textId="384E7960"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Dave Currey &amp; Helen </w:t>
      </w:r>
      <w:r w:rsidR="00C55333">
        <w:rPr>
          <w:rFonts w:ascii="Times New Roman" w:eastAsia="Times New Roman" w:hAnsi="Times New Roman" w:cs="Times New Roman"/>
          <w:sz w:val="20"/>
          <w:szCs w:val="20"/>
        </w:rPr>
        <w:t>Moore,</w:t>
      </w:r>
      <w:r w:rsidR="00C55333">
        <w:rPr>
          <w:rFonts w:ascii="Times New Roman" w:eastAsia="Times New Roman" w:hAnsi="Times New Roman" w:cs="Times New Roman"/>
          <w:i/>
          <w:sz w:val="20"/>
          <w:szCs w:val="20"/>
        </w:rPr>
        <w:t xml:space="preserve"> “Living</w:t>
      </w:r>
      <w:r>
        <w:rPr>
          <w:rFonts w:ascii="Times New Roman" w:eastAsia="Times New Roman" w:hAnsi="Times New Roman" w:cs="Times New Roman"/>
          <w:i/>
          <w:sz w:val="20"/>
          <w:szCs w:val="20"/>
        </w:rPr>
        <w:t xml:space="preserve"> Proof"</w:t>
      </w:r>
      <w:r>
        <w:rPr>
          <w:rFonts w:ascii="Times New Roman" w:eastAsia="Times New Roman" w:hAnsi="Times New Roman" w:cs="Times New Roman"/>
          <w:sz w:val="20"/>
          <w:szCs w:val="20"/>
        </w:rPr>
        <w:t xml:space="preserve"> EIA Report (October 2019).</w:t>
      </w:r>
    </w:p>
  </w:footnote>
  <w:footnote w:id="82">
    <w:p w14:paraId="6CFDDBAF"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Avram Hiller,</w:t>
      </w:r>
      <w:r>
        <w:rPr>
          <w:rFonts w:ascii="Times New Roman" w:eastAsia="Times New Roman" w:hAnsi="Times New Roman" w:cs="Times New Roman"/>
          <w:i/>
          <w:sz w:val="20"/>
          <w:szCs w:val="20"/>
        </w:rPr>
        <w:t xml:space="preserve"> Consequentialism and Environmental Ethics, Routledge Studies in Ethics and Moral Theory</w:t>
      </w:r>
      <w:r>
        <w:rPr>
          <w:rFonts w:ascii="Times New Roman" w:eastAsia="Times New Roman" w:hAnsi="Times New Roman" w:cs="Times New Roman"/>
          <w:sz w:val="20"/>
          <w:szCs w:val="20"/>
        </w:rPr>
        <w:t>, Taylor and Francis (2013), 148-162.</w:t>
      </w:r>
    </w:p>
  </w:footnote>
  <w:footnote w:id="83">
    <w:p w14:paraId="61E1C255"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Jurisdictional immunity case, Germany v Italy: Greece Intervening, International Court of Justice, 2012.</w:t>
      </w:r>
    </w:p>
  </w:footnote>
  <w:footnote w:id="84">
    <w:p w14:paraId="2CE9172A"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Jeremy Bentham,</w:t>
      </w:r>
      <w:r>
        <w:rPr>
          <w:rFonts w:ascii="Times New Roman" w:eastAsia="Times New Roman" w:hAnsi="Times New Roman" w:cs="Times New Roman"/>
          <w:i/>
          <w:sz w:val="20"/>
          <w:szCs w:val="20"/>
        </w:rPr>
        <w:t xml:space="preserve"> An Introduction to the Principles and Morals of Legislation,</w:t>
      </w:r>
      <w:r>
        <w:rPr>
          <w:rFonts w:ascii="Times New Roman" w:eastAsia="Times New Roman" w:hAnsi="Times New Roman" w:cs="Times New Roman"/>
          <w:sz w:val="20"/>
          <w:szCs w:val="20"/>
        </w:rPr>
        <w:t xml:space="preserve"> 14.</w:t>
      </w:r>
    </w:p>
  </w:footnote>
  <w:footnote w:id="85">
    <w:p w14:paraId="052A6966"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Jeremy Bentham,</w:t>
      </w:r>
      <w:r>
        <w:rPr>
          <w:rFonts w:ascii="Times New Roman" w:eastAsia="Times New Roman" w:hAnsi="Times New Roman" w:cs="Times New Roman"/>
          <w:i/>
          <w:sz w:val="20"/>
          <w:szCs w:val="20"/>
        </w:rPr>
        <w:t xml:space="preserve"> An Introduction to the Principles and Morals of Legislation,</w:t>
      </w:r>
      <w:r>
        <w:rPr>
          <w:rFonts w:ascii="Times New Roman" w:eastAsia="Times New Roman" w:hAnsi="Times New Roman" w:cs="Times New Roman"/>
          <w:sz w:val="20"/>
          <w:szCs w:val="20"/>
        </w:rPr>
        <w:t xml:space="preserve"> 14.</w:t>
      </w:r>
    </w:p>
  </w:footnote>
  <w:footnote w:id="86">
    <w:p w14:paraId="471A17F1" w14:textId="430DA90B"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Dave Currey &amp; Helen </w:t>
      </w:r>
      <w:r w:rsidR="00C55333">
        <w:rPr>
          <w:rFonts w:ascii="Times New Roman" w:eastAsia="Times New Roman" w:hAnsi="Times New Roman" w:cs="Times New Roman"/>
          <w:sz w:val="20"/>
          <w:szCs w:val="20"/>
        </w:rPr>
        <w:t>Moore,</w:t>
      </w:r>
      <w:r w:rsidR="00C55333">
        <w:rPr>
          <w:rFonts w:ascii="Times New Roman" w:eastAsia="Times New Roman" w:hAnsi="Times New Roman" w:cs="Times New Roman"/>
          <w:i/>
          <w:sz w:val="20"/>
          <w:szCs w:val="20"/>
        </w:rPr>
        <w:t xml:space="preserve"> “Living</w:t>
      </w:r>
      <w:r>
        <w:rPr>
          <w:rFonts w:ascii="Times New Roman" w:eastAsia="Times New Roman" w:hAnsi="Times New Roman" w:cs="Times New Roman"/>
          <w:i/>
          <w:sz w:val="20"/>
          <w:szCs w:val="20"/>
        </w:rPr>
        <w:t xml:space="preserve"> Proof"</w:t>
      </w:r>
      <w:r>
        <w:rPr>
          <w:rFonts w:ascii="Times New Roman" w:eastAsia="Times New Roman" w:hAnsi="Times New Roman" w:cs="Times New Roman"/>
          <w:sz w:val="20"/>
          <w:szCs w:val="20"/>
        </w:rPr>
        <w:t xml:space="preserve"> EIA Report (October 2019).</w:t>
      </w:r>
    </w:p>
  </w:footnote>
  <w:footnote w:id="87">
    <w:p w14:paraId="4F1540A2"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Tanya Wyatt, </w:t>
      </w:r>
      <w:r>
        <w:rPr>
          <w:rFonts w:ascii="Times New Roman" w:eastAsia="Times New Roman" w:hAnsi="Times New Roman" w:cs="Times New Roman"/>
          <w:i/>
          <w:sz w:val="20"/>
          <w:szCs w:val="20"/>
        </w:rPr>
        <w:t>Corruption and Wildlife Trafficking: Three Case Studies Involving Asia</w:t>
      </w:r>
      <w:r>
        <w:rPr>
          <w:rFonts w:ascii="Times New Roman" w:eastAsia="Times New Roman" w:hAnsi="Times New Roman" w:cs="Times New Roman"/>
          <w:sz w:val="20"/>
          <w:szCs w:val="20"/>
        </w:rPr>
        <w:t>, Asian Journal of Criminology, volume 13 Issue 1 (September 2019), 35-55.</w:t>
      </w:r>
    </w:p>
  </w:footnote>
  <w:footnote w:id="88">
    <w:p w14:paraId="7D5D56A6"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Jeremy Bentham, </w:t>
      </w:r>
      <w:r>
        <w:rPr>
          <w:rFonts w:ascii="Times New Roman" w:eastAsia="Times New Roman" w:hAnsi="Times New Roman" w:cs="Times New Roman"/>
          <w:i/>
          <w:sz w:val="20"/>
          <w:szCs w:val="20"/>
        </w:rPr>
        <w:t>An Introduction to the Principles and Morals of Legislation,</w:t>
      </w:r>
      <w:r>
        <w:rPr>
          <w:rFonts w:ascii="Times New Roman" w:eastAsia="Times New Roman" w:hAnsi="Times New Roman" w:cs="Times New Roman"/>
          <w:sz w:val="20"/>
          <w:szCs w:val="20"/>
        </w:rPr>
        <w:t xml:space="preserve"> 14.</w:t>
      </w:r>
    </w:p>
  </w:footnote>
  <w:footnote w:id="89">
    <w:p w14:paraId="00D2094E" w14:textId="77777777" w:rsidR="00976ACD" w:rsidRDefault="00976ACD">
      <w:pPr>
        <w:spacing w:after="0" w:line="240" w:lineRule="auto"/>
        <w:rPr>
          <w:sz w:val="20"/>
          <w:szCs w:val="20"/>
        </w:rPr>
      </w:pPr>
      <w:r>
        <w:rPr>
          <w:vertAlign w:val="superscript"/>
        </w:rPr>
        <w:footnoteRef/>
      </w:r>
      <w:proofErr w:type="spellStart"/>
      <w:r>
        <w:rPr>
          <w:rFonts w:ascii="Times New Roman" w:eastAsia="Times New Roman" w:hAnsi="Times New Roman" w:cs="Times New Roman"/>
          <w:sz w:val="20"/>
          <w:szCs w:val="20"/>
        </w:rPr>
        <w:t>Rosaleen</w:t>
      </w:r>
      <w:proofErr w:type="spellEnd"/>
      <w:r>
        <w:rPr>
          <w:rFonts w:ascii="Times New Roman" w:eastAsia="Times New Roman" w:hAnsi="Times New Roman" w:cs="Times New Roman"/>
          <w:sz w:val="20"/>
          <w:szCs w:val="20"/>
        </w:rPr>
        <w:t xml:space="preserve"> Duffy,</w:t>
      </w:r>
      <w:r>
        <w:rPr>
          <w:rFonts w:ascii="Times New Roman" w:eastAsia="Times New Roman" w:hAnsi="Times New Roman" w:cs="Times New Roman"/>
          <w:i/>
          <w:sz w:val="20"/>
          <w:szCs w:val="20"/>
        </w:rPr>
        <w:t xml:space="preserve"> Poverty, Poaching and Trafficking: What are the links?</w:t>
      </w:r>
      <w:r>
        <w:rPr>
          <w:rFonts w:ascii="Times New Roman" w:eastAsia="Times New Roman" w:hAnsi="Times New Roman" w:cs="Times New Roman"/>
          <w:sz w:val="20"/>
          <w:szCs w:val="20"/>
        </w:rPr>
        <w:t xml:space="preserve"> Evidence on Demand Climate &amp; Environment Infrastructure Article (November 2019), 4-10.</w:t>
      </w:r>
    </w:p>
  </w:footnote>
  <w:footnote w:id="90">
    <w:p w14:paraId="14BBB78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 Principle 21, </w:t>
      </w:r>
      <w:r>
        <w:rPr>
          <w:rFonts w:ascii="Times New Roman" w:eastAsia="Times New Roman" w:hAnsi="Times New Roman" w:cs="Times New Roman"/>
          <w:i/>
          <w:sz w:val="20"/>
          <w:szCs w:val="20"/>
        </w:rPr>
        <w:t>Stockholm Declaration of the United Nations Conference on the Human Environment</w:t>
      </w:r>
      <w:r>
        <w:rPr>
          <w:rFonts w:ascii="Times New Roman" w:eastAsia="Times New Roman" w:hAnsi="Times New Roman" w:cs="Times New Roman"/>
          <w:sz w:val="20"/>
          <w:szCs w:val="20"/>
        </w:rPr>
        <w:t>, 16</w:t>
      </w:r>
      <w:r>
        <w:rPr>
          <w:rFonts w:ascii="Times New Roman" w:eastAsia="Times New Roman" w:hAnsi="Times New Roman" w:cs="Times New Roman"/>
          <w:sz w:val="20"/>
          <w:szCs w:val="20"/>
          <w:vertAlign w:val="superscript"/>
        </w:rPr>
        <w:t>th</w:t>
      </w:r>
      <w:r>
        <w:rPr>
          <w:rFonts w:ascii="Times New Roman" w:eastAsia="Times New Roman" w:hAnsi="Times New Roman" w:cs="Times New Roman"/>
          <w:sz w:val="20"/>
          <w:szCs w:val="20"/>
        </w:rPr>
        <w:t xml:space="preserve"> June 1972, Chapter 11.</w:t>
      </w:r>
    </w:p>
  </w:footnote>
  <w:footnote w:id="91">
    <w:p w14:paraId="007B6BE4"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69, Constitution of Kenya (2010).</w:t>
      </w:r>
    </w:p>
  </w:footnote>
  <w:footnote w:id="92">
    <w:p w14:paraId="19E6C643"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69, Constitution of Kenya (2010).</w:t>
      </w:r>
    </w:p>
  </w:footnote>
  <w:footnote w:id="93">
    <w:p w14:paraId="4550AB8E"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Article 69, Constitution of Kenya (2010).</w:t>
      </w:r>
    </w:p>
  </w:footnote>
  <w:footnote w:id="94">
    <w:p w14:paraId="42D23E8D"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69, Constitution of Kenya (2010).</w:t>
      </w:r>
    </w:p>
  </w:footnote>
  <w:footnote w:id="95">
    <w:p w14:paraId="16B68A81"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 xml:space="preserve">Article 42, Constitution of Kenya (2010). </w:t>
      </w:r>
    </w:p>
  </w:footnote>
  <w:footnote w:id="96">
    <w:p w14:paraId="73EC4430"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70, Constitution of Kenya (2010).</w:t>
      </w:r>
    </w:p>
  </w:footnote>
  <w:footnote w:id="97">
    <w:p w14:paraId="4A00D0A9"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Article 70, Constitution of Kenya (2010).</w:t>
      </w:r>
    </w:p>
  </w:footnote>
  <w:footnote w:id="98">
    <w:p w14:paraId="1C51BA8A"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Section 6, The Wildlife Conservation and Management Act no. 47 of 2013.</w:t>
      </w:r>
    </w:p>
  </w:footnote>
  <w:footnote w:id="99">
    <w:p w14:paraId="066DFD21"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Section 6, The Wildlife Conservation and Management Act no. 47 of 2013.</w:t>
      </w:r>
    </w:p>
  </w:footnote>
  <w:footnote w:id="100">
    <w:p w14:paraId="449488EB"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Section 92, The Wildlife Conservation and Management Act no. 47 of 2013.</w:t>
      </w:r>
    </w:p>
  </w:footnote>
  <w:footnote w:id="101">
    <w:p w14:paraId="1155867A"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Section 95, The Wildlife Conservation and Management Act no. 47 of 2013.</w:t>
      </w:r>
    </w:p>
  </w:footnote>
  <w:footnote w:id="102">
    <w:p w14:paraId="1914A767" w14:textId="77777777" w:rsidR="00976ACD" w:rsidRDefault="00976ACD">
      <w:pPr>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The Sixth Schedule, The Wildlife Conservation and Management Act No. 47 of 2013.</w:t>
      </w:r>
    </w:p>
  </w:footnote>
  <w:footnote w:id="103">
    <w:p w14:paraId="4866CCEB"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Section 47, The Wildlife Conservation and Management Act no. 47 of 2013.</w:t>
      </w:r>
    </w:p>
  </w:footnote>
  <w:footnote w:id="104">
    <w:p w14:paraId="2AD03D8C"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The Eighth Schedule, The Wildlife Conservation and Management Act No. 47 of 2013.</w:t>
      </w:r>
    </w:p>
  </w:footnote>
  <w:footnote w:id="105">
    <w:p w14:paraId="11D5E619"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 Njoroge GW, </w:t>
      </w:r>
      <w:r>
        <w:rPr>
          <w:rFonts w:ascii="Times New Roman" w:eastAsia="Times New Roman" w:hAnsi="Times New Roman" w:cs="Times New Roman"/>
          <w:i/>
          <w:sz w:val="20"/>
          <w:szCs w:val="20"/>
        </w:rPr>
        <w:t>The Wildlife Conservation and Management Act (2013); Facilitative or Prohibitive on Growth of Wildlife conservancies in Kenya</w:t>
      </w:r>
      <w:r>
        <w:rPr>
          <w:rFonts w:ascii="Times New Roman" w:eastAsia="Times New Roman" w:hAnsi="Times New Roman" w:cs="Times New Roman"/>
          <w:sz w:val="20"/>
          <w:szCs w:val="20"/>
        </w:rPr>
        <w:t>, University of Nairobi Thesis.</w:t>
      </w:r>
    </w:p>
    <w:p w14:paraId="55E91670" w14:textId="77777777" w:rsidR="00976ACD" w:rsidRDefault="00976ACD">
      <w:pPr>
        <w:spacing w:after="0" w:line="240" w:lineRule="auto"/>
        <w:rPr>
          <w:rFonts w:ascii="Times New Roman" w:eastAsia="Times New Roman" w:hAnsi="Times New Roman" w:cs="Times New Roman"/>
          <w:i/>
          <w:sz w:val="20"/>
          <w:szCs w:val="20"/>
        </w:rPr>
      </w:pPr>
    </w:p>
    <w:p w14:paraId="6A0E99DB" w14:textId="77777777" w:rsidR="00976ACD" w:rsidRDefault="00976ACD">
      <w:pPr>
        <w:spacing w:after="0" w:line="240" w:lineRule="auto"/>
        <w:rPr>
          <w:sz w:val="20"/>
          <w:szCs w:val="20"/>
        </w:rPr>
      </w:pPr>
    </w:p>
  </w:footnote>
  <w:footnote w:id="106">
    <w:p w14:paraId="4D315839"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Section 92, The Wildlife Conservation and Management Act no. 47 of 2013.</w:t>
      </w:r>
    </w:p>
  </w:footnote>
  <w:footnote w:id="107">
    <w:p w14:paraId="79127199"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Section 2, Environmental Management and Co-ordination Act Cap 387 of 2012.</w:t>
      </w:r>
    </w:p>
  </w:footnote>
  <w:footnote w:id="108">
    <w:p w14:paraId="4750CE26"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Section 50, Environmental Management and Co-ordination Act Cap 387 of 2012.</w:t>
      </w:r>
    </w:p>
  </w:footnote>
  <w:footnote w:id="109">
    <w:p w14:paraId="02015330"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Section 51, Environmental Management and Co-ordination Act Cap 387 of 2012.</w:t>
      </w:r>
    </w:p>
  </w:footnote>
  <w:footnote w:id="110">
    <w:p w14:paraId="07E10194"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Section 52, Environmental Management and Co-ordination Act Cap 387 of 2012.</w:t>
      </w:r>
    </w:p>
  </w:footnote>
  <w:footnote w:id="111">
    <w:p w14:paraId="5E063387"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Chapter 1.3, The National Wildlife Conservation and Management Policy 2012.</w:t>
      </w:r>
    </w:p>
  </w:footnote>
  <w:footnote w:id="112">
    <w:p w14:paraId="2EF3ABAF"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Chapter 3.0, The National Wildlife Conservation and Management Policy 2012.</w:t>
      </w:r>
    </w:p>
  </w:footnote>
  <w:footnote w:id="113">
    <w:p w14:paraId="550E2779"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Chapter 6.0, The National Wildlife Conservation and Management Policy2012.</w:t>
      </w:r>
    </w:p>
  </w:footnote>
  <w:footnote w:id="114">
    <w:p w14:paraId="1B0D3110"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Section 3, The Environmental Management and Coordination (Conservation of Biological Diversity and Resources, Access to Genetic Resources and Benefit Sharing) Regulations, 2016.</w:t>
      </w:r>
    </w:p>
  </w:footnote>
  <w:footnote w:id="115">
    <w:p w14:paraId="64200010"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Section 6, The Environmental Management and Coordination (Conservation of Biological Diversity and Resources, Access to Genetic Resources and Benefit Sharing) Regulations, 2016.</w:t>
      </w:r>
    </w:p>
  </w:footnote>
  <w:footnote w:id="116">
    <w:p w14:paraId="3AAF4A11"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Section 8, The Environmental Management and Coordination (Conservation of Biological Diversity and Resources, Access to Genetic Resources and Benefit Sharing) Regulations, 2016.</w:t>
      </w:r>
    </w:p>
  </w:footnote>
  <w:footnote w:id="117">
    <w:p w14:paraId="71B9495C"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Section 28, The Environmental Management and Coordination (Conservation of Biological Diversity and Resources, Access to Genetic Resources and Benefit Sharing) Regulations, 2016.</w:t>
      </w:r>
    </w:p>
  </w:footnote>
  <w:footnote w:id="118">
    <w:p w14:paraId="6C4050CB"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Mutisya v Kiema, (2014) eKLR.</w:t>
      </w:r>
    </w:p>
  </w:footnote>
  <w:footnote w:id="119">
    <w:p w14:paraId="7A687E0B"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Martipeyi Parmaya v Republic (2017) eKLR.</w:t>
      </w:r>
    </w:p>
  </w:footnote>
  <w:footnote w:id="120">
    <w:p w14:paraId="15B86768"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Justine Ngewe v Republic (2016) eKLR.</w:t>
      </w:r>
    </w:p>
  </w:footnote>
  <w:footnote w:id="121">
    <w:p w14:paraId="5E63BA8D"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Joseph Letuya and 21 others v Republic (2012) eKLR.</w:t>
      </w:r>
    </w:p>
  </w:footnote>
  <w:footnote w:id="122">
    <w:p w14:paraId="32F88EC9"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Joseph Letuya and 21 others v Republic (2012) eKLR.</w:t>
      </w:r>
    </w:p>
  </w:footnote>
  <w:footnote w:id="123">
    <w:p w14:paraId="048A8D84"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Peter K. Waweru v Republic (2004) eKLR.</w:t>
      </w:r>
    </w:p>
  </w:footnote>
  <w:footnote w:id="124">
    <w:p w14:paraId="5263A1EC"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Article I, Convention on International Trade in Endangered Species of Wildlife Fauna and Flora, 1975.</w:t>
      </w:r>
    </w:p>
  </w:footnote>
  <w:footnote w:id="125">
    <w:p w14:paraId="5347B193"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Article II, Convention on International Trade in Endangered Species of Wildlife Fauna and Flora, 1975.</w:t>
      </w:r>
    </w:p>
  </w:footnote>
  <w:footnote w:id="126">
    <w:p w14:paraId="00744240"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Article II, Convention on International Trade in Endangered Species of Wildlife Fauna and Flora, 1975.</w:t>
      </w:r>
    </w:p>
  </w:footnote>
  <w:footnote w:id="127">
    <w:p w14:paraId="071E4FAB"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Article II, Convention on International Trade in Endangered Species of Wildlife Fauna and Flora, 1975.</w:t>
      </w:r>
    </w:p>
  </w:footnote>
  <w:footnote w:id="128">
    <w:p w14:paraId="30E3125D"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Article III, Convention on International Trade in Endangered Species of Wildlife Fauna and Flora, 1975.</w:t>
      </w:r>
    </w:p>
  </w:footnote>
  <w:footnote w:id="129">
    <w:p w14:paraId="12444474"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Article IV, Convention on International Trade in Endangered Species of Wildlife Fauna and Flora, 1975.</w:t>
      </w:r>
    </w:p>
  </w:footnote>
  <w:footnote w:id="130">
    <w:p w14:paraId="6002DCFC"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V, Convention on International Trade in Endangered Species of Wildlife Fauna and Flora, 1975.</w:t>
      </w:r>
    </w:p>
  </w:footnote>
  <w:footnote w:id="131">
    <w:p w14:paraId="68E492A3"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Article XXVI, Convention on International Trade in Endangered Species of Wildlife Fauna and Flora, 1975.</w:t>
      </w:r>
    </w:p>
  </w:footnote>
  <w:footnote w:id="132">
    <w:p w14:paraId="23DA6CB4"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 xml:space="preserve">Tanya Wyatt, </w:t>
      </w:r>
      <w:r>
        <w:rPr>
          <w:rFonts w:ascii="Times New Roman" w:eastAsia="Times New Roman" w:hAnsi="Times New Roman" w:cs="Times New Roman"/>
          <w:i/>
          <w:sz w:val="20"/>
          <w:szCs w:val="20"/>
        </w:rPr>
        <w:t>Corruption and Wildlife Trafficking: Three Case Studies Involving Asia</w:t>
      </w:r>
      <w:r>
        <w:rPr>
          <w:rFonts w:ascii="Times New Roman" w:eastAsia="Times New Roman" w:hAnsi="Times New Roman" w:cs="Times New Roman"/>
          <w:sz w:val="20"/>
          <w:szCs w:val="20"/>
        </w:rPr>
        <w:t>, Asian Journal of Criminology, 35-55.</w:t>
      </w:r>
    </w:p>
  </w:footnote>
  <w:footnote w:id="133">
    <w:p w14:paraId="0D89080A"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 xml:space="preserve"> Section 6, The Wildlife Conservation and Management Act no 47 of 2013.</w:t>
      </w:r>
    </w:p>
  </w:footnote>
  <w:footnote w:id="134">
    <w:p w14:paraId="5D062885"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Article 2, Convention on Biodiversity, 1992.</w:t>
      </w:r>
    </w:p>
  </w:footnote>
  <w:footnote w:id="135">
    <w:p w14:paraId="504D5BB2"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3, Convention on Biodiversity, 1992.</w:t>
      </w:r>
    </w:p>
  </w:footnote>
  <w:footnote w:id="136">
    <w:p w14:paraId="42C38C49"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6, Convention on Biodiversity, 1992.</w:t>
      </w:r>
    </w:p>
  </w:footnote>
  <w:footnote w:id="137">
    <w:p w14:paraId="62E9B771"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8, Convention on Biodiversity, 1992.</w:t>
      </w:r>
    </w:p>
  </w:footnote>
  <w:footnote w:id="138">
    <w:p w14:paraId="3B2F4B9C"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Article 9, Convention on Biodiversity, 1992.</w:t>
      </w:r>
    </w:p>
  </w:footnote>
  <w:footnote w:id="139">
    <w:p w14:paraId="2074662F"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8, Convention on Biodiversity, 1992.</w:t>
      </w:r>
    </w:p>
  </w:footnote>
  <w:footnote w:id="140">
    <w:p w14:paraId="2C80C9A1"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 xml:space="preserve"> Article 2, Lusaka Agreement 1994</w:t>
      </w:r>
    </w:p>
  </w:footnote>
  <w:footnote w:id="141">
    <w:p w14:paraId="63C3F3F0"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Article 4, Lusaka Agreement 1994.</w:t>
      </w:r>
    </w:p>
  </w:footnote>
  <w:footnote w:id="142">
    <w:p w14:paraId="6F721ED8"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II, African Convention on the Conservation of Nature and Natural Resources, 2003.</w:t>
      </w:r>
    </w:p>
  </w:footnote>
  <w:footnote w:id="143">
    <w:p w14:paraId="08162A73"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VII, African Convention on the Conservation of Nature and Natural Resources, 2003.</w:t>
      </w:r>
    </w:p>
  </w:footnote>
  <w:footnote w:id="144">
    <w:p w14:paraId="5567397F"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VII, African Convention on the Conservation of Nature and Natural Resources, 2003.</w:t>
      </w:r>
    </w:p>
  </w:footnote>
  <w:footnote w:id="145">
    <w:p w14:paraId="74158E0E"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VIII, African Convention on the Conservation of Nature and Natural Resources, 2003.</w:t>
      </w:r>
    </w:p>
  </w:footnote>
  <w:footnote w:id="146">
    <w:p w14:paraId="79F7B5E1" w14:textId="77777777" w:rsidR="00976ACD" w:rsidRDefault="00976ACD">
      <w:pPr>
        <w:spacing w:after="0" w:line="240" w:lineRule="auto"/>
        <w:rPr>
          <w:rFonts w:ascii="Arial" w:eastAsia="Arial" w:hAnsi="Arial" w:cs="Arial"/>
          <w:sz w:val="20"/>
          <w:szCs w:val="20"/>
        </w:rPr>
      </w:pPr>
      <w:r>
        <w:rPr>
          <w:vertAlign w:val="superscript"/>
        </w:rPr>
        <w:footnoteRef/>
      </w:r>
      <w:r>
        <w:rPr>
          <w:rFonts w:ascii="Times New Roman" w:eastAsia="Times New Roman" w:hAnsi="Times New Roman" w:cs="Times New Roman"/>
          <w:sz w:val="20"/>
          <w:szCs w:val="20"/>
        </w:rPr>
        <w:t>Article VII, African Convention on the Conservation of Nature and Natural Resources, 2003.</w:t>
      </w:r>
    </w:p>
  </w:footnote>
  <w:footnote w:id="147">
    <w:p w14:paraId="2F09704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Nature Conservation Amendment Act, Act 5 of 1996</w:t>
      </w:r>
      <w:r>
        <w:rPr>
          <w:sz w:val="20"/>
          <w:szCs w:val="20"/>
        </w:rPr>
        <w:t>.</w:t>
      </w:r>
    </w:p>
  </w:footnote>
  <w:footnote w:id="148">
    <w:p w14:paraId="1824164D"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Jones, Brian, </w:t>
      </w:r>
      <w:r>
        <w:rPr>
          <w:rFonts w:ascii="Times New Roman" w:eastAsia="Times New Roman" w:hAnsi="Times New Roman" w:cs="Times New Roman"/>
          <w:i/>
          <w:sz w:val="20"/>
          <w:szCs w:val="20"/>
        </w:rPr>
        <w:t xml:space="preserve">The evolution of Namibia’s communal conservancies, </w:t>
      </w:r>
      <w:r>
        <w:rPr>
          <w:rFonts w:ascii="Times New Roman" w:eastAsia="Times New Roman" w:hAnsi="Times New Roman" w:cs="Times New Roman"/>
          <w:sz w:val="20"/>
          <w:szCs w:val="20"/>
        </w:rPr>
        <w:t>Community Rights, Conservation and Contested Land Routledge, (2010), 119-133.</w:t>
      </w:r>
    </w:p>
  </w:footnote>
  <w:footnote w:id="149">
    <w:p w14:paraId="3B7853A7"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Section 4, Nature Conservation Amendment Act no. 5 of 1996.</w:t>
      </w:r>
    </w:p>
  </w:footnote>
  <w:footnote w:id="150">
    <w:p w14:paraId="122DF2AE"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Section 78, Nature Conservation Ordinance 4 of 1975</w:t>
      </w:r>
      <w:r>
        <w:rPr>
          <w:sz w:val="20"/>
          <w:szCs w:val="20"/>
        </w:rPr>
        <w:t>.</w:t>
      </w:r>
    </w:p>
  </w:footnote>
  <w:footnote w:id="151">
    <w:p w14:paraId="07C3BBDB"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(2015), 17-37.</w:t>
      </w:r>
    </w:p>
  </w:footnote>
  <w:footnote w:id="152">
    <w:p w14:paraId="7B0A6E56"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20.</w:t>
      </w:r>
    </w:p>
  </w:footnote>
  <w:footnote w:id="153">
    <w:p w14:paraId="5A37D8C5"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20.</w:t>
      </w:r>
    </w:p>
  </w:footnote>
  <w:footnote w:id="154">
    <w:p w14:paraId="2B83DD67"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L. Chris Weaver and Theunis Petersen, </w:t>
      </w:r>
      <w:r>
        <w:rPr>
          <w:rFonts w:ascii="Times New Roman" w:eastAsia="Times New Roman" w:hAnsi="Times New Roman" w:cs="Times New Roman"/>
          <w:i/>
          <w:sz w:val="20"/>
          <w:szCs w:val="20"/>
        </w:rPr>
        <w:t xml:space="preserve">Namibia Communal Area Conservancies, </w:t>
      </w:r>
      <w:r>
        <w:rPr>
          <w:rFonts w:ascii="Times New Roman" w:eastAsia="Times New Roman" w:hAnsi="Times New Roman" w:cs="Times New Roman"/>
          <w:sz w:val="20"/>
          <w:szCs w:val="20"/>
        </w:rPr>
        <w:t>Food and Agricultural Organization Journal on Best Practices in Sustainable Hunting</w:t>
      </w:r>
      <w:r>
        <w:rPr>
          <w:rFonts w:ascii="Times New Roman" w:eastAsia="Times New Roman" w:hAnsi="Times New Roman" w:cs="Times New Roman"/>
          <w:i/>
          <w:sz w:val="20"/>
          <w:szCs w:val="20"/>
        </w:rPr>
        <w:t>,</w:t>
      </w:r>
      <w:r>
        <w:rPr>
          <w:rFonts w:ascii="Times New Roman" w:eastAsia="Times New Roman" w:hAnsi="Times New Roman" w:cs="Times New Roman"/>
          <w:sz w:val="20"/>
          <w:szCs w:val="20"/>
        </w:rPr>
        <w:t xml:space="preserve"> 48-52.</w:t>
      </w:r>
    </w:p>
  </w:footnote>
  <w:footnote w:id="155">
    <w:p w14:paraId="7CD1781B"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L. Chris Weaver and Theunis Petersen, </w:t>
      </w:r>
      <w:r>
        <w:rPr>
          <w:rFonts w:ascii="Times New Roman" w:eastAsia="Times New Roman" w:hAnsi="Times New Roman" w:cs="Times New Roman"/>
          <w:i/>
          <w:sz w:val="20"/>
          <w:szCs w:val="20"/>
        </w:rPr>
        <w:t xml:space="preserve">Namibia Communal Area Conservancies, </w:t>
      </w:r>
      <w:r>
        <w:rPr>
          <w:rFonts w:ascii="Times New Roman" w:eastAsia="Times New Roman" w:hAnsi="Times New Roman" w:cs="Times New Roman"/>
          <w:sz w:val="20"/>
          <w:szCs w:val="20"/>
        </w:rPr>
        <w:t>Food and Agricultural Organization Journal on Best Practices in Sustainable Hunting</w:t>
      </w:r>
      <w:r>
        <w:rPr>
          <w:rFonts w:ascii="Times New Roman" w:eastAsia="Times New Roman" w:hAnsi="Times New Roman" w:cs="Times New Roman"/>
          <w:i/>
          <w:sz w:val="20"/>
          <w:szCs w:val="20"/>
        </w:rPr>
        <w:t>,</w:t>
      </w:r>
      <w:r>
        <w:rPr>
          <w:rFonts w:ascii="Times New Roman" w:eastAsia="Times New Roman" w:hAnsi="Times New Roman" w:cs="Times New Roman"/>
          <w:sz w:val="20"/>
          <w:szCs w:val="20"/>
        </w:rPr>
        <w:t xml:space="preserve"> 48-52.</w:t>
      </w:r>
    </w:p>
    <w:p w14:paraId="0AF98CC9" w14:textId="77777777" w:rsidR="00976ACD" w:rsidRDefault="00976ACD">
      <w:pPr>
        <w:spacing w:after="0" w:line="240" w:lineRule="auto"/>
        <w:rPr>
          <w:sz w:val="20"/>
          <w:szCs w:val="20"/>
        </w:rPr>
      </w:pPr>
    </w:p>
  </w:footnote>
  <w:footnote w:id="156">
    <w:p w14:paraId="229AC0EE" w14:textId="70797953" w:rsidR="00976ACD" w:rsidRDefault="00976ACD">
      <w:pPr>
        <w:spacing w:after="0" w:line="240" w:lineRule="auto"/>
        <w:rPr>
          <w:rFonts w:ascii="Times New Roman" w:eastAsia="Times New Roman" w:hAnsi="Times New Roman" w:cs="Times New Roman"/>
          <w:sz w:val="20"/>
          <w:szCs w:val="20"/>
        </w:rPr>
      </w:pPr>
      <w:r>
        <w:rPr>
          <w:vertAlign w:val="superscript"/>
        </w:rPr>
        <w:footnoteRef/>
      </w:r>
      <w:r w:rsidR="00C55333">
        <w:rPr>
          <w:rFonts w:ascii="Times New Roman" w:eastAsia="Times New Roman" w:hAnsi="Times New Roman" w:cs="Times New Roman"/>
          <w:sz w:val="20"/>
          <w:szCs w:val="20"/>
        </w:rPr>
        <w:t>Section 3</w:t>
      </w:r>
      <w:r>
        <w:rPr>
          <w:rFonts w:ascii="Times New Roman" w:eastAsia="Times New Roman" w:hAnsi="Times New Roman" w:cs="Times New Roman"/>
          <w:sz w:val="20"/>
          <w:szCs w:val="20"/>
        </w:rPr>
        <w:t xml:space="preserve"> Nature Conservation Amendment Act no 4 of 1996.</w:t>
      </w:r>
    </w:p>
  </w:footnote>
  <w:footnote w:id="157">
    <w:p w14:paraId="25E82FFF" w14:textId="7D629499" w:rsidR="00976ACD" w:rsidRDefault="00976ACD">
      <w:pPr>
        <w:spacing w:after="0" w:line="240" w:lineRule="auto"/>
        <w:rPr>
          <w:sz w:val="20"/>
          <w:szCs w:val="20"/>
        </w:rPr>
      </w:pPr>
      <w:r>
        <w:rPr>
          <w:vertAlign w:val="superscript"/>
        </w:rPr>
        <w:footnoteRef/>
      </w:r>
      <w:r w:rsidR="00C55333">
        <w:rPr>
          <w:rFonts w:ascii="Times New Roman" w:eastAsia="Times New Roman" w:hAnsi="Times New Roman" w:cs="Times New Roman"/>
          <w:sz w:val="20"/>
          <w:szCs w:val="20"/>
        </w:rPr>
        <w:t>Section 3</w:t>
      </w:r>
      <w:r>
        <w:rPr>
          <w:rFonts w:ascii="Times New Roman" w:eastAsia="Times New Roman" w:hAnsi="Times New Roman" w:cs="Times New Roman"/>
          <w:sz w:val="20"/>
          <w:szCs w:val="20"/>
        </w:rPr>
        <w:t xml:space="preserve"> Nature Conservation Amendment Act no 4 of 1996.</w:t>
      </w:r>
    </w:p>
  </w:footnote>
  <w:footnote w:id="158">
    <w:p w14:paraId="578612B1" w14:textId="740A2701" w:rsidR="00976ACD" w:rsidRDefault="00976ACD">
      <w:pPr>
        <w:spacing w:after="0" w:line="240" w:lineRule="auto"/>
        <w:rPr>
          <w:sz w:val="20"/>
          <w:szCs w:val="20"/>
        </w:rPr>
      </w:pPr>
      <w:r>
        <w:rPr>
          <w:vertAlign w:val="superscript"/>
        </w:rPr>
        <w:footnoteRef/>
      </w:r>
      <w:r w:rsidR="00C55333">
        <w:rPr>
          <w:rFonts w:ascii="Times New Roman" w:eastAsia="Times New Roman" w:hAnsi="Times New Roman" w:cs="Times New Roman"/>
          <w:sz w:val="20"/>
          <w:szCs w:val="20"/>
        </w:rPr>
        <w:t>Section 3</w:t>
      </w:r>
      <w:r>
        <w:rPr>
          <w:rFonts w:ascii="Times New Roman" w:eastAsia="Times New Roman" w:hAnsi="Times New Roman" w:cs="Times New Roman"/>
          <w:sz w:val="20"/>
          <w:szCs w:val="20"/>
        </w:rPr>
        <w:t xml:space="preserve"> Nature Conservation Amendment Act no 4 of 1996.</w:t>
      </w:r>
    </w:p>
  </w:footnote>
  <w:footnote w:id="159">
    <w:p w14:paraId="4D87EDF6" w14:textId="12154A42" w:rsidR="00976ACD" w:rsidRDefault="00976ACD">
      <w:pPr>
        <w:spacing w:after="0" w:line="240" w:lineRule="auto"/>
        <w:rPr>
          <w:sz w:val="20"/>
          <w:szCs w:val="20"/>
        </w:rPr>
      </w:pPr>
      <w:r>
        <w:rPr>
          <w:vertAlign w:val="superscript"/>
        </w:rPr>
        <w:footnoteRef/>
      </w:r>
      <w:r w:rsidR="00C55333">
        <w:rPr>
          <w:rFonts w:ascii="Times New Roman" w:eastAsia="Times New Roman" w:hAnsi="Times New Roman" w:cs="Times New Roman"/>
          <w:sz w:val="20"/>
          <w:szCs w:val="20"/>
        </w:rPr>
        <w:t>Section 3</w:t>
      </w:r>
      <w:r>
        <w:rPr>
          <w:rFonts w:ascii="Times New Roman" w:eastAsia="Times New Roman" w:hAnsi="Times New Roman" w:cs="Times New Roman"/>
          <w:sz w:val="20"/>
          <w:szCs w:val="20"/>
        </w:rPr>
        <w:t xml:space="preserve"> Nature Conservation Amendment Act no 4 of 1996.</w:t>
      </w:r>
    </w:p>
  </w:footnote>
  <w:footnote w:id="160">
    <w:p w14:paraId="72C0D227" w14:textId="6C38D2C5" w:rsidR="00976ACD" w:rsidRDefault="00976ACD">
      <w:pPr>
        <w:spacing w:after="0" w:line="240" w:lineRule="auto"/>
        <w:rPr>
          <w:sz w:val="20"/>
          <w:szCs w:val="20"/>
        </w:rPr>
      </w:pPr>
      <w:r>
        <w:rPr>
          <w:vertAlign w:val="superscript"/>
        </w:rPr>
        <w:footnoteRef/>
      </w:r>
      <w:r w:rsidR="00C55333">
        <w:rPr>
          <w:rFonts w:ascii="Times New Roman" w:eastAsia="Times New Roman" w:hAnsi="Times New Roman" w:cs="Times New Roman"/>
          <w:sz w:val="20"/>
          <w:szCs w:val="20"/>
        </w:rPr>
        <w:t>Section 3</w:t>
      </w:r>
      <w:r>
        <w:rPr>
          <w:rFonts w:ascii="Times New Roman" w:eastAsia="Times New Roman" w:hAnsi="Times New Roman" w:cs="Times New Roman"/>
          <w:sz w:val="20"/>
          <w:szCs w:val="20"/>
        </w:rPr>
        <w:t xml:space="preserve"> Nature Conservation Amendment Act no 4 of 1996.</w:t>
      </w:r>
    </w:p>
  </w:footnote>
  <w:footnote w:id="161">
    <w:p w14:paraId="6A4B0F90" w14:textId="5EC01B40" w:rsidR="00976ACD" w:rsidRDefault="00976ACD">
      <w:pPr>
        <w:spacing w:after="0" w:line="240" w:lineRule="auto"/>
        <w:rPr>
          <w:sz w:val="20"/>
          <w:szCs w:val="20"/>
        </w:rPr>
      </w:pPr>
      <w:r>
        <w:rPr>
          <w:vertAlign w:val="superscript"/>
        </w:rPr>
        <w:footnoteRef/>
      </w:r>
      <w:r w:rsidR="00C55333">
        <w:rPr>
          <w:rFonts w:ascii="Times New Roman" w:eastAsia="Times New Roman" w:hAnsi="Times New Roman" w:cs="Times New Roman"/>
          <w:sz w:val="20"/>
          <w:szCs w:val="20"/>
        </w:rPr>
        <w:t>Section 3</w:t>
      </w:r>
      <w:r>
        <w:rPr>
          <w:rFonts w:ascii="Times New Roman" w:eastAsia="Times New Roman" w:hAnsi="Times New Roman" w:cs="Times New Roman"/>
          <w:sz w:val="20"/>
          <w:szCs w:val="20"/>
        </w:rPr>
        <w:t xml:space="preserve"> Nature Conservation Amendment Act no 4 of 1996.</w:t>
      </w:r>
    </w:p>
  </w:footnote>
  <w:footnote w:id="162">
    <w:p w14:paraId="5CA0E8A5"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L. Chris Weaver and Theunis Petersen, </w:t>
      </w:r>
      <w:r>
        <w:rPr>
          <w:rFonts w:ascii="Times New Roman" w:eastAsia="Times New Roman" w:hAnsi="Times New Roman" w:cs="Times New Roman"/>
          <w:i/>
          <w:sz w:val="20"/>
          <w:szCs w:val="20"/>
        </w:rPr>
        <w:t>Namibia Communal Area Conservancies, Food and Agricultural Organization Journal on Best Practices in Sustainable Hunting,</w:t>
      </w:r>
      <w:r>
        <w:rPr>
          <w:rFonts w:ascii="Times New Roman" w:eastAsia="Times New Roman" w:hAnsi="Times New Roman" w:cs="Times New Roman"/>
          <w:sz w:val="20"/>
          <w:szCs w:val="20"/>
        </w:rPr>
        <w:t xml:space="preserve"> 48-52.</w:t>
      </w:r>
    </w:p>
  </w:footnote>
  <w:footnote w:id="163">
    <w:p w14:paraId="2409D9E9"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Jon Barnes, Anna Davis, Helge Denker, </w:t>
      </w:r>
      <w:r>
        <w:rPr>
          <w:rFonts w:ascii="Times New Roman" w:eastAsia="Times New Roman" w:hAnsi="Times New Roman" w:cs="Times New Roman"/>
          <w:i/>
          <w:sz w:val="20"/>
          <w:szCs w:val="20"/>
          <w:highlight w:val="white"/>
        </w:rPr>
        <w:t>Namibia’s communal conservancies a review of progress and challenges</w:t>
      </w:r>
      <w:r>
        <w:rPr>
          <w:rFonts w:ascii="Times New Roman" w:eastAsia="Times New Roman" w:hAnsi="Times New Roman" w:cs="Times New Roman"/>
          <w:sz w:val="20"/>
          <w:szCs w:val="20"/>
          <w:highlight w:val="white"/>
        </w:rPr>
        <w:t>, NASCO article (2011).</w:t>
      </w:r>
    </w:p>
  </w:footnote>
  <w:footnote w:id="164">
    <w:p w14:paraId="28F97C9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 xml:space="preserve">Gerhard R. Damm, </w:t>
      </w:r>
      <w:r>
        <w:rPr>
          <w:rFonts w:ascii="Times New Roman" w:eastAsia="Times New Roman" w:hAnsi="Times New Roman" w:cs="Times New Roman"/>
          <w:i/>
          <w:sz w:val="20"/>
          <w:szCs w:val="20"/>
          <w:highlight w:val="white"/>
        </w:rPr>
        <w:t>Recreational Trophy Hunting: “What do We Know and What Should We do?” Best Practices in Sustainable Hunting</w:t>
      </w:r>
      <w:r>
        <w:rPr>
          <w:rFonts w:ascii="Times New Roman" w:eastAsia="Times New Roman" w:hAnsi="Times New Roman" w:cs="Times New Roman"/>
          <w:sz w:val="20"/>
          <w:szCs w:val="20"/>
          <w:highlight w:val="white"/>
        </w:rPr>
        <w:t>, Food and Agriculture Organization Journal, 49.</w:t>
      </w:r>
    </w:p>
  </w:footnote>
  <w:footnote w:id="165">
    <w:p w14:paraId="062C6DA4" w14:textId="4A0A71F1"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 xml:space="preserve">Michael Schnegg, Richard Dimba </w:t>
      </w:r>
      <w:r w:rsidR="00C55333">
        <w:rPr>
          <w:rFonts w:ascii="Times New Roman" w:eastAsia="Times New Roman" w:hAnsi="Times New Roman" w:cs="Times New Roman"/>
          <w:sz w:val="20"/>
          <w:szCs w:val="20"/>
          <w:highlight w:val="white"/>
        </w:rPr>
        <w:t xml:space="preserve">Kiaka, </w:t>
      </w:r>
      <w:r w:rsidR="00C55333">
        <w:rPr>
          <w:rFonts w:ascii="Times New Roman" w:eastAsia="Times New Roman" w:hAnsi="Times New Roman" w:cs="Times New Roman"/>
          <w:sz w:val="20"/>
          <w:szCs w:val="20"/>
        </w:rPr>
        <w:t>Subsidized</w:t>
      </w:r>
      <w:r>
        <w:rPr>
          <w:rFonts w:ascii="Times New Roman" w:eastAsia="Times New Roman" w:hAnsi="Times New Roman" w:cs="Times New Roman"/>
          <w:i/>
          <w:sz w:val="20"/>
          <w:szCs w:val="20"/>
          <w:highlight w:val="white"/>
        </w:rPr>
        <w:t xml:space="preserve"> elephants: Community-based resource governance and environmental (in)justice in Namibia</w:t>
      </w:r>
      <w:r>
        <w:rPr>
          <w:rFonts w:ascii="Times New Roman" w:eastAsia="Times New Roman" w:hAnsi="Times New Roman" w:cs="Times New Roman"/>
          <w:sz w:val="20"/>
          <w:szCs w:val="20"/>
          <w:highlight w:val="white"/>
        </w:rPr>
        <w:t xml:space="preserve">, Institute of Social and Cultural Anthropology, University of </w:t>
      </w:r>
      <w:r w:rsidR="00C55333">
        <w:rPr>
          <w:rFonts w:ascii="Times New Roman" w:eastAsia="Times New Roman" w:hAnsi="Times New Roman" w:cs="Times New Roman"/>
          <w:sz w:val="20"/>
          <w:szCs w:val="20"/>
          <w:highlight w:val="white"/>
        </w:rPr>
        <w:t>Hamburg (</w:t>
      </w:r>
      <w:r>
        <w:rPr>
          <w:rFonts w:ascii="Times New Roman" w:eastAsia="Times New Roman" w:hAnsi="Times New Roman" w:cs="Times New Roman"/>
          <w:sz w:val="20"/>
          <w:szCs w:val="20"/>
          <w:highlight w:val="white"/>
        </w:rPr>
        <w:t>2019) 105-115.</w:t>
      </w:r>
    </w:p>
  </w:footnote>
  <w:footnote w:id="166">
    <w:p w14:paraId="7176F16F"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Section 10, Nature Conservation Amendment Act No.5 of 1996.</w:t>
      </w:r>
    </w:p>
  </w:footnote>
  <w:footnote w:id="167">
    <w:p w14:paraId="7B192CC0"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Schedule 7, The Nature Conservation Ordinance No. 4 of 1975.</w:t>
      </w:r>
    </w:p>
  </w:footnote>
  <w:footnote w:id="168">
    <w:p w14:paraId="0FD6C4A7"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Schedule 8, The Nature Conservation Ordinance No. 4 of 1975.</w:t>
      </w:r>
    </w:p>
  </w:footnote>
  <w:footnote w:id="169">
    <w:p w14:paraId="3D42FABB"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Schedule 4, The Nature Conservation Ordinance No. 4 of 1975.</w:t>
      </w:r>
    </w:p>
  </w:footnote>
  <w:footnote w:id="170">
    <w:p w14:paraId="4D99BD63"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 xml:space="preserve">Gerhard R. Damm, </w:t>
      </w:r>
      <w:r>
        <w:rPr>
          <w:rFonts w:ascii="Times New Roman" w:eastAsia="Times New Roman" w:hAnsi="Times New Roman" w:cs="Times New Roman"/>
          <w:i/>
          <w:sz w:val="20"/>
          <w:szCs w:val="20"/>
          <w:highlight w:val="white"/>
        </w:rPr>
        <w:t>Recreational Trophy Hunting: “What do We Know and What Should We do?” Best Practices in Sustainable Hunting</w:t>
      </w:r>
      <w:r>
        <w:rPr>
          <w:rFonts w:ascii="Times New Roman" w:eastAsia="Times New Roman" w:hAnsi="Times New Roman" w:cs="Times New Roman"/>
          <w:sz w:val="20"/>
          <w:szCs w:val="20"/>
          <w:highlight w:val="white"/>
        </w:rPr>
        <w:t>, Food and Agriculture Organization, 49.</w:t>
      </w:r>
    </w:p>
  </w:footnote>
  <w:footnote w:id="171">
    <w:p w14:paraId="1E03568F"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 xml:space="preserve">Gerhard R. Damm, </w:t>
      </w:r>
      <w:r>
        <w:rPr>
          <w:rFonts w:ascii="Times New Roman" w:eastAsia="Times New Roman" w:hAnsi="Times New Roman" w:cs="Times New Roman"/>
          <w:i/>
          <w:sz w:val="20"/>
          <w:szCs w:val="20"/>
          <w:highlight w:val="white"/>
        </w:rPr>
        <w:t>Recreational Trophy Hunting: “What do We Know and What Should We do?” Best Practices in Sustainable Hunting</w:t>
      </w:r>
      <w:r>
        <w:rPr>
          <w:rFonts w:ascii="Times New Roman" w:eastAsia="Times New Roman" w:hAnsi="Times New Roman" w:cs="Times New Roman"/>
          <w:sz w:val="20"/>
          <w:szCs w:val="20"/>
          <w:highlight w:val="white"/>
        </w:rPr>
        <w:t>, Food and Agriculture Organization, 49.</w:t>
      </w:r>
    </w:p>
  </w:footnote>
  <w:footnote w:id="172">
    <w:p w14:paraId="011C6C64"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 Robin Naidoo, </w:t>
      </w:r>
      <w:r>
        <w:rPr>
          <w:rFonts w:ascii="Times New Roman" w:eastAsia="Times New Roman" w:hAnsi="Times New Roman" w:cs="Times New Roman"/>
          <w:i/>
          <w:color w:val="1C1D1E"/>
          <w:sz w:val="20"/>
          <w:szCs w:val="20"/>
        </w:rPr>
        <w:t>Complementary benefits of tourism and hunting to communal conservancies in Namibia</w:t>
      </w:r>
      <w:r>
        <w:rPr>
          <w:rFonts w:ascii="Times New Roman" w:eastAsia="Times New Roman" w:hAnsi="Times New Roman" w:cs="Times New Roman"/>
          <w:color w:val="1C1D1E"/>
          <w:sz w:val="20"/>
          <w:szCs w:val="20"/>
        </w:rPr>
        <w:t>, Society for Conservation Biology Journal Article, 628-634.</w:t>
      </w:r>
    </w:p>
  </w:footnote>
  <w:footnote w:id="173">
    <w:p w14:paraId="3A76F3E6"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Karol C. Boudreaux, </w:t>
      </w:r>
      <w:r>
        <w:rPr>
          <w:rFonts w:ascii="Times New Roman" w:eastAsia="Times New Roman" w:hAnsi="Times New Roman" w:cs="Times New Roman"/>
          <w:i/>
          <w:sz w:val="20"/>
          <w:szCs w:val="20"/>
        </w:rPr>
        <w:t>Community Conservation in Namibia: Devolution as a Tool for the Legal Empowerment of the Poor</w:t>
      </w:r>
      <w:r>
        <w:rPr>
          <w:rFonts w:ascii="Times New Roman" w:eastAsia="Times New Roman" w:hAnsi="Times New Roman" w:cs="Times New Roman"/>
          <w:sz w:val="20"/>
          <w:szCs w:val="20"/>
        </w:rPr>
        <w:t>, Working paper no. 10-64 George Mason University Article (December 2019), 10-11.</w:t>
      </w:r>
    </w:p>
  </w:footnote>
  <w:footnote w:id="174">
    <w:p w14:paraId="0077818C"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 xml:space="preserve">Gerhard R. Damm, </w:t>
      </w:r>
      <w:r>
        <w:rPr>
          <w:rFonts w:ascii="Times New Roman" w:eastAsia="Times New Roman" w:hAnsi="Times New Roman" w:cs="Times New Roman"/>
          <w:i/>
          <w:sz w:val="20"/>
          <w:szCs w:val="20"/>
          <w:highlight w:val="white"/>
        </w:rPr>
        <w:t>Recreational Trophy Hunting: “What do We Know and What Should We do?” Best Practices in Sustainable Hunting</w:t>
      </w:r>
      <w:r>
        <w:rPr>
          <w:rFonts w:ascii="Times New Roman" w:eastAsia="Times New Roman" w:hAnsi="Times New Roman" w:cs="Times New Roman"/>
          <w:sz w:val="20"/>
          <w:szCs w:val="20"/>
          <w:highlight w:val="white"/>
        </w:rPr>
        <w:t>, Food and Agriculture Organization, 49.</w:t>
      </w:r>
    </w:p>
  </w:footnote>
  <w:footnote w:id="175">
    <w:p w14:paraId="03B17F47" w14:textId="0DC207B1"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highlight w:val="white"/>
        </w:rPr>
        <w:t>Peter A. Lindsey, L. G. Frank, R. Alexander, A. Mathieson and S. S. Romañach,</w:t>
      </w:r>
      <w:r w:rsidR="00C55333">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i/>
          <w:sz w:val="20"/>
          <w:szCs w:val="20"/>
          <w:highlight w:val="white"/>
        </w:rPr>
        <w:t xml:space="preserve">Trophy Hunting and Conservation in Africa: Problems and One Potential Solution, </w:t>
      </w:r>
      <w:r>
        <w:rPr>
          <w:rFonts w:ascii="Times New Roman" w:eastAsia="Times New Roman" w:hAnsi="Times New Roman" w:cs="Times New Roman"/>
          <w:sz w:val="20"/>
          <w:szCs w:val="20"/>
          <w:highlight w:val="white"/>
        </w:rPr>
        <w:t>Conservation Biology Journal Article Vol 21. No.3 (September 2019), 880-883.</w:t>
      </w:r>
    </w:p>
  </w:footnote>
  <w:footnote w:id="176">
    <w:p w14:paraId="4B6C68BC"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 xml:space="preserve">Gerhard R. Damm, </w:t>
      </w:r>
      <w:r>
        <w:rPr>
          <w:rFonts w:ascii="Times New Roman" w:eastAsia="Times New Roman" w:hAnsi="Times New Roman" w:cs="Times New Roman"/>
          <w:i/>
          <w:sz w:val="20"/>
          <w:szCs w:val="20"/>
          <w:highlight w:val="white"/>
        </w:rPr>
        <w:t>Recreational Trophy Hunting: “What do We Know and What Should We do?” Best Practices in Sustainable Hunting</w:t>
      </w:r>
      <w:r>
        <w:rPr>
          <w:rFonts w:ascii="Times New Roman" w:eastAsia="Times New Roman" w:hAnsi="Times New Roman" w:cs="Times New Roman"/>
          <w:sz w:val="20"/>
          <w:szCs w:val="20"/>
          <w:highlight w:val="white"/>
        </w:rPr>
        <w:t>, Food and Agriculture Organization, 49.</w:t>
      </w:r>
    </w:p>
  </w:footnote>
  <w:footnote w:id="177">
    <w:p w14:paraId="18FAE48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20.</w:t>
      </w:r>
    </w:p>
  </w:footnote>
  <w:footnote w:id="178">
    <w:p w14:paraId="6C1CC1D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28.</w:t>
      </w:r>
    </w:p>
  </w:footnote>
  <w:footnote w:id="179">
    <w:p w14:paraId="2644351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 P.A Lindsay, R. Alexander, </w:t>
      </w:r>
      <w:r>
        <w:rPr>
          <w:rFonts w:ascii="Times New Roman" w:eastAsia="Times New Roman" w:hAnsi="Times New Roman" w:cs="Times New Roman"/>
          <w:i/>
          <w:color w:val="1C1D1E"/>
          <w:sz w:val="20"/>
          <w:szCs w:val="20"/>
        </w:rPr>
        <w:t xml:space="preserve">Potential of trophy hunting to create incentives for wildlife conservation in Africa where alternative wildlife‐based land uses may not be viable, </w:t>
      </w:r>
      <w:r>
        <w:rPr>
          <w:rFonts w:ascii="Times New Roman" w:eastAsia="Times New Roman" w:hAnsi="Times New Roman" w:cs="Times New Roman"/>
          <w:color w:val="1C1D1E"/>
          <w:sz w:val="20"/>
          <w:szCs w:val="20"/>
        </w:rPr>
        <w:t>Animal Conservation Volume 9 Issue 3 (December 2019), 283-291.</w:t>
      </w:r>
    </w:p>
  </w:footnote>
  <w:footnote w:id="180">
    <w:p w14:paraId="21B45AE4" w14:textId="77777777" w:rsidR="00976ACD" w:rsidRDefault="00976ACD">
      <w:pPr>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Bruno De Lathauwer, </w:t>
      </w:r>
      <w:r>
        <w:rPr>
          <w:rFonts w:ascii="Times New Roman" w:eastAsia="Times New Roman" w:hAnsi="Times New Roman" w:cs="Times New Roman"/>
          <w:i/>
          <w:sz w:val="20"/>
          <w:szCs w:val="20"/>
        </w:rPr>
        <w:t>Namibia: New rhino and elephant poaching figures</w:t>
      </w:r>
      <w:r>
        <w:rPr>
          <w:rFonts w:ascii="Times New Roman" w:eastAsia="Times New Roman" w:hAnsi="Times New Roman" w:cs="Times New Roman"/>
          <w:sz w:val="20"/>
          <w:szCs w:val="20"/>
        </w:rPr>
        <w:t>, Daily Southern and East African TourismUpdateJournal&lt;l</w:t>
      </w:r>
      <w:hyperlink r:id="rId16">
        <w:r>
          <w:rPr>
            <w:rFonts w:ascii="Times New Roman" w:eastAsia="Times New Roman" w:hAnsi="Times New Roman" w:cs="Times New Roman"/>
            <w:color w:val="1155CC"/>
            <w:sz w:val="20"/>
            <w:szCs w:val="20"/>
            <w:u w:val="single"/>
          </w:rPr>
          <w:t>http://www.tourismupdate.co.za/article/193297/Namibia-New-rhino-and-elephant-poaching-figures</w:t>
        </w:r>
      </w:hyperlink>
      <w:r>
        <w:rPr>
          <w:rFonts w:ascii="Times New Roman" w:eastAsia="Times New Roman" w:hAnsi="Times New Roman" w:cs="Times New Roman"/>
          <w:sz w:val="20"/>
          <w:szCs w:val="20"/>
        </w:rPr>
        <w:t xml:space="preserve">&gt; (July 2019). </w:t>
      </w:r>
    </w:p>
  </w:footnote>
  <w:footnote w:id="181">
    <w:p w14:paraId="1F0F9986"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Bruno De Lathauwer, </w:t>
      </w:r>
      <w:r>
        <w:rPr>
          <w:rFonts w:ascii="Times New Roman" w:eastAsia="Times New Roman" w:hAnsi="Times New Roman" w:cs="Times New Roman"/>
          <w:i/>
          <w:sz w:val="20"/>
          <w:szCs w:val="20"/>
        </w:rPr>
        <w:t>Namibia: New rhino and elephant poaching figures</w:t>
      </w:r>
      <w:r>
        <w:rPr>
          <w:rFonts w:ascii="Times New Roman" w:eastAsia="Times New Roman" w:hAnsi="Times New Roman" w:cs="Times New Roman"/>
          <w:sz w:val="20"/>
          <w:szCs w:val="20"/>
        </w:rPr>
        <w:t>, Daily Southern and East African Tourism UpdateJournal&lt;l</w:t>
      </w:r>
      <w:hyperlink r:id="rId17">
        <w:r>
          <w:rPr>
            <w:rFonts w:ascii="Times New Roman" w:eastAsia="Times New Roman" w:hAnsi="Times New Roman" w:cs="Times New Roman"/>
            <w:color w:val="1155CC"/>
            <w:sz w:val="20"/>
            <w:szCs w:val="20"/>
            <w:u w:val="single"/>
          </w:rPr>
          <w:t>http://www.tourismupdate.co.za/article/193297/Namibia-New-rhino-and-elephant-poaching-figures</w:t>
        </w:r>
      </w:hyperlink>
      <w:r>
        <w:rPr>
          <w:rFonts w:ascii="Times New Roman" w:eastAsia="Times New Roman" w:hAnsi="Times New Roman" w:cs="Times New Roman"/>
          <w:sz w:val="20"/>
          <w:szCs w:val="20"/>
        </w:rPr>
        <w:t>&gt;.</w:t>
      </w:r>
    </w:p>
  </w:footnote>
  <w:footnote w:id="182">
    <w:p w14:paraId="3481621A" w14:textId="0F1E0695"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J Irish, </w:t>
      </w:r>
      <w:r>
        <w:rPr>
          <w:rFonts w:ascii="Times New Roman" w:eastAsia="Times New Roman" w:hAnsi="Times New Roman" w:cs="Times New Roman"/>
          <w:i/>
          <w:sz w:val="20"/>
          <w:szCs w:val="20"/>
        </w:rPr>
        <w:t xml:space="preserve">Lions (Panthera leo) </w:t>
      </w:r>
      <w:r w:rsidR="00C55333">
        <w:rPr>
          <w:rFonts w:ascii="Times New Roman" w:eastAsia="Times New Roman" w:hAnsi="Times New Roman" w:cs="Times New Roman"/>
          <w:i/>
          <w:sz w:val="20"/>
          <w:szCs w:val="20"/>
        </w:rPr>
        <w:t>specializing</w:t>
      </w:r>
      <w:r>
        <w:rPr>
          <w:rFonts w:ascii="Times New Roman" w:eastAsia="Times New Roman" w:hAnsi="Times New Roman" w:cs="Times New Roman"/>
          <w:i/>
          <w:sz w:val="20"/>
          <w:szCs w:val="20"/>
        </w:rPr>
        <w:t xml:space="preserve"> on a marine diet in the Skeleton Coast National Park</w:t>
      </w:r>
      <w:r>
        <w:rPr>
          <w:rFonts w:ascii="Times New Roman" w:eastAsia="Times New Roman" w:hAnsi="Times New Roman" w:cs="Times New Roman"/>
          <w:sz w:val="20"/>
          <w:szCs w:val="20"/>
        </w:rPr>
        <w:t>, Namibia, Namibian Journal of Environment 2019 Vol 3. Section A: 1-10.</w:t>
      </w:r>
    </w:p>
  </w:footnote>
  <w:footnote w:id="183">
    <w:p w14:paraId="629D50AA"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Karol C. Boudreaux, </w:t>
      </w:r>
      <w:r>
        <w:rPr>
          <w:rFonts w:ascii="Times New Roman" w:eastAsia="Times New Roman" w:hAnsi="Times New Roman" w:cs="Times New Roman"/>
          <w:i/>
          <w:sz w:val="20"/>
          <w:szCs w:val="20"/>
        </w:rPr>
        <w:t>Community Conservation in Namibia: Devolution as a Tool for the Legal Empowerment of the Poor</w:t>
      </w:r>
      <w:r>
        <w:rPr>
          <w:rFonts w:ascii="Times New Roman" w:eastAsia="Times New Roman" w:hAnsi="Times New Roman" w:cs="Times New Roman"/>
          <w:sz w:val="20"/>
          <w:szCs w:val="20"/>
        </w:rPr>
        <w:t>, Working paper no. 10-64 George Mason University Article, 13.</w:t>
      </w:r>
    </w:p>
  </w:footnote>
  <w:footnote w:id="184">
    <w:p w14:paraId="482C861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Karol C. Boudreaux, </w:t>
      </w:r>
      <w:r>
        <w:rPr>
          <w:rFonts w:ascii="Times New Roman" w:eastAsia="Times New Roman" w:hAnsi="Times New Roman" w:cs="Times New Roman"/>
          <w:i/>
          <w:sz w:val="20"/>
          <w:szCs w:val="20"/>
        </w:rPr>
        <w:t>Community Conservation in Namibia: Devolution as a Tool for the Legal Empowerment of the Poor</w:t>
      </w:r>
      <w:r>
        <w:rPr>
          <w:rFonts w:ascii="Times New Roman" w:eastAsia="Times New Roman" w:hAnsi="Times New Roman" w:cs="Times New Roman"/>
          <w:sz w:val="20"/>
          <w:szCs w:val="20"/>
        </w:rPr>
        <w:t>, Working paper no. 10-64 George Mason University Article, 12</w:t>
      </w:r>
    </w:p>
  </w:footnote>
  <w:footnote w:id="185">
    <w:p w14:paraId="38E3FAB5"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35.</w:t>
      </w:r>
    </w:p>
  </w:footnote>
  <w:footnote w:id="186">
    <w:p w14:paraId="1D15D2F0"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Karol C. Boudreaux, </w:t>
      </w:r>
      <w:r>
        <w:rPr>
          <w:rFonts w:ascii="Times New Roman" w:eastAsia="Times New Roman" w:hAnsi="Times New Roman" w:cs="Times New Roman"/>
          <w:i/>
          <w:sz w:val="20"/>
          <w:szCs w:val="20"/>
        </w:rPr>
        <w:t>Community Conservation in Namibia: Devolution as a Tool for the Legal Empowerment of the Poor</w:t>
      </w:r>
      <w:r>
        <w:rPr>
          <w:rFonts w:ascii="Times New Roman" w:eastAsia="Times New Roman" w:hAnsi="Times New Roman" w:cs="Times New Roman"/>
          <w:sz w:val="20"/>
          <w:szCs w:val="20"/>
        </w:rPr>
        <w:t>, Working paper no. 10-64 George Mason University Article, 11.</w:t>
      </w:r>
    </w:p>
  </w:footnote>
  <w:footnote w:id="187">
    <w:p w14:paraId="694A0B37"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Robin Naidoo, L. Chris Weaver, Richard W. Diggle, </w:t>
      </w:r>
      <w:r>
        <w:rPr>
          <w:rFonts w:ascii="Times New Roman" w:eastAsia="Times New Roman" w:hAnsi="Times New Roman" w:cs="Times New Roman"/>
          <w:i/>
          <w:sz w:val="20"/>
          <w:szCs w:val="20"/>
        </w:rPr>
        <w:t>Complementary benefits of tourism and hunting to communal conservancies in Namibia</w:t>
      </w:r>
      <w:r>
        <w:rPr>
          <w:rFonts w:ascii="Times New Roman" w:eastAsia="Times New Roman" w:hAnsi="Times New Roman" w:cs="Times New Roman"/>
          <w:sz w:val="20"/>
          <w:szCs w:val="20"/>
        </w:rPr>
        <w:t xml:space="preserve">, Conservation Biology Journal (December 2019), 629. </w:t>
      </w:r>
    </w:p>
  </w:footnote>
  <w:footnote w:id="188">
    <w:p w14:paraId="589D2880"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Jon Barnes, Anna Davis, Helge Denker, </w:t>
      </w:r>
      <w:r>
        <w:rPr>
          <w:rFonts w:ascii="Times New Roman" w:eastAsia="Times New Roman" w:hAnsi="Times New Roman" w:cs="Times New Roman"/>
          <w:i/>
          <w:sz w:val="20"/>
          <w:szCs w:val="20"/>
          <w:highlight w:val="white"/>
        </w:rPr>
        <w:t>Namibia’s communal conservancies a review of progress and challenges</w:t>
      </w:r>
      <w:r>
        <w:rPr>
          <w:rFonts w:ascii="Times New Roman" w:eastAsia="Times New Roman" w:hAnsi="Times New Roman" w:cs="Times New Roman"/>
          <w:sz w:val="20"/>
          <w:szCs w:val="20"/>
          <w:highlight w:val="white"/>
        </w:rPr>
        <w:t>, NASCO report, 32.</w:t>
      </w:r>
    </w:p>
  </w:footnote>
  <w:footnote w:id="189">
    <w:p w14:paraId="2027A971"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Karol C. Boudreaux, </w:t>
      </w:r>
      <w:r>
        <w:rPr>
          <w:rFonts w:ascii="Times New Roman" w:eastAsia="Times New Roman" w:hAnsi="Times New Roman" w:cs="Times New Roman"/>
          <w:i/>
          <w:sz w:val="20"/>
          <w:szCs w:val="20"/>
        </w:rPr>
        <w:t>Community Conservation in Namibia: Devolution as a Tool for the Legal Empowerment of the Poor</w:t>
      </w:r>
      <w:r>
        <w:rPr>
          <w:rFonts w:ascii="Times New Roman" w:eastAsia="Times New Roman" w:hAnsi="Times New Roman" w:cs="Times New Roman"/>
          <w:sz w:val="20"/>
          <w:szCs w:val="20"/>
        </w:rPr>
        <w:t>, Working paper no. 10-64 George Mason University Article (December 2019), 13.</w:t>
      </w:r>
    </w:p>
  </w:footnote>
  <w:footnote w:id="190">
    <w:p w14:paraId="2C9C1FF4" w14:textId="77777777" w:rsidR="00976ACD" w:rsidRDefault="00976ACD">
      <w:pPr>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18.</w:t>
      </w:r>
    </w:p>
  </w:footnote>
  <w:footnote w:id="191">
    <w:p w14:paraId="7C82AD8D"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18.</w:t>
      </w:r>
    </w:p>
  </w:footnote>
  <w:footnote w:id="192">
    <w:p w14:paraId="3C48F93A"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18.</w:t>
      </w:r>
    </w:p>
  </w:footnote>
  <w:footnote w:id="193">
    <w:p w14:paraId="568DFB6A" w14:textId="77777777" w:rsidR="00976ACD" w:rsidRDefault="00976ACD">
      <w:pPr>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24.</w:t>
      </w:r>
    </w:p>
  </w:footnote>
  <w:footnote w:id="194">
    <w:p w14:paraId="1FF2E714"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24.</w:t>
      </w:r>
    </w:p>
  </w:footnote>
  <w:footnote w:id="195">
    <w:p w14:paraId="4497AE60" w14:textId="0DEF3A7A"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Peter A. Lindsey, L. G. Frank, R. Alexander, A. Mathieson and S. S. Romañach,</w:t>
      </w:r>
      <w:r w:rsidR="00C55333">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i/>
          <w:sz w:val="20"/>
          <w:szCs w:val="20"/>
          <w:highlight w:val="white"/>
        </w:rPr>
        <w:t xml:space="preserve">Trophy Hunting and Conservation in Africa: Problems and One Potential Solution, </w:t>
      </w:r>
      <w:r>
        <w:rPr>
          <w:rFonts w:ascii="Times New Roman" w:eastAsia="Times New Roman" w:hAnsi="Times New Roman" w:cs="Times New Roman"/>
          <w:sz w:val="20"/>
          <w:szCs w:val="20"/>
          <w:highlight w:val="white"/>
        </w:rPr>
        <w:t>Conservation Biology Journal Article Vol 21. No.3 880-883.</w:t>
      </w:r>
    </w:p>
  </w:footnote>
  <w:footnote w:id="196">
    <w:p w14:paraId="0A0976FD" w14:textId="2DA32493"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Peter A. Lindsey, L. G. Frank, R. Alexander, A. Mathieson and S. S. Romañach,</w:t>
      </w:r>
      <w:r w:rsidR="00C55333">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i/>
          <w:sz w:val="20"/>
          <w:szCs w:val="20"/>
          <w:highlight w:val="white"/>
        </w:rPr>
        <w:t xml:space="preserve">Trophy Hunting and Conservation in Africa: Problems and One Potential Solution, </w:t>
      </w:r>
      <w:r>
        <w:rPr>
          <w:rFonts w:ascii="Times New Roman" w:eastAsia="Times New Roman" w:hAnsi="Times New Roman" w:cs="Times New Roman"/>
          <w:sz w:val="20"/>
          <w:szCs w:val="20"/>
          <w:highlight w:val="white"/>
        </w:rPr>
        <w:t>Conservation Biology Journal Article Vol 21. No.3 880-883.</w:t>
      </w:r>
    </w:p>
  </w:footnote>
  <w:footnote w:id="197">
    <w:p w14:paraId="282680C8"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36.</w:t>
      </w:r>
    </w:p>
  </w:footnote>
  <w:footnote w:id="198">
    <w:p w14:paraId="46CE4CBB" w14:textId="76E71E39"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William J. Ripple,</w:t>
      </w:r>
      <w:r>
        <w:rPr>
          <w:rFonts w:ascii="Times New Roman" w:eastAsia="Times New Roman" w:hAnsi="Times New Roman" w:cs="Times New Roman"/>
          <w:i/>
          <w:sz w:val="20"/>
          <w:szCs w:val="20"/>
        </w:rPr>
        <w:t xml:space="preserve"> Does Trophy Hunting Support Biodiversity? A Response to Di Minin et al</w:t>
      </w:r>
      <w:r>
        <w:rPr>
          <w:rFonts w:ascii="Times New Roman" w:eastAsia="Times New Roman" w:hAnsi="Times New Roman" w:cs="Times New Roman"/>
          <w:sz w:val="20"/>
          <w:szCs w:val="20"/>
        </w:rPr>
        <w:t xml:space="preserve">, Trends in Ecology and Evolution Journal Volume 31, Issue </w:t>
      </w:r>
      <w:r w:rsidR="00C55333">
        <w:rPr>
          <w:rFonts w:ascii="Times New Roman" w:eastAsia="Times New Roman" w:hAnsi="Times New Roman" w:cs="Times New Roman"/>
          <w:sz w:val="20"/>
          <w:szCs w:val="20"/>
        </w:rPr>
        <w:t>7, (</w:t>
      </w:r>
      <w:r>
        <w:rPr>
          <w:rFonts w:ascii="Times New Roman" w:eastAsia="Times New Roman" w:hAnsi="Times New Roman" w:cs="Times New Roman"/>
          <w:sz w:val="20"/>
          <w:szCs w:val="20"/>
        </w:rPr>
        <w:t>December 2019), 495-496.</w:t>
      </w:r>
    </w:p>
  </w:footnote>
  <w:footnote w:id="199">
    <w:p w14:paraId="73628B21"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William J. Ripple,</w:t>
      </w:r>
      <w:r>
        <w:rPr>
          <w:rFonts w:ascii="Times New Roman" w:eastAsia="Times New Roman" w:hAnsi="Times New Roman" w:cs="Times New Roman"/>
          <w:i/>
          <w:sz w:val="20"/>
          <w:szCs w:val="20"/>
        </w:rPr>
        <w:t xml:space="preserve"> Does Trophy Hunting Support Biodiversity? A Response to Di Minin et al</w:t>
      </w:r>
      <w:r>
        <w:rPr>
          <w:rFonts w:ascii="Times New Roman" w:eastAsia="Times New Roman" w:hAnsi="Times New Roman" w:cs="Times New Roman"/>
          <w:sz w:val="20"/>
          <w:szCs w:val="20"/>
        </w:rPr>
        <w:t xml:space="preserve">, Trends in Ecology and Evolution Journal Volume 31, Issue 7, 495-496. </w:t>
      </w:r>
    </w:p>
  </w:footnote>
  <w:footnote w:id="200">
    <w:p w14:paraId="26807217"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Tanya Wyatt, </w:t>
      </w:r>
      <w:r>
        <w:rPr>
          <w:rFonts w:ascii="Times New Roman" w:eastAsia="Times New Roman" w:hAnsi="Times New Roman" w:cs="Times New Roman"/>
          <w:i/>
          <w:sz w:val="20"/>
          <w:szCs w:val="20"/>
        </w:rPr>
        <w:t>Corruption and Wildlife Trafficking: Three Case Studies Involving Asia</w:t>
      </w:r>
      <w:r>
        <w:rPr>
          <w:rFonts w:ascii="Times New Roman" w:eastAsia="Times New Roman" w:hAnsi="Times New Roman" w:cs="Times New Roman"/>
          <w:sz w:val="20"/>
          <w:szCs w:val="20"/>
        </w:rPr>
        <w:t>, Asian Journal of Criminology, 35-55.</w:t>
      </w:r>
    </w:p>
  </w:footnote>
  <w:footnote w:id="201">
    <w:p w14:paraId="28A5B4FF"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Tanya Wyatt, </w:t>
      </w:r>
      <w:r>
        <w:rPr>
          <w:rFonts w:ascii="Times New Roman" w:eastAsia="Times New Roman" w:hAnsi="Times New Roman" w:cs="Times New Roman"/>
          <w:i/>
          <w:sz w:val="20"/>
          <w:szCs w:val="20"/>
        </w:rPr>
        <w:t>Corruption and Wildlife Trafficking: Three Case Studies Involving Asia</w:t>
      </w:r>
      <w:r>
        <w:rPr>
          <w:rFonts w:ascii="Times New Roman" w:eastAsia="Times New Roman" w:hAnsi="Times New Roman" w:cs="Times New Roman"/>
          <w:sz w:val="20"/>
          <w:szCs w:val="20"/>
        </w:rPr>
        <w:t>, Asian Journal of Criminology, 35-55.</w:t>
      </w:r>
    </w:p>
  </w:footnote>
  <w:footnote w:id="202">
    <w:p w14:paraId="781D6FE7"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William J. Ripple, </w:t>
      </w:r>
      <w:r>
        <w:rPr>
          <w:rFonts w:ascii="Times New Roman" w:eastAsia="Times New Roman" w:hAnsi="Times New Roman" w:cs="Times New Roman"/>
          <w:i/>
          <w:sz w:val="20"/>
          <w:szCs w:val="20"/>
        </w:rPr>
        <w:t>Does Trophy Hunting Support Biodiversity? A Response to Di Minin et al</w:t>
      </w:r>
      <w:r>
        <w:rPr>
          <w:rFonts w:ascii="Times New Roman" w:eastAsia="Times New Roman" w:hAnsi="Times New Roman" w:cs="Times New Roman"/>
          <w:sz w:val="20"/>
          <w:szCs w:val="20"/>
        </w:rPr>
        <w:t>, Trends in Ecology and Evolution Journal Article Volume 31 Issue 7, 495-496.</w:t>
      </w:r>
    </w:p>
  </w:footnote>
  <w:footnote w:id="203">
    <w:p w14:paraId="1C5AE5E2"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 H. Brink, B.M. Kissui, </w:t>
      </w:r>
      <w:r>
        <w:rPr>
          <w:rFonts w:ascii="Times New Roman" w:eastAsia="Times New Roman" w:hAnsi="Times New Roman" w:cs="Times New Roman"/>
          <w:i/>
          <w:color w:val="1C1D1E"/>
          <w:sz w:val="20"/>
          <w:szCs w:val="20"/>
        </w:rPr>
        <w:t>Effects of Trophy Hunting on Lion and Leopard Populations in Tanzania</w:t>
      </w:r>
      <w:r>
        <w:rPr>
          <w:rFonts w:ascii="Times New Roman" w:eastAsia="Times New Roman" w:hAnsi="Times New Roman" w:cs="Times New Roman"/>
          <w:color w:val="1C1D1E"/>
          <w:sz w:val="20"/>
          <w:szCs w:val="20"/>
        </w:rPr>
        <w:t>, Conservation Biology Volume 25 Issue 1 (December 2019), 142-153.</w:t>
      </w:r>
    </w:p>
  </w:footnote>
  <w:footnote w:id="204">
    <w:p w14:paraId="6631D768"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Thean Potgieter,</w:t>
      </w:r>
      <w:r>
        <w:rPr>
          <w:rFonts w:ascii="Times New Roman" w:eastAsia="Times New Roman" w:hAnsi="Times New Roman" w:cs="Times New Roman"/>
          <w:i/>
          <w:sz w:val="20"/>
          <w:szCs w:val="20"/>
        </w:rPr>
        <w:t xml:space="preserve"> Poverty, poaching and pirates: geopolitical instability and maritime insecurity off the Horn of Africa, </w:t>
      </w:r>
      <w:r>
        <w:rPr>
          <w:rFonts w:ascii="Times New Roman" w:eastAsia="Times New Roman" w:hAnsi="Times New Roman" w:cs="Times New Roman"/>
          <w:sz w:val="20"/>
          <w:szCs w:val="20"/>
        </w:rPr>
        <w:t>Journal of the Indian Ocean Region Volume 6, (December 2019), 86-112.</w:t>
      </w:r>
    </w:p>
  </w:footnote>
  <w:footnote w:id="205">
    <w:p w14:paraId="2121957D"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B.T. Jones, R.W. Diggle and C. Thouless, R. Van der Duim, M. Lamers, J. van Wijk (Eds.), </w:t>
      </w:r>
      <w:r>
        <w:rPr>
          <w:rFonts w:ascii="Times New Roman" w:eastAsia="Times New Roman" w:hAnsi="Times New Roman" w:cs="Times New Roman"/>
          <w:i/>
          <w:sz w:val="20"/>
          <w:szCs w:val="20"/>
        </w:rPr>
        <w:t>Institutional Arrangements for Conservation, Development and Tourism in Eastern and Southern Africa</w:t>
      </w:r>
      <w:r>
        <w:rPr>
          <w:rFonts w:ascii="Times New Roman" w:eastAsia="Times New Roman" w:hAnsi="Times New Roman" w:cs="Times New Roman"/>
          <w:sz w:val="20"/>
          <w:szCs w:val="20"/>
        </w:rPr>
        <w:t>, Springer, Dordrecht, 18.</w:t>
      </w:r>
    </w:p>
  </w:footnote>
  <w:footnote w:id="206">
    <w:p w14:paraId="207094AF" w14:textId="7F982FFD"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Joseph </w:t>
      </w:r>
      <w:r w:rsidR="00C55333">
        <w:rPr>
          <w:rFonts w:ascii="Times New Roman" w:eastAsia="Times New Roman" w:hAnsi="Times New Roman" w:cs="Times New Roman"/>
          <w:sz w:val="20"/>
          <w:szCs w:val="20"/>
        </w:rPr>
        <w:t>K. Sang</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 xml:space="preserve">The </w:t>
      </w:r>
      <w:proofErr w:type="spellStart"/>
      <w:r>
        <w:rPr>
          <w:rFonts w:ascii="Times New Roman" w:eastAsia="Times New Roman" w:hAnsi="Times New Roman" w:cs="Times New Roman"/>
          <w:i/>
          <w:sz w:val="20"/>
          <w:szCs w:val="20"/>
        </w:rPr>
        <w:t>Ogiek</w:t>
      </w:r>
      <w:proofErr w:type="spellEnd"/>
      <w:r>
        <w:rPr>
          <w:rFonts w:ascii="Times New Roman" w:eastAsia="Times New Roman" w:hAnsi="Times New Roman" w:cs="Times New Roman"/>
          <w:i/>
          <w:sz w:val="20"/>
          <w:szCs w:val="20"/>
        </w:rPr>
        <w:t xml:space="preserve"> in The Mau Forest</w:t>
      </w:r>
      <w:r>
        <w:rPr>
          <w:rFonts w:ascii="Times New Roman" w:eastAsia="Times New Roman" w:hAnsi="Times New Roman" w:cs="Times New Roman"/>
          <w:sz w:val="20"/>
          <w:szCs w:val="20"/>
        </w:rPr>
        <w:t>, Forest People’s. Org Journal Chapter 3 (December 2019), 114-135.</w:t>
      </w:r>
    </w:p>
  </w:footnote>
  <w:footnote w:id="207">
    <w:p w14:paraId="1A04C0DD"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Justine Ngewe v Republic (2016) eKLR.</w:t>
      </w:r>
    </w:p>
  </w:footnote>
  <w:footnote w:id="208">
    <w:p w14:paraId="4367961B" w14:textId="41126522"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Joseph </w:t>
      </w:r>
      <w:r w:rsidR="00C55333">
        <w:rPr>
          <w:rFonts w:ascii="Times New Roman" w:eastAsia="Times New Roman" w:hAnsi="Times New Roman" w:cs="Times New Roman"/>
          <w:sz w:val="20"/>
          <w:szCs w:val="20"/>
        </w:rPr>
        <w:t>K. Sang</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 xml:space="preserve">The </w:t>
      </w:r>
      <w:proofErr w:type="spellStart"/>
      <w:r>
        <w:rPr>
          <w:rFonts w:ascii="Times New Roman" w:eastAsia="Times New Roman" w:hAnsi="Times New Roman" w:cs="Times New Roman"/>
          <w:i/>
          <w:sz w:val="20"/>
          <w:szCs w:val="20"/>
        </w:rPr>
        <w:t>Ogiek</w:t>
      </w:r>
      <w:proofErr w:type="spellEnd"/>
      <w:r>
        <w:rPr>
          <w:rFonts w:ascii="Times New Roman" w:eastAsia="Times New Roman" w:hAnsi="Times New Roman" w:cs="Times New Roman"/>
          <w:i/>
          <w:sz w:val="20"/>
          <w:szCs w:val="20"/>
        </w:rPr>
        <w:t xml:space="preserve"> in The Mau Forest</w:t>
      </w:r>
      <w:r>
        <w:rPr>
          <w:rFonts w:ascii="Times New Roman" w:eastAsia="Times New Roman" w:hAnsi="Times New Roman" w:cs="Times New Roman"/>
          <w:sz w:val="20"/>
          <w:szCs w:val="20"/>
        </w:rPr>
        <w:t>, Forest People’s. Org Journal Chapter 3, 114-135.</w:t>
      </w:r>
    </w:p>
  </w:footnote>
  <w:footnote w:id="209">
    <w:p w14:paraId="77F67002"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E.Di Minin, </w:t>
      </w:r>
      <w:r>
        <w:rPr>
          <w:rFonts w:ascii="Times New Roman" w:eastAsia="Times New Roman" w:hAnsi="Times New Roman" w:cs="Times New Roman"/>
          <w:i/>
          <w:sz w:val="20"/>
          <w:szCs w:val="20"/>
        </w:rPr>
        <w:t>Banning Trophy Hunting Will Exacerbate Biodiversity Loss</w:t>
      </w:r>
      <w:r>
        <w:rPr>
          <w:rFonts w:ascii="Times New Roman" w:eastAsia="Times New Roman" w:hAnsi="Times New Roman" w:cs="Times New Roman"/>
          <w:sz w:val="20"/>
          <w:szCs w:val="20"/>
        </w:rPr>
        <w:t>, Trends in Ecology and Evolution Journal article, Volume 31, Issue 2</w:t>
      </w:r>
      <w:r>
        <w:rPr>
          <w:rFonts w:ascii="Times New Roman" w:eastAsia="Times New Roman" w:hAnsi="Times New Roman" w:cs="Times New Roman"/>
          <w:color w:val="2E2E2E"/>
          <w:sz w:val="20"/>
          <w:szCs w:val="20"/>
        </w:rPr>
        <w:t>, (December 2019), 99-102.</w:t>
      </w:r>
    </w:p>
  </w:footnote>
  <w:footnote w:id="210">
    <w:p w14:paraId="4433F3A3"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Food and Agriculture Organization Country Programming Framework for Kenya, 2014-2017.</w:t>
      </w:r>
    </w:p>
  </w:footnote>
  <w:footnote w:id="211">
    <w:p w14:paraId="1816983F" w14:textId="77777777" w:rsidR="00976ACD" w:rsidRDefault="00976ACD">
      <w:pPr>
        <w:spacing w:after="0"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J.E Baker, </w:t>
      </w:r>
      <w:r>
        <w:rPr>
          <w:rFonts w:ascii="Times New Roman" w:eastAsia="Times New Roman" w:hAnsi="Times New Roman" w:cs="Times New Roman"/>
          <w:i/>
          <w:sz w:val="20"/>
          <w:szCs w:val="20"/>
        </w:rPr>
        <w:t>Trophy Hunting as a Sustainable Use of Wildlife Resources in Southern and Eastern Africa</w:t>
      </w:r>
      <w:r>
        <w:rPr>
          <w:rFonts w:ascii="Times New Roman" w:eastAsia="Times New Roman" w:hAnsi="Times New Roman" w:cs="Times New Roman"/>
          <w:sz w:val="20"/>
          <w:szCs w:val="20"/>
        </w:rPr>
        <w:t xml:space="preserve">, Journal on Sustainable Tourism, </w:t>
      </w:r>
      <w:r>
        <w:rPr>
          <w:rFonts w:ascii="Times New Roman" w:eastAsia="Times New Roman" w:hAnsi="Times New Roman" w:cs="Times New Roman"/>
          <w:color w:val="333333"/>
          <w:sz w:val="20"/>
          <w:szCs w:val="20"/>
        </w:rPr>
        <w:t>306-321.</w:t>
      </w:r>
    </w:p>
  </w:footnote>
  <w:footnote w:id="212">
    <w:p w14:paraId="35DB6F2C"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E.Di Minin, </w:t>
      </w:r>
      <w:r>
        <w:rPr>
          <w:rFonts w:ascii="Times New Roman" w:eastAsia="Times New Roman" w:hAnsi="Times New Roman" w:cs="Times New Roman"/>
          <w:i/>
          <w:sz w:val="20"/>
          <w:szCs w:val="20"/>
        </w:rPr>
        <w:t>Banning Trophy Hunting Will Exacerbate Biodiversity Loss</w:t>
      </w:r>
      <w:r>
        <w:rPr>
          <w:rFonts w:ascii="Times New Roman" w:eastAsia="Times New Roman" w:hAnsi="Times New Roman" w:cs="Times New Roman"/>
          <w:sz w:val="20"/>
          <w:szCs w:val="20"/>
        </w:rPr>
        <w:t>, Trends in Ecology and Evolution Journal article, Volume 31, Issue 2</w:t>
      </w:r>
      <w:r>
        <w:rPr>
          <w:rFonts w:ascii="Times New Roman" w:eastAsia="Times New Roman" w:hAnsi="Times New Roman" w:cs="Times New Roman"/>
          <w:color w:val="2E2E2E"/>
          <w:sz w:val="20"/>
          <w:szCs w:val="20"/>
        </w:rPr>
        <w:t>, 99-102.</w:t>
      </w:r>
    </w:p>
  </w:footnote>
  <w:footnote w:id="213">
    <w:p w14:paraId="3E44ACFF" w14:textId="227315DF" w:rsidR="00976ACD" w:rsidRDefault="00976ACD">
      <w:pPr>
        <w:shd w:val="clear" w:color="auto" w:fill="FCFCFC"/>
        <w:spacing w:after="120" w:line="312"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Robert Hurt, Pauline Ravn, </w:t>
      </w:r>
      <w:r>
        <w:rPr>
          <w:rFonts w:ascii="Times New Roman" w:eastAsia="Times New Roman" w:hAnsi="Times New Roman" w:cs="Times New Roman"/>
          <w:i/>
          <w:sz w:val="20"/>
          <w:szCs w:val="20"/>
        </w:rPr>
        <w:t xml:space="preserve">Hunting and Its Benefits: </w:t>
      </w:r>
      <w:r w:rsidR="00C55333">
        <w:rPr>
          <w:rFonts w:ascii="Times New Roman" w:eastAsia="Times New Roman" w:hAnsi="Times New Roman" w:cs="Times New Roman"/>
          <w:i/>
          <w:sz w:val="20"/>
          <w:szCs w:val="20"/>
        </w:rPr>
        <w:t>An</w:t>
      </w:r>
      <w:r>
        <w:rPr>
          <w:rFonts w:ascii="Times New Roman" w:eastAsia="Times New Roman" w:hAnsi="Times New Roman" w:cs="Times New Roman"/>
          <w:i/>
          <w:sz w:val="20"/>
          <w:szCs w:val="20"/>
        </w:rPr>
        <w:t xml:space="preserve"> Overview of Hunting in Africa with Special Reference to Tanzania, </w:t>
      </w:r>
      <w:r>
        <w:rPr>
          <w:rFonts w:ascii="Times New Roman" w:eastAsia="Times New Roman" w:hAnsi="Times New Roman" w:cs="Times New Roman"/>
          <w:sz w:val="20"/>
          <w:szCs w:val="20"/>
        </w:rPr>
        <w:t>Wildlife Conservation by Sustainable Use, Conservation Biology Series, vol 12. Springer, Dordrecht (December 2019), 295-313.</w:t>
      </w:r>
    </w:p>
  </w:footnote>
  <w:footnote w:id="214">
    <w:p w14:paraId="6BAD8D73"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Jacob Ngae, </w:t>
      </w:r>
      <w:r>
        <w:rPr>
          <w:rFonts w:ascii="Times New Roman" w:eastAsia="Times New Roman" w:hAnsi="Times New Roman" w:cs="Times New Roman"/>
          <w:i/>
          <w:sz w:val="20"/>
          <w:szCs w:val="20"/>
        </w:rPr>
        <w:t xml:space="preserve">KWS on a slippery road down the drain, </w:t>
      </w:r>
      <w:r>
        <w:rPr>
          <w:rFonts w:ascii="Times New Roman" w:eastAsia="Times New Roman" w:hAnsi="Times New Roman" w:cs="Times New Roman"/>
          <w:sz w:val="20"/>
          <w:szCs w:val="20"/>
        </w:rPr>
        <w:t>The Standard Newspaper, &lt;</w:t>
      </w:r>
      <w:hyperlink r:id="rId18">
        <w:r>
          <w:rPr>
            <w:rFonts w:ascii="Times New Roman" w:eastAsia="Times New Roman" w:hAnsi="Times New Roman" w:cs="Times New Roman"/>
            <w:color w:val="1155CC"/>
            <w:sz w:val="20"/>
            <w:szCs w:val="20"/>
            <w:u w:val="single"/>
          </w:rPr>
          <w:t>https://www.standardmedia.co.ke/article/2001289023/kws-on-a-slippery-road-down-the-drain</w:t>
        </w:r>
      </w:hyperlink>
      <w:r>
        <w:rPr>
          <w:rFonts w:ascii="Times New Roman" w:eastAsia="Times New Roman" w:hAnsi="Times New Roman" w:cs="Times New Roman"/>
          <w:sz w:val="20"/>
          <w:szCs w:val="20"/>
        </w:rPr>
        <w:t>&gt;July 2018.</w:t>
      </w:r>
    </w:p>
  </w:footnote>
  <w:footnote w:id="215">
    <w:p w14:paraId="7C18544F"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Joni E. Baker, </w:t>
      </w:r>
      <w:r>
        <w:rPr>
          <w:rFonts w:ascii="Times New Roman" w:eastAsia="Times New Roman" w:hAnsi="Times New Roman" w:cs="Times New Roman"/>
          <w:i/>
          <w:color w:val="333333"/>
          <w:sz w:val="20"/>
          <w:szCs w:val="20"/>
        </w:rPr>
        <w:t>Trophy Hunting as a Sustainable Use of Wildlife Resources in Southern and Eastern Africa</w:t>
      </w:r>
      <w:r>
        <w:rPr>
          <w:rFonts w:ascii="Times New Roman" w:eastAsia="Times New Roman" w:hAnsi="Times New Roman" w:cs="Times New Roman"/>
          <w:color w:val="333333"/>
          <w:sz w:val="20"/>
          <w:szCs w:val="20"/>
        </w:rPr>
        <w:t>, Journal of Sustainable Tourism (December 2019), 306-321.</w:t>
      </w:r>
    </w:p>
  </w:footnote>
  <w:footnote w:id="216">
    <w:p w14:paraId="4C674B51"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Joni E. Baker, </w:t>
      </w:r>
      <w:r>
        <w:rPr>
          <w:rFonts w:ascii="Times New Roman" w:eastAsia="Times New Roman" w:hAnsi="Times New Roman" w:cs="Times New Roman"/>
          <w:i/>
          <w:sz w:val="20"/>
          <w:szCs w:val="20"/>
        </w:rPr>
        <w:t>Trophy Hunting as a Sustainable Use of Wildlife Resources in Southern and Eastern Africa</w:t>
      </w:r>
      <w:r>
        <w:rPr>
          <w:rFonts w:ascii="Times New Roman" w:eastAsia="Times New Roman" w:hAnsi="Times New Roman" w:cs="Times New Roman"/>
          <w:sz w:val="20"/>
          <w:szCs w:val="20"/>
        </w:rPr>
        <w:t>, Journal of Sustainable Tourism, 306-321.</w:t>
      </w:r>
    </w:p>
  </w:footnote>
  <w:footnote w:id="217">
    <w:p w14:paraId="31C13C91" w14:textId="77777777" w:rsidR="00976ACD" w:rsidRDefault="00976ACD">
      <w:pPr>
        <w:spacing w:after="0" w:line="240" w:lineRule="auto"/>
        <w:rPr>
          <w:rFonts w:ascii="Times New Roman" w:eastAsia="Times New Roman" w:hAnsi="Times New Roman" w:cs="Times New Roman"/>
          <w:color w:val="333333"/>
          <w:sz w:val="20"/>
          <w:szCs w:val="20"/>
          <w:highlight w:val="white"/>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color w:val="333333"/>
          <w:sz w:val="20"/>
          <w:szCs w:val="20"/>
          <w:highlight w:val="white"/>
        </w:rPr>
        <w:t>Mike Pflanz,</w:t>
      </w:r>
      <w:r>
        <w:rPr>
          <w:rFonts w:ascii="Times New Roman" w:eastAsia="Times New Roman" w:hAnsi="Times New Roman" w:cs="Times New Roman"/>
          <w:i/>
          <w:color w:val="333333"/>
          <w:sz w:val="20"/>
          <w:szCs w:val="20"/>
          <w:highlight w:val="white"/>
        </w:rPr>
        <w:t xml:space="preserve"> </w:t>
      </w:r>
      <w:r>
        <w:rPr>
          <w:rFonts w:ascii="Times New Roman" w:eastAsia="Times New Roman" w:hAnsi="Times New Roman" w:cs="Times New Roman"/>
          <w:i/>
          <w:color w:val="1E1E1E"/>
          <w:sz w:val="20"/>
          <w:szCs w:val="20"/>
          <w:highlight w:val="white"/>
        </w:rPr>
        <w:t xml:space="preserve">Lions face extinction in Kenya within 20 years, </w:t>
      </w:r>
      <w:r>
        <w:rPr>
          <w:rFonts w:ascii="Times New Roman" w:eastAsia="Times New Roman" w:hAnsi="Times New Roman" w:cs="Times New Roman"/>
          <w:color w:val="1E1E1E"/>
          <w:sz w:val="20"/>
          <w:szCs w:val="20"/>
          <w:highlight w:val="white"/>
        </w:rPr>
        <w:t>The Telegraph Article, &lt;</w:t>
      </w:r>
      <w:hyperlink r:id="rId19">
        <w:r>
          <w:rPr>
            <w:rFonts w:ascii="Times New Roman" w:eastAsia="Times New Roman" w:hAnsi="Times New Roman" w:cs="Times New Roman"/>
            <w:color w:val="1155CC"/>
            <w:sz w:val="20"/>
            <w:szCs w:val="20"/>
            <w:highlight w:val="white"/>
            <w:u w:val="single"/>
          </w:rPr>
          <w:t>https://www.telegraph.co.uk/news/worldnews/africaandindianocean/kenya/6045282/Lions-face-extinction-in-Kenya-within-20-years.html</w:t>
        </w:r>
      </w:hyperlink>
      <w:r>
        <w:rPr>
          <w:rFonts w:ascii="Georgia" w:eastAsia="Georgia" w:hAnsi="Georgia" w:cs="Georgia"/>
          <w:color w:val="333333"/>
          <w:sz w:val="24"/>
          <w:szCs w:val="24"/>
          <w:highlight w:val="white"/>
        </w:rPr>
        <w:t>&gt;</w:t>
      </w:r>
      <w:r>
        <w:rPr>
          <w:rFonts w:ascii="Times New Roman" w:eastAsia="Times New Roman" w:hAnsi="Times New Roman" w:cs="Times New Roman"/>
          <w:color w:val="333333"/>
          <w:sz w:val="20"/>
          <w:szCs w:val="20"/>
          <w:highlight w:val="white"/>
        </w:rPr>
        <w:t>2009.</w:t>
      </w:r>
    </w:p>
  </w:footnote>
  <w:footnote w:id="218">
    <w:p w14:paraId="5D3D4DDB"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Joni E. Baker, </w:t>
      </w:r>
      <w:r>
        <w:rPr>
          <w:rFonts w:ascii="Times New Roman" w:eastAsia="Times New Roman" w:hAnsi="Times New Roman" w:cs="Times New Roman"/>
          <w:i/>
          <w:sz w:val="20"/>
          <w:szCs w:val="20"/>
        </w:rPr>
        <w:t>Trophy Hunting as a Sustainable Use of Wildlife Resources in Southern and Eastern Africa</w:t>
      </w:r>
      <w:r>
        <w:rPr>
          <w:rFonts w:ascii="Times New Roman" w:eastAsia="Times New Roman" w:hAnsi="Times New Roman" w:cs="Times New Roman"/>
          <w:sz w:val="20"/>
          <w:szCs w:val="20"/>
        </w:rPr>
        <w:t>, Journal of Sustainable Tourism, 306-321.</w:t>
      </w:r>
    </w:p>
  </w:footnote>
  <w:footnote w:id="219">
    <w:p w14:paraId="13E0B9D5"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P.A Lindsay,</w:t>
      </w:r>
      <w:r>
        <w:rPr>
          <w:rFonts w:ascii="Times New Roman" w:eastAsia="Times New Roman" w:hAnsi="Times New Roman" w:cs="Times New Roman"/>
          <w:i/>
          <w:sz w:val="20"/>
          <w:szCs w:val="20"/>
        </w:rPr>
        <w:t xml:space="preserve"> Trophy Hunting in Sub Saharan Africa: Economic Scale and Conservation Significance</w:t>
      </w:r>
      <w:r>
        <w:rPr>
          <w:rFonts w:ascii="Times New Roman" w:eastAsia="Times New Roman" w:hAnsi="Times New Roman" w:cs="Times New Roman"/>
          <w:sz w:val="20"/>
          <w:szCs w:val="20"/>
        </w:rPr>
        <w:t>, Senior Research Fellow Mammal Research Institute University of Pretoria South Africa, Food and Agricultural Organization Journal, 41-47.</w:t>
      </w:r>
    </w:p>
  </w:footnote>
  <w:footnote w:id="220">
    <w:p w14:paraId="2F45C9BE"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Joni E. Baker, </w:t>
      </w:r>
      <w:r>
        <w:rPr>
          <w:rFonts w:ascii="Times New Roman" w:eastAsia="Times New Roman" w:hAnsi="Times New Roman" w:cs="Times New Roman"/>
          <w:i/>
          <w:sz w:val="20"/>
          <w:szCs w:val="20"/>
        </w:rPr>
        <w:t>Trophy Hunting as a Sustainable Use of Wildlife Resources in Southern and Eastern Africa</w:t>
      </w:r>
      <w:r>
        <w:rPr>
          <w:rFonts w:ascii="Times New Roman" w:eastAsia="Times New Roman" w:hAnsi="Times New Roman" w:cs="Times New Roman"/>
          <w:sz w:val="20"/>
          <w:szCs w:val="20"/>
        </w:rPr>
        <w:t>, Journal of Sustainable Tourism, 306-321.</w:t>
      </w:r>
    </w:p>
  </w:footnote>
  <w:footnote w:id="221">
    <w:p w14:paraId="23593BB1"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P.A Lindsay, R. Alexander, </w:t>
      </w:r>
      <w:r>
        <w:rPr>
          <w:rFonts w:ascii="Times New Roman" w:eastAsia="Times New Roman" w:hAnsi="Times New Roman" w:cs="Times New Roman"/>
          <w:i/>
          <w:sz w:val="20"/>
          <w:szCs w:val="20"/>
        </w:rPr>
        <w:t xml:space="preserve">Potential of trophy hunting to create incentives for wildlife conservation in Africa where alternative wildlife‐based land uses may not be viable, </w:t>
      </w:r>
      <w:r>
        <w:rPr>
          <w:rFonts w:ascii="Times New Roman" w:eastAsia="Times New Roman" w:hAnsi="Times New Roman" w:cs="Times New Roman"/>
          <w:sz w:val="20"/>
          <w:szCs w:val="20"/>
        </w:rPr>
        <w:t>Animal Conservation Volume 9 Issue 3 (December 2019), 283-291.</w:t>
      </w:r>
    </w:p>
  </w:footnote>
  <w:footnote w:id="222">
    <w:p w14:paraId="3153BB96"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Okoth Ogendo, </w:t>
      </w:r>
      <w:r>
        <w:rPr>
          <w:rFonts w:ascii="Times New Roman" w:eastAsia="Times New Roman" w:hAnsi="Times New Roman" w:cs="Times New Roman"/>
          <w:i/>
          <w:sz w:val="20"/>
          <w:szCs w:val="20"/>
        </w:rPr>
        <w:t>The tragic African commons,</w:t>
      </w:r>
      <w:r>
        <w:rPr>
          <w:rFonts w:ascii="Times New Roman" w:eastAsia="Times New Roman" w:hAnsi="Times New Roman" w:cs="Times New Roman"/>
          <w:sz w:val="20"/>
          <w:szCs w:val="20"/>
        </w:rPr>
        <w:t xml:space="preserve"> 1991.</w:t>
      </w:r>
    </w:p>
  </w:footnote>
  <w:footnote w:id="223">
    <w:p w14:paraId="74502B80"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Joni E. Baker, </w:t>
      </w:r>
      <w:r>
        <w:rPr>
          <w:rFonts w:ascii="Times New Roman" w:eastAsia="Times New Roman" w:hAnsi="Times New Roman" w:cs="Times New Roman"/>
          <w:i/>
          <w:sz w:val="20"/>
          <w:szCs w:val="20"/>
        </w:rPr>
        <w:t>Trophy Hunting as a Sustainable Use of Wildlife Resources in Southern and Eastern Africa</w:t>
      </w:r>
      <w:r>
        <w:rPr>
          <w:rFonts w:ascii="Times New Roman" w:eastAsia="Times New Roman" w:hAnsi="Times New Roman" w:cs="Times New Roman"/>
          <w:sz w:val="20"/>
          <w:szCs w:val="20"/>
        </w:rPr>
        <w:t>, Journal of Sustainable Tourism, 306-321.</w:t>
      </w:r>
    </w:p>
  </w:footnote>
  <w:footnote w:id="224">
    <w:p w14:paraId="42A1CEAD"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P.A Lindsay, R. Alexander, </w:t>
      </w:r>
      <w:r>
        <w:rPr>
          <w:rFonts w:ascii="Times New Roman" w:eastAsia="Times New Roman" w:hAnsi="Times New Roman" w:cs="Times New Roman"/>
          <w:i/>
          <w:sz w:val="20"/>
          <w:szCs w:val="20"/>
        </w:rPr>
        <w:t xml:space="preserve">Potential of trophy hunting to create incentives for wildlife conservation in Africa where alternative wildlife‐based land uses may not be viable, </w:t>
      </w:r>
      <w:r>
        <w:rPr>
          <w:rFonts w:ascii="Times New Roman" w:eastAsia="Times New Roman" w:hAnsi="Times New Roman" w:cs="Times New Roman"/>
          <w:sz w:val="20"/>
          <w:szCs w:val="20"/>
        </w:rPr>
        <w:t>Animal Conservation Volume 9 Issue 3, 283-291.</w:t>
      </w:r>
    </w:p>
  </w:footnote>
  <w:footnote w:id="225">
    <w:p w14:paraId="5482A261"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P.A Lindsay,</w:t>
      </w:r>
      <w:r>
        <w:rPr>
          <w:rFonts w:ascii="Times New Roman" w:eastAsia="Times New Roman" w:hAnsi="Times New Roman" w:cs="Times New Roman"/>
          <w:i/>
          <w:sz w:val="20"/>
          <w:szCs w:val="20"/>
        </w:rPr>
        <w:t xml:space="preserve"> Trophy Hunting in Sub Saharan Africa: Economic Scale and Conservation Significance</w:t>
      </w:r>
      <w:r>
        <w:rPr>
          <w:rFonts w:ascii="Times New Roman" w:eastAsia="Times New Roman" w:hAnsi="Times New Roman" w:cs="Times New Roman"/>
          <w:sz w:val="20"/>
          <w:szCs w:val="20"/>
        </w:rPr>
        <w:t>, Senior Research Fellow Mammal Research Institute University of Pretoria South Africa, Food and Agricultural Organization Journal, 41-47.</w:t>
      </w:r>
    </w:p>
  </w:footnote>
  <w:footnote w:id="226">
    <w:p w14:paraId="329C53C8"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highlight w:val="white"/>
        </w:rPr>
        <w:t xml:space="preserve">Di Minin, Enrico, Nigel Leader-Williams, and Corey JA Bradshaw, </w:t>
      </w:r>
      <w:r>
        <w:rPr>
          <w:rFonts w:ascii="Times New Roman" w:eastAsia="Times New Roman" w:hAnsi="Times New Roman" w:cs="Times New Roman"/>
          <w:i/>
          <w:sz w:val="20"/>
          <w:szCs w:val="20"/>
          <w:highlight w:val="white"/>
        </w:rPr>
        <w:t>Trophy hunting does and will support biodiversity: a reply to Ripple et al</w:t>
      </w:r>
      <w:r>
        <w:rPr>
          <w:rFonts w:ascii="Times New Roman" w:eastAsia="Times New Roman" w:hAnsi="Times New Roman" w:cs="Times New Roman"/>
          <w:sz w:val="20"/>
          <w:szCs w:val="20"/>
          <w:highlight w:val="white"/>
        </w:rPr>
        <w:t>, Trends in ecology &amp; evolution Volume 31 Issue 7 (December 2019), 496-498.</w:t>
      </w:r>
    </w:p>
  </w:footnote>
  <w:footnote w:id="227">
    <w:p w14:paraId="3246F2C1" w14:textId="77777777"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highlight w:val="white"/>
        </w:rPr>
        <w:t xml:space="preserve">Di Minin, Enrico, Nigel Leader-Williams, and Corey JA Bradshaw, </w:t>
      </w:r>
      <w:r>
        <w:rPr>
          <w:rFonts w:ascii="Times New Roman" w:eastAsia="Times New Roman" w:hAnsi="Times New Roman" w:cs="Times New Roman"/>
          <w:i/>
          <w:sz w:val="20"/>
          <w:szCs w:val="20"/>
          <w:highlight w:val="white"/>
        </w:rPr>
        <w:t>Trophy hunting does and will support biodiversity: a reply to Ripple et al</w:t>
      </w:r>
      <w:r>
        <w:rPr>
          <w:rFonts w:ascii="Times New Roman" w:eastAsia="Times New Roman" w:hAnsi="Times New Roman" w:cs="Times New Roman"/>
          <w:sz w:val="20"/>
          <w:szCs w:val="20"/>
          <w:highlight w:val="white"/>
        </w:rPr>
        <w:t>, Trends in ecology &amp; evolution Volume 31 Issue 7, 496-498</w:t>
      </w:r>
      <w:r>
        <w:rPr>
          <w:rFonts w:ascii="Times New Roman" w:eastAsia="Times New Roman" w:hAnsi="Times New Roman" w:cs="Times New Roman"/>
          <w:color w:val="222222"/>
          <w:sz w:val="20"/>
          <w:szCs w:val="20"/>
          <w:highlight w:val="white"/>
        </w:rPr>
        <w:t>.</w:t>
      </w:r>
    </w:p>
  </w:footnote>
  <w:footnote w:id="228">
    <w:p w14:paraId="66DB9A72" w14:textId="77777777" w:rsidR="00976ACD" w:rsidRDefault="00976ACD">
      <w:pPr>
        <w:spacing w:after="0" w:line="240" w:lineRule="auto"/>
        <w:rPr>
          <w:sz w:val="20"/>
          <w:szCs w:val="20"/>
        </w:rPr>
      </w:pPr>
      <w:r>
        <w:rPr>
          <w:vertAlign w:val="superscript"/>
        </w:rPr>
        <w:footnoteRef/>
      </w:r>
      <w:r>
        <w:rPr>
          <w:rFonts w:ascii="Times New Roman" w:eastAsia="Times New Roman" w:hAnsi="Times New Roman" w:cs="Times New Roman"/>
          <w:sz w:val="20"/>
          <w:szCs w:val="20"/>
        </w:rPr>
        <w:t xml:space="preserve">H. Brink, B.M. Kissui, </w:t>
      </w:r>
      <w:r>
        <w:rPr>
          <w:rFonts w:ascii="Times New Roman" w:eastAsia="Times New Roman" w:hAnsi="Times New Roman" w:cs="Times New Roman"/>
          <w:i/>
          <w:color w:val="1C1D1E"/>
          <w:sz w:val="20"/>
          <w:szCs w:val="20"/>
        </w:rPr>
        <w:t>Effects of Trophy Hunting on Lion and Leopard Populations in Tanzania</w:t>
      </w:r>
      <w:r>
        <w:rPr>
          <w:rFonts w:ascii="Times New Roman" w:eastAsia="Times New Roman" w:hAnsi="Times New Roman" w:cs="Times New Roman"/>
          <w:color w:val="1C1D1E"/>
          <w:sz w:val="20"/>
          <w:szCs w:val="20"/>
        </w:rPr>
        <w:t>, Conservation Biology Volume 25 Issue 1, 142-153.</w:t>
      </w:r>
    </w:p>
  </w:footnote>
  <w:footnote w:id="229">
    <w:p w14:paraId="11C0FA6F" w14:textId="6EC53CF5" w:rsidR="00976ACD" w:rsidRDefault="00976ACD">
      <w:pPr>
        <w:spacing w:after="0"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Joseph </w:t>
      </w:r>
      <w:r w:rsidR="00C55333">
        <w:rPr>
          <w:rFonts w:ascii="Times New Roman" w:eastAsia="Times New Roman" w:hAnsi="Times New Roman" w:cs="Times New Roman"/>
          <w:sz w:val="20"/>
          <w:szCs w:val="20"/>
        </w:rPr>
        <w:t>K. Sang</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 xml:space="preserve">The </w:t>
      </w:r>
      <w:proofErr w:type="spellStart"/>
      <w:r>
        <w:rPr>
          <w:rFonts w:ascii="Times New Roman" w:eastAsia="Times New Roman" w:hAnsi="Times New Roman" w:cs="Times New Roman"/>
          <w:i/>
          <w:sz w:val="20"/>
          <w:szCs w:val="20"/>
        </w:rPr>
        <w:t>Ogiek</w:t>
      </w:r>
      <w:proofErr w:type="spellEnd"/>
      <w:r>
        <w:rPr>
          <w:rFonts w:ascii="Times New Roman" w:eastAsia="Times New Roman" w:hAnsi="Times New Roman" w:cs="Times New Roman"/>
          <w:i/>
          <w:sz w:val="20"/>
          <w:szCs w:val="20"/>
        </w:rPr>
        <w:t xml:space="preserve"> in The Mau Forest</w:t>
      </w:r>
      <w:r>
        <w:rPr>
          <w:rFonts w:ascii="Times New Roman" w:eastAsia="Times New Roman" w:hAnsi="Times New Roman" w:cs="Times New Roman"/>
          <w:sz w:val="20"/>
          <w:szCs w:val="20"/>
        </w:rPr>
        <w:t>, Forest People’s. org Journal Chapter 3.</w:t>
      </w:r>
    </w:p>
    <w:p w14:paraId="335420D5" w14:textId="77777777" w:rsidR="00976ACD" w:rsidRDefault="00976ACD">
      <w:pPr>
        <w:spacing w:after="0" w:line="240" w:lineRule="auto"/>
        <w:rPr>
          <w:sz w:val="20"/>
          <w:szCs w:val="20"/>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3FA5"/>
    <w:rsid w:val="00034506"/>
    <w:rsid w:val="007351BB"/>
    <w:rsid w:val="00873FA5"/>
    <w:rsid w:val="00976ACD"/>
    <w:rsid w:val="00A74BA4"/>
    <w:rsid w:val="00C55333"/>
    <w:rsid w:val="00D033B9"/>
    <w:rsid w:val="00F133F4"/>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2807BF"/>
  <w15:docId w15:val="{C6D19622-856A-4F81-A7E2-FEAD3C09F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K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0"/>
      <w:outlineLvl w:val="0"/>
    </w:pPr>
    <w:rPr>
      <w:color w:val="2E75B5"/>
      <w:sz w:val="32"/>
      <w:szCs w:val="32"/>
    </w:rPr>
  </w:style>
  <w:style w:type="paragraph" w:styleId="Heading2">
    <w:name w:val="heading 2"/>
    <w:basedOn w:val="Normal"/>
    <w:next w:val="Normal"/>
    <w:uiPriority w:val="9"/>
    <w:unhideWhenUsed/>
    <w:qFormat/>
    <w:pPr>
      <w:keepNext/>
      <w:keepLines/>
      <w:spacing w:before="40" w:after="0"/>
      <w:outlineLvl w:val="1"/>
    </w:pPr>
    <w:rPr>
      <w:color w:val="2E75B5"/>
      <w:sz w:val="26"/>
      <w:szCs w:val="26"/>
    </w:rPr>
  </w:style>
  <w:style w:type="paragraph" w:styleId="Heading3">
    <w:name w:val="heading 3"/>
    <w:basedOn w:val="Normal"/>
    <w:next w:val="Normal"/>
    <w:uiPriority w:val="9"/>
    <w:semiHidden/>
    <w:unhideWhenUsed/>
    <w:qFormat/>
    <w:pPr>
      <w:keepNext/>
      <w:keepLines/>
      <w:spacing w:before="40" w:after="0"/>
      <w:outlineLvl w:val="2"/>
    </w:pPr>
    <w:rPr>
      <w:color w:val="1E4D78"/>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0" w:line="240" w:lineRule="auto"/>
    </w:pPr>
    <w:rPr>
      <w:sz w:val="56"/>
      <w:szCs w:val="56"/>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OC1">
    <w:name w:val="toc 1"/>
    <w:basedOn w:val="Normal"/>
    <w:next w:val="Normal"/>
    <w:autoRedefine/>
    <w:uiPriority w:val="39"/>
    <w:unhideWhenUsed/>
    <w:rsid w:val="00034506"/>
    <w:pPr>
      <w:spacing w:after="100"/>
    </w:pPr>
  </w:style>
  <w:style w:type="paragraph" w:styleId="TOC2">
    <w:name w:val="toc 2"/>
    <w:basedOn w:val="Normal"/>
    <w:next w:val="Normal"/>
    <w:autoRedefine/>
    <w:uiPriority w:val="39"/>
    <w:unhideWhenUsed/>
    <w:rsid w:val="00034506"/>
    <w:pPr>
      <w:spacing w:after="100"/>
      <w:ind w:left="220"/>
    </w:pPr>
  </w:style>
  <w:style w:type="character" w:styleId="Hyperlink">
    <w:name w:val="Hyperlink"/>
    <w:basedOn w:val="DefaultParagraphFont"/>
    <w:uiPriority w:val="99"/>
    <w:unhideWhenUsed/>
    <w:rsid w:val="00034506"/>
    <w:rPr>
      <w:color w:val="0000FF" w:themeColor="hyperlink"/>
      <w:u w:val="single"/>
    </w:rPr>
  </w:style>
  <w:style w:type="paragraph" w:styleId="Header">
    <w:name w:val="header"/>
    <w:basedOn w:val="Normal"/>
    <w:link w:val="HeaderChar"/>
    <w:uiPriority w:val="99"/>
    <w:unhideWhenUsed/>
    <w:rsid w:val="000345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4506"/>
  </w:style>
  <w:style w:type="paragraph" w:styleId="Footer">
    <w:name w:val="footer"/>
    <w:basedOn w:val="Normal"/>
    <w:link w:val="FooterChar"/>
    <w:uiPriority w:val="99"/>
    <w:unhideWhenUsed/>
    <w:rsid w:val="0003450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45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journal/00063207/158/supp/C" TargetMode="External"/><Relationship Id="rId13" Type="http://schemas.openxmlformats.org/officeDocument/2006/relationships/hyperlink" Target="https://www.nnf.org.na/images/Publications/Magazines/trophy-hunting-in-namibia.pdf"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hyperlink" Target="https://researchfeatures.com/2018/07/31/dramatic-declines-kenyas-wildlife-demand-urgent-response/" TargetMode="External"/><Relationship Id="rId17" Type="http://schemas.openxmlformats.org/officeDocument/2006/relationships/hyperlink" Target="https://www.standardmedia.co.ke/article/2001289023/kws-on-a-slippery-road-down-the-drain" TargetMode="External"/><Relationship Id="rId2" Type="http://schemas.openxmlformats.org/officeDocument/2006/relationships/settings" Target="settings.xml"/><Relationship Id="rId16" Type="http://schemas.openxmlformats.org/officeDocument/2006/relationships/hyperlink" Target="https://www.telegraph.co.uk/news/worldnews/africaandindianocean/kenya/6045282/Lions-face-extinction-in-Kenya-within-20-years.html"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jambo.africa.kyoto-u.ac.jp/kiroku/asm_suppl/abstracts/pdf/ASM_s26/17_LEE.PDF" TargetMode="External"/><Relationship Id="rId5" Type="http://schemas.openxmlformats.org/officeDocument/2006/relationships/endnotes" Target="endnotes.xml"/><Relationship Id="rId15" Type="http://schemas.openxmlformats.org/officeDocument/2006/relationships/hyperlink" Target="http://www.tourismupdate.co.za/article/193297/Namibia-New-rhino-and-elephant-poaching-figures" TargetMode="External"/><Relationship Id="rId10" Type="http://schemas.openxmlformats.org/officeDocument/2006/relationships/hyperlink" Target="https://d2ouvy59p0dg6k.cloudfront.net/downloads/wwf_policy_and_considerations_re_trophy_hunting__july_2016_.pdf"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s://www.animallaw.info/article/tthe-game-afoot-constitutionalizing-right-hunt-and-fish-tennessee-constitution" TargetMode="External"/><Relationship Id="rId14" Type="http://schemas.openxmlformats.org/officeDocument/2006/relationships/hyperlink" Target="https://www.saveafricananimals.org/attachments/article/136/The_%20Myth_of_Trophy_Hunting_as_Conservation.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nnf.org.na/images/Publications/Magazines/trophy-hunting-in-namibia.pdf" TargetMode="External"/><Relationship Id="rId13" Type="http://schemas.openxmlformats.org/officeDocument/2006/relationships/hyperlink" Target="https://eprints.soas.ac.uk/17836/1/EoD_HD059_Jun2013_Poverty_Poaching.pdf" TargetMode="External"/><Relationship Id="rId18" Type="http://schemas.openxmlformats.org/officeDocument/2006/relationships/hyperlink" Target="https://www.standardmedia.co.ke/article/2001289023/kws-on-a-slippery-road-down-the-drain" TargetMode="External"/><Relationship Id="rId3" Type="http://schemas.openxmlformats.org/officeDocument/2006/relationships/hyperlink" Target="https://jambo.africa.kyoto-u.ac.jp/kiroku/asm_suppl/abstracts/pdf/ASM_s26/17_LEE.PDF" TargetMode="External"/><Relationship Id="rId7" Type="http://schemas.openxmlformats.org/officeDocument/2006/relationships/hyperlink" Target="https://researchfeatures.com/2018/07/31/dramatic-declines-kenyas-wildlife-demand-urgent-response/" TargetMode="External"/><Relationship Id="rId12" Type="http://schemas.openxmlformats.org/officeDocument/2006/relationships/hyperlink" Target="https://www.standardmedia.co.ke/article/2001289023/kws-on-a-slippery-road-down-the-drain" TargetMode="External"/><Relationship Id="rId17" Type="http://schemas.openxmlformats.org/officeDocument/2006/relationships/hyperlink" Target="http://www.tourismupdate.co.za/article/193297/Namibia-New-rhino-and-elephant-poaching-figures" TargetMode="External"/><Relationship Id="rId2" Type="http://schemas.openxmlformats.org/officeDocument/2006/relationships/hyperlink" Target="https://www.animallaw.info/article/tthe-game-afoot-constitutionalizing-right-hunt-and-fish-tennessee-constitution" TargetMode="External"/><Relationship Id="rId16" Type="http://schemas.openxmlformats.org/officeDocument/2006/relationships/hyperlink" Target="http://www.tourismupdate.co.za/article/193297/Namibia-New-rhino-and-elephant-poaching-figures" TargetMode="External"/><Relationship Id="rId1" Type="http://schemas.openxmlformats.org/officeDocument/2006/relationships/hyperlink" Target="https://www.animallaw.info/article/tthe-game-afoot-constitutionalizing-right-hunt-and-fish-tennessee-constitution" TargetMode="External"/><Relationship Id="rId6" Type="http://schemas.openxmlformats.org/officeDocument/2006/relationships/hyperlink" Target="https://www.awf.org/sites/default/files/media/Resources/Books%20and%20Papers/CEC-DP-4_hunting_ban.pdf" TargetMode="External"/><Relationship Id="rId11" Type="http://schemas.openxmlformats.org/officeDocument/2006/relationships/hyperlink" Target="http://www.the-eis.com/data/literature/Trophy%20hunting%20in%20Namibia.pdf" TargetMode="External"/><Relationship Id="rId5" Type="http://schemas.openxmlformats.org/officeDocument/2006/relationships/hyperlink" Target="https://www.awf.org/sites/default/files/media/Resources/Books%20and%20Papers/CEC-DP-4_hunting_ban.pdf" TargetMode="External"/><Relationship Id="rId15" Type="http://schemas.openxmlformats.org/officeDocument/2006/relationships/hyperlink" Target="https://www.sciencedirect.com/science/journal/00063207/158/supp/C" TargetMode="External"/><Relationship Id="rId10" Type="http://schemas.openxmlformats.org/officeDocument/2006/relationships/hyperlink" Target="https://d2ouvy59p0dg6k.cloudfront.net/downloads/wwf_policy_and_considerations_re_trophy_hunting__july_2016_.pdf" TargetMode="External"/><Relationship Id="rId19" Type="http://schemas.openxmlformats.org/officeDocument/2006/relationships/hyperlink" Target="https://www.telegraph.co.uk/news/worldnews/africaandindianocean/kenya/6045282/Lions-face-extinction-in-Kenya-within-20-years.html" TargetMode="External"/><Relationship Id="rId4" Type="http://schemas.openxmlformats.org/officeDocument/2006/relationships/hyperlink" Target="https://www.nnf.org.na/images/Publications/Magazines/trophy-hunting-in-namibia.pdf" TargetMode="External"/><Relationship Id="rId9" Type="http://schemas.openxmlformats.org/officeDocument/2006/relationships/hyperlink" Target="http://www.the-eis.com/data/literature/Trophy%20hunting%20in%20Namibia.pdf" TargetMode="External"/><Relationship Id="rId14" Type="http://schemas.openxmlformats.org/officeDocument/2006/relationships/hyperlink" Target="https://www.saveafricananimals.org/attachments/article/136/The_%20Myth_of_Trophy_Hunting_as_Conservatio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60</Pages>
  <Words>13953</Words>
  <Characters>79533</Characters>
  <Application>Microsoft Office Word</Application>
  <DocSecurity>0</DocSecurity>
  <Lines>662</Lines>
  <Paragraphs>186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Ruguru</cp:lastModifiedBy>
  <cp:revision>2</cp:revision>
  <dcterms:created xsi:type="dcterms:W3CDTF">2020-04-13T11:37:00Z</dcterms:created>
  <dcterms:modified xsi:type="dcterms:W3CDTF">2020-04-13T11:37:00Z</dcterms:modified>
</cp:coreProperties>
</file>