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36DC23" w14:textId="77777777" w:rsidR="00990256" w:rsidRPr="005C0EF0" w:rsidRDefault="00990256" w:rsidP="00990256">
      <w:pPr>
        <w:spacing w:before="240" w:after="0" w:line="360" w:lineRule="auto"/>
        <w:jc w:val="center"/>
        <w:rPr>
          <w:rFonts w:ascii="Times New Roman" w:eastAsia="Calibri" w:hAnsi="Times New Roman" w:cs="Times New Roman"/>
          <w:b/>
          <w:sz w:val="24"/>
          <w:szCs w:val="24"/>
          <w:lang w:val="en-US"/>
        </w:rPr>
      </w:pPr>
      <w:bookmarkStart w:id="0" w:name="_Hlk26443444"/>
      <w:bookmarkStart w:id="1" w:name="_GoBack"/>
      <w:bookmarkEnd w:id="1"/>
      <w:r w:rsidRPr="005C0EF0">
        <w:rPr>
          <w:rFonts w:ascii="Times New Roman" w:eastAsia="Calibri" w:hAnsi="Times New Roman" w:cs="Times New Roman"/>
          <w:b/>
          <w:sz w:val="24"/>
          <w:szCs w:val="24"/>
          <w:lang w:val="en-US"/>
        </w:rPr>
        <w:t>A PROPOSAL FOR THE CONSTITUTIONAL RECOGNITION OF EUTHANASIA: A COMPARATIVE STUDY WITH CANADA</w:t>
      </w:r>
    </w:p>
    <w:p w14:paraId="44A7ECE0" w14:textId="77777777" w:rsidR="00990256" w:rsidRPr="005C0EF0" w:rsidRDefault="00990256" w:rsidP="00990256">
      <w:pPr>
        <w:spacing w:before="240" w:after="0" w:line="360" w:lineRule="auto"/>
        <w:jc w:val="center"/>
        <w:rPr>
          <w:rFonts w:ascii="Times New Roman" w:eastAsia="Calibri" w:hAnsi="Times New Roman" w:cs="Times New Roman"/>
          <w:b/>
          <w:sz w:val="24"/>
          <w:szCs w:val="24"/>
        </w:rPr>
      </w:pPr>
    </w:p>
    <w:p w14:paraId="7937361F" w14:textId="77777777" w:rsidR="00990256" w:rsidRPr="005C0EF0" w:rsidRDefault="00990256" w:rsidP="00990256">
      <w:pPr>
        <w:tabs>
          <w:tab w:val="left" w:pos="2182"/>
        </w:tabs>
        <w:spacing w:before="240" w:after="0" w:line="360" w:lineRule="auto"/>
        <w:jc w:val="both"/>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ab/>
      </w:r>
    </w:p>
    <w:p w14:paraId="562440EA"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Submitted in partial fulfilment of the requirements of the Bachelor of Laws Degree, Strathmore University Law School</w:t>
      </w:r>
    </w:p>
    <w:p w14:paraId="47DB4260" w14:textId="77777777" w:rsidR="00990256" w:rsidRPr="005C0EF0" w:rsidRDefault="00990256" w:rsidP="00990256">
      <w:pPr>
        <w:spacing w:before="240" w:after="0" w:line="360" w:lineRule="auto"/>
        <w:jc w:val="both"/>
        <w:rPr>
          <w:rFonts w:ascii="Times New Roman" w:eastAsia="Calibri" w:hAnsi="Times New Roman" w:cs="Times New Roman"/>
          <w:sz w:val="24"/>
          <w:szCs w:val="24"/>
          <w:lang w:val="en-US"/>
        </w:rPr>
      </w:pPr>
    </w:p>
    <w:p w14:paraId="418E2FE5"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By</w:t>
      </w:r>
    </w:p>
    <w:p w14:paraId="06D047ED"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Benjamin Vinya Makau</w:t>
      </w:r>
    </w:p>
    <w:p w14:paraId="7F63F981"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094238</w:t>
      </w:r>
    </w:p>
    <w:p w14:paraId="3967C2B9"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p>
    <w:p w14:paraId="5CA60C98"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Prepared under the supervision of</w:t>
      </w:r>
    </w:p>
    <w:p w14:paraId="693E17CE"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 xml:space="preserve">Claire </w:t>
      </w:r>
      <w:proofErr w:type="spellStart"/>
      <w:r w:rsidRPr="005C0EF0">
        <w:rPr>
          <w:rFonts w:ascii="Times New Roman" w:eastAsia="Calibri" w:hAnsi="Times New Roman" w:cs="Times New Roman"/>
          <w:sz w:val="24"/>
          <w:szCs w:val="24"/>
          <w:lang w:val="en-US"/>
        </w:rPr>
        <w:t>Adionyi</w:t>
      </w:r>
      <w:proofErr w:type="spellEnd"/>
    </w:p>
    <w:p w14:paraId="0E242BF5"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p>
    <w:p w14:paraId="1CB6FB9F"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November 2019</w:t>
      </w:r>
    </w:p>
    <w:p w14:paraId="32DFBD48" w14:textId="77777777" w:rsidR="00990256" w:rsidRPr="005C0EF0" w:rsidRDefault="00990256" w:rsidP="00990256">
      <w:pPr>
        <w:spacing w:before="240" w:after="0" w:line="360" w:lineRule="auto"/>
        <w:jc w:val="cente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t>Word count: 10033</w:t>
      </w:r>
    </w:p>
    <w:p w14:paraId="4C6D47AD" w14:textId="77777777" w:rsidR="00990256" w:rsidRPr="005C0EF0" w:rsidRDefault="00990256" w:rsidP="00990256">
      <w:pPr>
        <w:rPr>
          <w:rFonts w:ascii="Times New Roman" w:eastAsia="Calibri" w:hAnsi="Times New Roman" w:cs="Times New Roman"/>
          <w:sz w:val="24"/>
          <w:szCs w:val="24"/>
          <w:lang w:val="en-US"/>
        </w:rPr>
      </w:pPr>
      <w:r w:rsidRPr="005C0EF0">
        <w:rPr>
          <w:rFonts w:ascii="Times New Roman" w:eastAsia="Calibri" w:hAnsi="Times New Roman" w:cs="Times New Roman"/>
          <w:sz w:val="24"/>
          <w:szCs w:val="24"/>
          <w:lang w:val="en-US"/>
        </w:rPr>
        <w:br w:type="page"/>
      </w:r>
    </w:p>
    <w:sdt>
      <w:sdtPr>
        <w:rPr>
          <w:rFonts w:ascii="Times New Roman" w:hAnsi="Times New Roman" w:cs="Times New Roman"/>
          <w:sz w:val="24"/>
          <w:szCs w:val="24"/>
        </w:rPr>
        <w:id w:val="-693152987"/>
        <w:docPartObj>
          <w:docPartGallery w:val="Table of Contents"/>
          <w:docPartUnique/>
        </w:docPartObj>
      </w:sdtPr>
      <w:sdtEndPr>
        <w:rPr>
          <w:b/>
          <w:bCs/>
          <w:noProof/>
        </w:rPr>
      </w:sdtEndPr>
      <w:sdtContent>
        <w:p w14:paraId="34A8B4AF" w14:textId="6C1C6D75" w:rsidR="003F5C58" w:rsidRPr="005C0EF0" w:rsidRDefault="00402522">
          <w:pPr>
            <w:keepNext/>
            <w:keepLines/>
            <w:spacing w:before="240" w:after="0" w:line="360" w:lineRule="auto"/>
            <w:jc w:val="both"/>
            <w:rPr>
              <w:rFonts w:ascii="Times New Roman" w:eastAsiaTheme="majorEastAsia" w:hAnsi="Times New Roman" w:cs="Times New Roman"/>
              <w:color w:val="000000" w:themeColor="text1"/>
              <w:sz w:val="24"/>
              <w:szCs w:val="24"/>
              <w:lang w:val="en-US"/>
            </w:rPr>
          </w:pPr>
          <w:r w:rsidRPr="005C0EF0">
            <w:rPr>
              <w:rFonts w:ascii="Times New Roman" w:hAnsi="Times New Roman" w:cs="Times New Roman"/>
              <w:sz w:val="24"/>
              <w:szCs w:val="24"/>
            </w:rPr>
            <w:t xml:space="preserve">TABLE OF </w:t>
          </w:r>
          <w:r w:rsidR="00996603" w:rsidRPr="005C0EF0">
            <w:rPr>
              <w:rFonts w:ascii="Times New Roman" w:eastAsiaTheme="majorEastAsia" w:hAnsi="Times New Roman" w:cs="Times New Roman"/>
              <w:color w:val="000000" w:themeColor="text1"/>
              <w:sz w:val="24"/>
              <w:szCs w:val="24"/>
              <w:lang w:val="en-US"/>
            </w:rPr>
            <w:t>CONTENTS</w:t>
          </w:r>
        </w:p>
        <w:p w14:paraId="4BE6EBEF" w14:textId="77777777" w:rsidR="00C24DA2" w:rsidRPr="0099709C" w:rsidRDefault="00996603"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r w:rsidRPr="005C0EF0">
            <w:rPr>
              <w:rFonts w:ascii="Times New Roman" w:hAnsi="Times New Roman" w:cs="Times New Roman"/>
              <w:b/>
              <w:bCs/>
              <w:noProof/>
              <w:sz w:val="24"/>
              <w:szCs w:val="24"/>
            </w:rPr>
            <w:fldChar w:fldCharType="begin"/>
          </w:r>
          <w:r w:rsidRPr="005C0EF0">
            <w:rPr>
              <w:rFonts w:ascii="Times New Roman" w:hAnsi="Times New Roman" w:cs="Times New Roman"/>
              <w:b/>
              <w:bCs/>
              <w:noProof/>
              <w:sz w:val="24"/>
              <w:szCs w:val="24"/>
            </w:rPr>
            <w:instrText xml:space="preserve"> TOC \o "1-3" \h \z \u </w:instrText>
          </w:r>
          <w:r w:rsidRPr="005C0EF0">
            <w:rPr>
              <w:rFonts w:ascii="Times New Roman" w:hAnsi="Times New Roman" w:cs="Times New Roman"/>
              <w:b/>
              <w:bCs/>
              <w:noProof/>
              <w:sz w:val="24"/>
              <w:szCs w:val="24"/>
            </w:rPr>
            <w:fldChar w:fldCharType="separate"/>
          </w:r>
          <w:hyperlink w:anchor="_Toc26447725" w:history="1">
            <w:r w:rsidR="00C24DA2" w:rsidRPr="0099709C">
              <w:rPr>
                <w:rStyle w:val="Hyperlink"/>
                <w:rFonts w:ascii="Times New Roman" w:hAnsi="Times New Roman" w:cs="Times New Roman"/>
                <w:noProof/>
                <w:sz w:val="24"/>
                <w:szCs w:val="24"/>
              </w:rPr>
              <w:t>DECLARATION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_Toc26447725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iii</w:t>
            </w:r>
            <w:r w:rsidR="00C24DA2" w:rsidRPr="0099709C">
              <w:rPr>
                <w:rFonts w:ascii="Times New Roman" w:hAnsi="Times New Roman" w:cs="Times New Roman"/>
                <w:noProof/>
                <w:webHidden/>
                <w:sz w:val="24"/>
                <w:szCs w:val="24"/>
              </w:rPr>
              <w:fldChar w:fldCharType="end"/>
            </w:r>
          </w:hyperlink>
        </w:p>
        <w:p w14:paraId="74F60D08"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26" w:history="1">
            <w:r w:rsidR="00C24DA2" w:rsidRPr="0099709C">
              <w:rPr>
                <w:rStyle w:val="Hyperlink"/>
                <w:rFonts w:ascii="Times New Roman" w:eastAsiaTheme="majorEastAsia" w:hAnsi="Times New Roman" w:cs="Times New Roman"/>
                <w:noProof/>
                <w:sz w:val="24"/>
                <w:szCs w:val="24"/>
              </w:rPr>
              <w:t>ABSTRACT</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_Toc26447726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iv</w:t>
            </w:r>
            <w:r w:rsidR="00C24DA2" w:rsidRPr="0099709C">
              <w:rPr>
                <w:rFonts w:ascii="Times New Roman" w:hAnsi="Times New Roman" w:cs="Times New Roman"/>
                <w:noProof/>
                <w:webHidden/>
                <w:sz w:val="24"/>
                <w:szCs w:val="24"/>
              </w:rPr>
              <w:fldChar w:fldCharType="end"/>
            </w:r>
          </w:hyperlink>
        </w:p>
        <w:p w14:paraId="1E5EEA9D"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27" w:history="1">
            <w:r w:rsidR="00C24DA2" w:rsidRPr="0099709C">
              <w:rPr>
                <w:rStyle w:val="Hyperlink"/>
                <w:rFonts w:ascii="Times New Roman" w:hAnsi="Times New Roman" w:cs="Times New Roman"/>
                <w:noProof/>
                <w:sz w:val="24"/>
                <w:szCs w:val="24"/>
              </w:rPr>
              <w:t>LIST OF ABBREVIATIONS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_Toc26447727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v</w:t>
            </w:r>
            <w:r w:rsidR="00C24DA2" w:rsidRPr="0099709C">
              <w:rPr>
                <w:rFonts w:ascii="Times New Roman" w:hAnsi="Times New Roman" w:cs="Times New Roman"/>
                <w:noProof/>
                <w:webHidden/>
                <w:sz w:val="24"/>
                <w:szCs w:val="24"/>
              </w:rPr>
              <w:fldChar w:fldCharType="end"/>
            </w:r>
          </w:hyperlink>
        </w:p>
        <w:p w14:paraId="3A5B4281"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28" w:history="1">
            <w:r w:rsidR="00C24DA2" w:rsidRPr="0099709C">
              <w:rPr>
                <w:rStyle w:val="Hyperlink"/>
                <w:rFonts w:ascii="Times New Roman" w:hAnsi="Times New Roman" w:cs="Times New Roman"/>
                <w:noProof/>
                <w:sz w:val="24"/>
                <w:szCs w:val="24"/>
              </w:rPr>
              <w:t>LIST OF CASES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_Toc26447728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vi</w:t>
            </w:r>
            <w:r w:rsidR="00C24DA2" w:rsidRPr="0099709C">
              <w:rPr>
                <w:rFonts w:ascii="Times New Roman" w:hAnsi="Times New Roman" w:cs="Times New Roman"/>
                <w:noProof/>
                <w:webHidden/>
                <w:sz w:val="24"/>
                <w:szCs w:val="24"/>
              </w:rPr>
              <w:fldChar w:fldCharType="end"/>
            </w:r>
          </w:hyperlink>
        </w:p>
        <w:p w14:paraId="5A1334EA"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29" w:history="1">
            <w:r w:rsidR="00C24DA2" w:rsidRPr="0099709C">
              <w:rPr>
                <w:rStyle w:val="Hyperlink"/>
                <w:rFonts w:ascii="Times New Roman" w:hAnsi="Times New Roman" w:cs="Times New Roman"/>
                <w:noProof/>
                <w:sz w:val="24"/>
                <w:szCs w:val="24"/>
              </w:rPr>
              <w:t>LIST OF LEGAL INSTRUMENTS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_Toc26447729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vii</w:t>
            </w:r>
            <w:r w:rsidR="00C24DA2" w:rsidRPr="0099709C">
              <w:rPr>
                <w:rFonts w:ascii="Times New Roman" w:hAnsi="Times New Roman" w:cs="Times New Roman"/>
                <w:noProof/>
                <w:webHidden/>
                <w:sz w:val="24"/>
                <w:szCs w:val="24"/>
              </w:rPr>
              <w:fldChar w:fldCharType="end"/>
            </w:r>
          </w:hyperlink>
        </w:p>
        <w:p w14:paraId="2DE1DDFC" w14:textId="77777777" w:rsidR="00C24DA2" w:rsidRPr="0099709C" w:rsidRDefault="00CD4D06" w:rsidP="0099709C">
          <w:pPr>
            <w:pStyle w:val="TOC2"/>
            <w:tabs>
              <w:tab w:val="left" w:pos="660"/>
              <w:tab w:val="right" w:leader="dot" w:pos="9016"/>
            </w:tabs>
            <w:spacing w:line="240" w:lineRule="auto"/>
            <w:rPr>
              <w:rFonts w:ascii="Times New Roman" w:eastAsiaTheme="minorEastAsia" w:hAnsi="Times New Roman" w:cs="Times New Roman"/>
              <w:noProof/>
              <w:sz w:val="24"/>
              <w:szCs w:val="24"/>
              <w:lang w:eastAsia="en-GB"/>
            </w:rPr>
          </w:pPr>
          <w:hyperlink w:anchor="_Toc26447730" w:history="1">
            <w:r w:rsidR="00C24DA2" w:rsidRPr="0099709C">
              <w:rPr>
                <w:rStyle w:val="Hyperlink"/>
                <w:rFonts w:ascii="Times New Roman" w:eastAsiaTheme="majorEastAsia" w:hAnsi="Times New Roman" w:cs="Times New Roman"/>
                <w:noProof/>
                <w:sz w:val="24"/>
                <w:szCs w:val="24"/>
              </w:rPr>
              <w:t>1.</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eastAsiaTheme="majorEastAsia" w:hAnsi="Times New Roman" w:cs="Times New Roman"/>
                <w:noProof/>
                <w:sz w:val="24"/>
                <w:szCs w:val="24"/>
              </w:rPr>
              <w:t>INTRODUCTION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_Toc26447730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w:t>
            </w:r>
            <w:r w:rsidR="00C24DA2" w:rsidRPr="0099709C">
              <w:rPr>
                <w:rFonts w:ascii="Times New Roman" w:hAnsi="Times New Roman" w:cs="Times New Roman"/>
                <w:noProof/>
                <w:webHidden/>
                <w:sz w:val="24"/>
                <w:szCs w:val="24"/>
              </w:rPr>
              <w:fldChar w:fldCharType="end"/>
            </w:r>
          </w:hyperlink>
        </w:p>
        <w:p w14:paraId="4D0DD261"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1" w:history="1">
            <w:r w:rsidR="00C24DA2" w:rsidRPr="0099709C">
              <w:rPr>
                <w:rStyle w:val="Hyperlink"/>
                <w:rFonts w:ascii="Times New Roman" w:eastAsiaTheme="majorEastAsia" w:hAnsi="Times New Roman" w:cs="Times New Roman"/>
                <w:noProof/>
                <w:sz w:val="24"/>
                <w:szCs w:val="24"/>
              </w:rPr>
              <w:t>1.1. BACKGROUND</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_Toc26447731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3</w:t>
            </w:r>
            <w:r w:rsidR="00C24DA2" w:rsidRPr="0099709C">
              <w:rPr>
                <w:rFonts w:ascii="Times New Roman" w:hAnsi="Times New Roman" w:cs="Times New Roman"/>
                <w:noProof/>
                <w:webHidden/>
                <w:sz w:val="24"/>
                <w:szCs w:val="24"/>
              </w:rPr>
              <w:fldChar w:fldCharType="end"/>
            </w:r>
          </w:hyperlink>
        </w:p>
        <w:p w14:paraId="264CB82B"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2" w:history="1">
            <w:r w:rsidR="00C24DA2" w:rsidRPr="0099709C">
              <w:rPr>
                <w:rStyle w:val="Hyperlink"/>
                <w:rFonts w:ascii="Times New Roman" w:eastAsiaTheme="majorEastAsia" w:hAnsi="Times New Roman" w:cs="Times New Roman"/>
                <w:b/>
                <w:noProof/>
                <w:sz w:val="24"/>
                <w:szCs w:val="24"/>
              </w:rPr>
              <w:t>1.1.1. Statement of the Problem</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_Toc26447732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4</w:t>
            </w:r>
            <w:r w:rsidR="00C24DA2" w:rsidRPr="0099709C">
              <w:rPr>
                <w:rFonts w:ascii="Times New Roman" w:hAnsi="Times New Roman" w:cs="Times New Roman"/>
                <w:noProof/>
                <w:webHidden/>
                <w:sz w:val="24"/>
                <w:szCs w:val="24"/>
              </w:rPr>
              <w:fldChar w:fldCharType="end"/>
            </w:r>
          </w:hyperlink>
        </w:p>
        <w:p w14:paraId="684216CC"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3" w:history="1">
            <w:r w:rsidR="00C24DA2" w:rsidRPr="0099709C">
              <w:rPr>
                <w:rStyle w:val="Hyperlink"/>
                <w:rFonts w:ascii="Times New Roman" w:eastAsiaTheme="majorEastAsia" w:hAnsi="Times New Roman" w:cs="Times New Roman"/>
                <w:noProof/>
                <w:sz w:val="24"/>
                <w:szCs w:val="24"/>
              </w:rPr>
              <w:t>1.2. HYPOTHESIS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_Toc26447733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4</w:t>
            </w:r>
            <w:r w:rsidR="00C24DA2" w:rsidRPr="0099709C">
              <w:rPr>
                <w:rFonts w:ascii="Times New Roman" w:hAnsi="Times New Roman" w:cs="Times New Roman"/>
                <w:noProof/>
                <w:webHidden/>
                <w:sz w:val="24"/>
                <w:szCs w:val="24"/>
              </w:rPr>
              <w:fldChar w:fldCharType="end"/>
            </w:r>
          </w:hyperlink>
        </w:p>
        <w:p w14:paraId="4A716D65"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4" w:history="1">
            <w:r w:rsidR="00C24DA2" w:rsidRPr="0099709C">
              <w:rPr>
                <w:rStyle w:val="Hyperlink"/>
                <w:rFonts w:ascii="Times New Roman" w:eastAsiaTheme="majorEastAsia" w:hAnsi="Times New Roman" w:cs="Times New Roman"/>
                <w:noProof/>
                <w:sz w:val="24"/>
                <w:szCs w:val="24"/>
              </w:rPr>
              <w:t>1.3. RESEARCH QUESTIONS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_Toc26447734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4</w:t>
            </w:r>
            <w:r w:rsidR="00C24DA2" w:rsidRPr="0099709C">
              <w:rPr>
                <w:rFonts w:ascii="Times New Roman" w:hAnsi="Times New Roman" w:cs="Times New Roman"/>
                <w:noProof/>
                <w:webHidden/>
                <w:sz w:val="24"/>
                <w:szCs w:val="24"/>
              </w:rPr>
              <w:fldChar w:fldCharType="end"/>
            </w:r>
          </w:hyperlink>
        </w:p>
        <w:p w14:paraId="7C7E9AFF"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5" w:history="1">
            <w:r w:rsidR="00C24DA2" w:rsidRPr="0099709C">
              <w:rPr>
                <w:rStyle w:val="Hyperlink"/>
                <w:rFonts w:ascii="Times New Roman" w:eastAsiaTheme="majorEastAsia" w:hAnsi="Times New Roman" w:cs="Times New Roman"/>
                <w:noProof/>
                <w:sz w:val="24"/>
                <w:szCs w:val="24"/>
              </w:rPr>
              <w:t>1.4. RESEARCH OBJECTIVES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_Toc26447735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4</w:t>
            </w:r>
            <w:r w:rsidR="00C24DA2" w:rsidRPr="0099709C">
              <w:rPr>
                <w:rFonts w:ascii="Times New Roman" w:hAnsi="Times New Roman" w:cs="Times New Roman"/>
                <w:noProof/>
                <w:webHidden/>
                <w:sz w:val="24"/>
                <w:szCs w:val="24"/>
              </w:rPr>
              <w:fldChar w:fldCharType="end"/>
            </w:r>
          </w:hyperlink>
        </w:p>
        <w:p w14:paraId="200D2AA4"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6" w:history="1">
            <w:r w:rsidR="00C24DA2" w:rsidRPr="0099709C">
              <w:rPr>
                <w:rStyle w:val="Hyperlink"/>
                <w:rFonts w:ascii="Times New Roman" w:eastAsiaTheme="majorEastAsia" w:hAnsi="Times New Roman" w:cs="Times New Roman"/>
                <w:noProof/>
                <w:sz w:val="24"/>
                <w:szCs w:val="24"/>
              </w:rPr>
              <w:t>1.5. SIGNIFICANCE OF THE STUDY</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_Toc26447736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5</w:t>
            </w:r>
            <w:r w:rsidR="00C24DA2" w:rsidRPr="0099709C">
              <w:rPr>
                <w:rFonts w:ascii="Times New Roman" w:hAnsi="Times New Roman" w:cs="Times New Roman"/>
                <w:noProof/>
                <w:webHidden/>
                <w:sz w:val="24"/>
                <w:szCs w:val="24"/>
              </w:rPr>
              <w:fldChar w:fldCharType="end"/>
            </w:r>
          </w:hyperlink>
        </w:p>
        <w:p w14:paraId="34298EC0"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7" w:history="1">
            <w:r w:rsidR="00C24DA2" w:rsidRPr="0099709C">
              <w:rPr>
                <w:rStyle w:val="Hyperlink"/>
                <w:rFonts w:ascii="Times New Roman" w:eastAsiaTheme="majorEastAsia" w:hAnsi="Times New Roman" w:cs="Times New Roman"/>
                <w:noProof/>
                <w:sz w:val="24"/>
                <w:szCs w:val="24"/>
              </w:rPr>
              <w:t>1.6. LITERATURE REVIEW</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_Toc26447737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6</w:t>
            </w:r>
            <w:r w:rsidR="00C24DA2" w:rsidRPr="0099709C">
              <w:rPr>
                <w:rFonts w:ascii="Times New Roman" w:hAnsi="Times New Roman" w:cs="Times New Roman"/>
                <w:noProof/>
                <w:webHidden/>
                <w:sz w:val="24"/>
                <w:szCs w:val="24"/>
              </w:rPr>
              <w:fldChar w:fldCharType="end"/>
            </w:r>
          </w:hyperlink>
        </w:p>
        <w:p w14:paraId="395625EE"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8" w:history="1">
            <w:r w:rsidR="00C24DA2" w:rsidRPr="0099709C">
              <w:rPr>
                <w:rStyle w:val="Hyperlink"/>
                <w:rFonts w:ascii="Times New Roman" w:eastAsiaTheme="majorEastAsia" w:hAnsi="Times New Roman" w:cs="Times New Roman"/>
                <w:noProof/>
                <w:sz w:val="24"/>
                <w:szCs w:val="24"/>
              </w:rPr>
              <w:t>1.7. THEORETICAL FRAMEWORK</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_Toc26447738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9</w:t>
            </w:r>
            <w:r w:rsidR="00C24DA2" w:rsidRPr="0099709C">
              <w:rPr>
                <w:rFonts w:ascii="Times New Roman" w:hAnsi="Times New Roman" w:cs="Times New Roman"/>
                <w:noProof/>
                <w:webHidden/>
                <w:sz w:val="24"/>
                <w:szCs w:val="24"/>
              </w:rPr>
              <w:fldChar w:fldCharType="end"/>
            </w:r>
          </w:hyperlink>
        </w:p>
        <w:p w14:paraId="38F9EE8F"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39" w:history="1">
            <w:r w:rsidR="00C24DA2" w:rsidRPr="0099709C">
              <w:rPr>
                <w:rStyle w:val="Hyperlink"/>
                <w:rFonts w:ascii="Times New Roman" w:eastAsiaTheme="majorEastAsia" w:hAnsi="Times New Roman" w:cs="Times New Roman"/>
                <w:noProof/>
                <w:sz w:val="24"/>
                <w:szCs w:val="24"/>
              </w:rPr>
              <w:t>1.7.1. Utilitarianism</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_Toc26447739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9</w:t>
            </w:r>
            <w:r w:rsidR="00C24DA2" w:rsidRPr="0099709C">
              <w:rPr>
                <w:rFonts w:ascii="Times New Roman" w:hAnsi="Times New Roman" w:cs="Times New Roman"/>
                <w:noProof/>
                <w:webHidden/>
                <w:sz w:val="24"/>
                <w:szCs w:val="24"/>
              </w:rPr>
              <w:fldChar w:fldCharType="end"/>
            </w:r>
          </w:hyperlink>
        </w:p>
        <w:p w14:paraId="6741A848"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40" w:history="1">
            <w:r w:rsidR="00C24DA2" w:rsidRPr="0099709C">
              <w:rPr>
                <w:rStyle w:val="Hyperlink"/>
                <w:rFonts w:ascii="Times New Roman" w:eastAsiaTheme="majorEastAsia" w:hAnsi="Times New Roman" w:cs="Times New Roman"/>
                <w:noProof/>
                <w:sz w:val="24"/>
                <w:szCs w:val="24"/>
              </w:rPr>
              <w:t>1.7.2. Liberalism</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_Toc26447740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9</w:t>
            </w:r>
            <w:r w:rsidR="00C24DA2" w:rsidRPr="0099709C">
              <w:rPr>
                <w:rFonts w:ascii="Times New Roman" w:hAnsi="Times New Roman" w:cs="Times New Roman"/>
                <w:noProof/>
                <w:webHidden/>
                <w:sz w:val="24"/>
                <w:szCs w:val="24"/>
              </w:rPr>
              <w:fldChar w:fldCharType="end"/>
            </w:r>
          </w:hyperlink>
        </w:p>
        <w:p w14:paraId="5CE1C52B"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41" w:history="1">
            <w:r w:rsidR="00C24DA2" w:rsidRPr="0099709C">
              <w:rPr>
                <w:rStyle w:val="Hyperlink"/>
                <w:rFonts w:ascii="Times New Roman" w:eastAsiaTheme="majorEastAsia" w:hAnsi="Times New Roman" w:cs="Times New Roman"/>
                <w:noProof/>
                <w:sz w:val="24"/>
                <w:szCs w:val="24"/>
              </w:rPr>
              <w:t>1.8. RESEARCH METHODOLOGY</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_Toc26447741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10</w:t>
            </w:r>
            <w:r w:rsidR="00C24DA2" w:rsidRPr="0099709C">
              <w:rPr>
                <w:rFonts w:ascii="Times New Roman" w:hAnsi="Times New Roman" w:cs="Times New Roman"/>
                <w:noProof/>
                <w:webHidden/>
                <w:sz w:val="24"/>
                <w:szCs w:val="24"/>
              </w:rPr>
              <w:fldChar w:fldCharType="end"/>
            </w:r>
          </w:hyperlink>
        </w:p>
        <w:p w14:paraId="5C55FBDB"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42" w:history="1">
            <w:r w:rsidR="00C24DA2" w:rsidRPr="0099709C">
              <w:rPr>
                <w:rStyle w:val="Hyperlink"/>
                <w:rFonts w:ascii="Times New Roman" w:eastAsiaTheme="majorEastAsia" w:hAnsi="Times New Roman" w:cs="Times New Roman"/>
                <w:noProof/>
                <w:sz w:val="24"/>
                <w:szCs w:val="24"/>
              </w:rPr>
              <w:t>1.9. LIMITATIONS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_Toc26447742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10</w:t>
            </w:r>
            <w:r w:rsidR="00C24DA2" w:rsidRPr="0099709C">
              <w:rPr>
                <w:rFonts w:ascii="Times New Roman" w:hAnsi="Times New Roman" w:cs="Times New Roman"/>
                <w:noProof/>
                <w:webHidden/>
                <w:sz w:val="24"/>
                <w:szCs w:val="24"/>
              </w:rPr>
              <w:fldChar w:fldCharType="end"/>
            </w:r>
          </w:hyperlink>
        </w:p>
        <w:p w14:paraId="69ABD659"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43" w:history="1">
            <w:r w:rsidR="00C24DA2" w:rsidRPr="0099709C">
              <w:rPr>
                <w:rStyle w:val="Hyperlink"/>
                <w:rFonts w:ascii="Times New Roman" w:hAnsi="Times New Roman" w:cs="Times New Roman"/>
                <w:noProof/>
                <w:sz w:val="24"/>
                <w:szCs w:val="24"/>
              </w:rPr>
              <w:t>1.10. CHAPTER BREAKDOWN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_Toc26447743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10</w:t>
            </w:r>
            <w:r w:rsidR="00C24DA2" w:rsidRPr="0099709C">
              <w:rPr>
                <w:rFonts w:ascii="Times New Roman" w:hAnsi="Times New Roman" w:cs="Times New Roman"/>
                <w:noProof/>
                <w:webHidden/>
                <w:sz w:val="24"/>
                <w:szCs w:val="24"/>
              </w:rPr>
              <w:fldChar w:fldCharType="end"/>
            </w:r>
          </w:hyperlink>
        </w:p>
        <w:p w14:paraId="004B13B7" w14:textId="77777777" w:rsidR="00C24DA2" w:rsidRPr="0099709C" w:rsidRDefault="00CD4D06" w:rsidP="0099709C">
          <w:pPr>
            <w:pStyle w:val="TOC2"/>
            <w:tabs>
              <w:tab w:val="left" w:pos="660"/>
              <w:tab w:val="right" w:leader="dot" w:pos="9016"/>
            </w:tabs>
            <w:spacing w:line="240" w:lineRule="auto"/>
            <w:rPr>
              <w:rFonts w:ascii="Times New Roman" w:eastAsiaTheme="minorEastAsia" w:hAnsi="Times New Roman" w:cs="Times New Roman"/>
              <w:noProof/>
              <w:sz w:val="24"/>
              <w:szCs w:val="24"/>
              <w:lang w:eastAsia="en-GB"/>
            </w:rPr>
          </w:pPr>
          <w:hyperlink w:anchor="_Toc26447744" w:history="1">
            <w:r w:rsidR="00C24DA2" w:rsidRPr="0099709C">
              <w:rPr>
                <w:rStyle w:val="Hyperlink"/>
                <w:rFonts w:ascii="Times New Roman" w:hAnsi="Times New Roman" w:cs="Times New Roman"/>
                <w:noProof/>
                <w:sz w:val="24"/>
                <w:szCs w:val="24"/>
              </w:rPr>
              <w:t>2.</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CURRENT POSITION ON EUTHANASIA IN THE KENYAN LEGAL SYSTEM</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_Toc26447744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11</w:t>
            </w:r>
            <w:r w:rsidR="00C24DA2" w:rsidRPr="0099709C">
              <w:rPr>
                <w:rFonts w:ascii="Times New Roman" w:hAnsi="Times New Roman" w:cs="Times New Roman"/>
                <w:noProof/>
                <w:webHidden/>
                <w:sz w:val="24"/>
                <w:szCs w:val="24"/>
              </w:rPr>
              <w:fldChar w:fldCharType="end"/>
            </w:r>
          </w:hyperlink>
        </w:p>
        <w:p w14:paraId="5B3FFEDD"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45" w:history="1">
            <w:r w:rsidR="00C24DA2" w:rsidRPr="0099709C">
              <w:rPr>
                <w:rStyle w:val="Hyperlink"/>
                <w:rFonts w:ascii="Times New Roman" w:hAnsi="Times New Roman" w:cs="Times New Roman"/>
                <w:noProof/>
                <w:sz w:val="24"/>
                <w:szCs w:val="24"/>
              </w:rPr>
              <w:t>2.1.</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INTRODUCTION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_Toc26447745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11</w:t>
            </w:r>
            <w:r w:rsidR="00C24DA2" w:rsidRPr="0099709C">
              <w:rPr>
                <w:rFonts w:ascii="Times New Roman" w:hAnsi="Times New Roman" w:cs="Times New Roman"/>
                <w:noProof/>
                <w:webHidden/>
                <w:sz w:val="24"/>
                <w:szCs w:val="24"/>
              </w:rPr>
              <w:fldChar w:fldCharType="end"/>
            </w:r>
          </w:hyperlink>
        </w:p>
        <w:p w14:paraId="412144A5"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46" w:history="1">
            <w:r w:rsidR="00C24DA2" w:rsidRPr="0099709C">
              <w:rPr>
                <w:rStyle w:val="Hyperlink"/>
                <w:rFonts w:ascii="Times New Roman" w:hAnsi="Times New Roman" w:cs="Times New Roman"/>
                <w:noProof/>
                <w:sz w:val="24"/>
                <w:szCs w:val="24"/>
              </w:rPr>
              <w:t>2.2.</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CURRENT POSITION ON EUTHANASIA IN KENYA</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_Toc26447746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12</w:t>
            </w:r>
            <w:r w:rsidR="00C24DA2" w:rsidRPr="0099709C">
              <w:rPr>
                <w:rFonts w:ascii="Times New Roman" w:hAnsi="Times New Roman" w:cs="Times New Roman"/>
                <w:noProof/>
                <w:webHidden/>
                <w:sz w:val="24"/>
                <w:szCs w:val="24"/>
              </w:rPr>
              <w:fldChar w:fldCharType="end"/>
            </w:r>
          </w:hyperlink>
        </w:p>
        <w:p w14:paraId="3453466F"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47" w:history="1">
            <w:r w:rsidR="00C24DA2" w:rsidRPr="0099709C">
              <w:rPr>
                <w:rStyle w:val="Hyperlink"/>
                <w:rFonts w:ascii="Times New Roman" w:hAnsi="Times New Roman" w:cs="Times New Roman"/>
                <w:noProof/>
                <w:sz w:val="24"/>
                <w:szCs w:val="24"/>
              </w:rPr>
              <w:t>2.3.</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ARGUMENTS FOR LEGALIZATION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_Toc26447747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15</w:t>
            </w:r>
            <w:r w:rsidR="00C24DA2" w:rsidRPr="0099709C">
              <w:rPr>
                <w:rFonts w:ascii="Times New Roman" w:hAnsi="Times New Roman" w:cs="Times New Roman"/>
                <w:noProof/>
                <w:webHidden/>
                <w:sz w:val="24"/>
                <w:szCs w:val="24"/>
              </w:rPr>
              <w:fldChar w:fldCharType="end"/>
            </w:r>
          </w:hyperlink>
        </w:p>
        <w:p w14:paraId="79C1D7A7" w14:textId="77777777" w:rsidR="00C24DA2" w:rsidRPr="0099709C" w:rsidRDefault="00CD4D06" w:rsidP="0099709C">
          <w:pPr>
            <w:pStyle w:val="TOC2"/>
            <w:tabs>
              <w:tab w:val="left" w:pos="660"/>
              <w:tab w:val="right" w:leader="dot" w:pos="9016"/>
            </w:tabs>
            <w:spacing w:line="240" w:lineRule="auto"/>
            <w:rPr>
              <w:rFonts w:ascii="Times New Roman" w:eastAsiaTheme="minorEastAsia" w:hAnsi="Times New Roman" w:cs="Times New Roman"/>
              <w:noProof/>
              <w:sz w:val="24"/>
              <w:szCs w:val="24"/>
              <w:lang w:eastAsia="en-GB"/>
            </w:rPr>
          </w:pPr>
          <w:hyperlink w:anchor="_Toc26447748" w:history="1">
            <w:r w:rsidR="00C24DA2" w:rsidRPr="0099709C">
              <w:rPr>
                <w:rStyle w:val="Hyperlink"/>
                <w:rFonts w:ascii="Times New Roman" w:hAnsi="Times New Roman" w:cs="Times New Roman"/>
                <w:noProof/>
                <w:sz w:val="24"/>
                <w:szCs w:val="24"/>
              </w:rPr>
              <w:t>3.</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CANADIAN POSITION ON EUTHANASIA</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_Toc26447748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17</w:t>
            </w:r>
            <w:r w:rsidR="00C24DA2" w:rsidRPr="0099709C">
              <w:rPr>
                <w:rFonts w:ascii="Times New Roman" w:hAnsi="Times New Roman" w:cs="Times New Roman"/>
                <w:noProof/>
                <w:webHidden/>
                <w:sz w:val="24"/>
                <w:szCs w:val="24"/>
              </w:rPr>
              <w:fldChar w:fldCharType="end"/>
            </w:r>
          </w:hyperlink>
        </w:p>
        <w:p w14:paraId="1C7B1EE0"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49" w:history="1">
            <w:r w:rsidR="00C24DA2" w:rsidRPr="0099709C">
              <w:rPr>
                <w:rStyle w:val="Hyperlink"/>
                <w:rFonts w:ascii="Times New Roman" w:hAnsi="Times New Roman" w:cs="Times New Roman"/>
                <w:noProof/>
                <w:sz w:val="24"/>
                <w:szCs w:val="24"/>
              </w:rPr>
              <w:t>3.1.</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INTRODUCTION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_Toc26447749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17</w:t>
            </w:r>
            <w:r w:rsidR="00C24DA2" w:rsidRPr="0099709C">
              <w:rPr>
                <w:rFonts w:ascii="Times New Roman" w:hAnsi="Times New Roman" w:cs="Times New Roman"/>
                <w:noProof/>
                <w:webHidden/>
                <w:sz w:val="24"/>
                <w:szCs w:val="24"/>
              </w:rPr>
              <w:fldChar w:fldCharType="end"/>
            </w:r>
          </w:hyperlink>
        </w:p>
        <w:p w14:paraId="3A5C3EEF"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50" w:history="1">
            <w:r w:rsidR="00C24DA2" w:rsidRPr="0099709C">
              <w:rPr>
                <w:rStyle w:val="Hyperlink"/>
                <w:rFonts w:ascii="Times New Roman" w:hAnsi="Times New Roman" w:cs="Times New Roman"/>
                <w:noProof/>
                <w:sz w:val="24"/>
                <w:szCs w:val="24"/>
              </w:rPr>
              <w:t>3.2.</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CARTER V CANADA</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_Toc26447750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18</w:t>
            </w:r>
            <w:r w:rsidR="00C24DA2" w:rsidRPr="0099709C">
              <w:rPr>
                <w:rFonts w:ascii="Times New Roman" w:hAnsi="Times New Roman" w:cs="Times New Roman"/>
                <w:noProof/>
                <w:webHidden/>
                <w:sz w:val="24"/>
                <w:szCs w:val="24"/>
              </w:rPr>
              <w:fldChar w:fldCharType="end"/>
            </w:r>
          </w:hyperlink>
        </w:p>
        <w:p w14:paraId="7FE71C34"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51" w:history="1">
            <w:r w:rsidR="00C24DA2" w:rsidRPr="0099709C">
              <w:rPr>
                <w:rStyle w:val="Hyperlink"/>
                <w:rFonts w:ascii="Times New Roman" w:hAnsi="Times New Roman" w:cs="Times New Roman"/>
                <w:noProof/>
                <w:sz w:val="24"/>
                <w:szCs w:val="24"/>
              </w:rPr>
              <w:t>3.3.</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 xml:space="preserve">LEGISLATION ON EUTHANASIA </w:t>
            </w:r>
            <w:r w:rsidR="00C24DA2" w:rsidRPr="0099709C">
              <w:rPr>
                <w:rStyle w:val="Hyperlink"/>
                <w:rFonts w:ascii="Times New Roman" w:hAnsi="Times New Roman" w:cs="Times New Roman"/>
                <w:i/>
                <w:iCs/>
                <w:noProof/>
                <w:sz w:val="24"/>
                <w:szCs w:val="24"/>
              </w:rPr>
              <w:t>POST-CARTER</w:t>
            </w:r>
            <w:r w:rsidR="00C24DA2" w:rsidRPr="0099709C">
              <w:rPr>
                <w:rStyle w:val="Hyperlink"/>
                <w:rFonts w:ascii="Times New Roman" w:hAnsi="Times New Roman" w:cs="Times New Roman"/>
                <w:noProof/>
                <w:sz w:val="24"/>
                <w:szCs w:val="24"/>
              </w:rPr>
              <w:t xml:space="preserve"> RULING</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_Toc26447751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19</w:t>
            </w:r>
            <w:r w:rsidR="00C24DA2" w:rsidRPr="0099709C">
              <w:rPr>
                <w:rFonts w:ascii="Times New Roman" w:hAnsi="Times New Roman" w:cs="Times New Roman"/>
                <w:noProof/>
                <w:webHidden/>
                <w:sz w:val="24"/>
                <w:szCs w:val="24"/>
              </w:rPr>
              <w:fldChar w:fldCharType="end"/>
            </w:r>
          </w:hyperlink>
        </w:p>
        <w:p w14:paraId="6031FEBC" w14:textId="77777777" w:rsidR="00C24DA2" w:rsidRPr="0099709C" w:rsidRDefault="00CD4D06" w:rsidP="0099709C">
          <w:pPr>
            <w:pStyle w:val="TOC2"/>
            <w:tabs>
              <w:tab w:val="left" w:pos="660"/>
              <w:tab w:val="right" w:leader="dot" w:pos="9016"/>
            </w:tabs>
            <w:spacing w:line="240" w:lineRule="auto"/>
            <w:rPr>
              <w:rFonts w:ascii="Times New Roman" w:eastAsiaTheme="minorEastAsia" w:hAnsi="Times New Roman" w:cs="Times New Roman"/>
              <w:noProof/>
              <w:sz w:val="24"/>
              <w:szCs w:val="24"/>
              <w:lang w:eastAsia="en-GB"/>
            </w:rPr>
          </w:pPr>
          <w:hyperlink w:anchor="_Toc26447752" w:history="1">
            <w:r w:rsidR="00C24DA2" w:rsidRPr="0099709C">
              <w:rPr>
                <w:rStyle w:val="Hyperlink"/>
                <w:rFonts w:ascii="Times New Roman" w:hAnsi="Times New Roman" w:cs="Times New Roman"/>
                <w:noProof/>
                <w:sz w:val="24"/>
                <w:szCs w:val="24"/>
              </w:rPr>
              <w:t>4.</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eastAsia="Calibri" w:hAnsi="Times New Roman" w:cs="Times New Roman"/>
                <w:noProof/>
                <w:sz w:val="24"/>
                <w:szCs w:val="24"/>
              </w:rPr>
              <w:t>RECOMMENDATIONS OFFERED BASED ON CANADA’S LAWS ON EUTHANASIA</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_Toc26447752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22</w:t>
            </w:r>
            <w:r w:rsidR="00C24DA2" w:rsidRPr="0099709C">
              <w:rPr>
                <w:rFonts w:ascii="Times New Roman" w:hAnsi="Times New Roman" w:cs="Times New Roman"/>
                <w:noProof/>
                <w:webHidden/>
                <w:sz w:val="24"/>
                <w:szCs w:val="24"/>
              </w:rPr>
              <w:fldChar w:fldCharType="end"/>
            </w:r>
          </w:hyperlink>
        </w:p>
        <w:p w14:paraId="79065845"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53" w:history="1">
            <w:r w:rsidR="00C24DA2" w:rsidRPr="0099709C">
              <w:rPr>
                <w:rStyle w:val="Hyperlink"/>
                <w:rFonts w:ascii="Times New Roman" w:hAnsi="Times New Roman" w:cs="Times New Roman"/>
                <w:noProof/>
                <w:sz w:val="24"/>
                <w:szCs w:val="24"/>
              </w:rPr>
              <w:t>4.1.</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INTRODUCTION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_Toc26447753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22</w:t>
            </w:r>
            <w:r w:rsidR="00C24DA2" w:rsidRPr="0099709C">
              <w:rPr>
                <w:rFonts w:ascii="Times New Roman" w:hAnsi="Times New Roman" w:cs="Times New Roman"/>
                <w:noProof/>
                <w:webHidden/>
                <w:sz w:val="24"/>
                <w:szCs w:val="24"/>
              </w:rPr>
              <w:fldChar w:fldCharType="end"/>
            </w:r>
          </w:hyperlink>
        </w:p>
        <w:p w14:paraId="03755771"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54" w:history="1">
            <w:r w:rsidR="00C24DA2" w:rsidRPr="0099709C">
              <w:rPr>
                <w:rStyle w:val="Hyperlink"/>
                <w:rFonts w:ascii="Times New Roman" w:hAnsi="Times New Roman" w:cs="Times New Roman"/>
                <w:noProof/>
                <w:sz w:val="24"/>
                <w:szCs w:val="24"/>
              </w:rPr>
              <w:t>4.2.</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Restating the Hypothesis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_Toc26447754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22</w:t>
            </w:r>
            <w:r w:rsidR="00C24DA2" w:rsidRPr="0099709C">
              <w:rPr>
                <w:rFonts w:ascii="Times New Roman" w:hAnsi="Times New Roman" w:cs="Times New Roman"/>
                <w:noProof/>
                <w:webHidden/>
                <w:sz w:val="24"/>
                <w:szCs w:val="24"/>
              </w:rPr>
              <w:fldChar w:fldCharType="end"/>
            </w:r>
          </w:hyperlink>
        </w:p>
        <w:p w14:paraId="47A82DA4" w14:textId="77777777" w:rsidR="00C24DA2" w:rsidRPr="0099709C" w:rsidRDefault="00CD4D06" w:rsidP="0099709C">
          <w:pPr>
            <w:pStyle w:val="TOC2"/>
            <w:tabs>
              <w:tab w:val="left" w:pos="880"/>
              <w:tab w:val="right" w:leader="dot" w:pos="9016"/>
            </w:tabs>
            <w:spacing w:line="240" w:lineRule="auto"/>
            <w:rPr>
              <w:rFonts w:ascii="Times New Roman" w:eastAsiaTheme="minorEastAsia" w:hAnsi="Times New Roman" w:cs="Times New Roman"/>
              <w:noProof/>
              <w:sz w:val="24"/>
              <w:szCs w:val="24"/>
              <w:lang w:eastAsia="en-GB"/>
            </w:rPr>
          </w:pPr>
          <w:hyperlink w:anchor="_Toc26447755" w:history="1">
            <w:r w:rsidR="00C24DA2" w:rsidRPr="0099709C">
              <w:rPr>
                <w:rStyle w:val="Hyperlink"/>
                <w:rFonts w:ascii="Times New Roman" w:hAnsi="Times New Roman" w:cs="Times New Roman"/>
                <w:noProof/>
                <w:sz w:val="24"/>
                <w:szCs w:val="24"/>
              </w:rPr>
              <w:t>4.3.</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RECOMMENDATIONS</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_Toc26447755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23</w:t>
            </w:r>
            <w:r w:rsidR="00C24DA2" w:rsidRPr="0099709C">
              <w:rPr>
                <w:rFonts w:ascii="Times New Roman" w:hAnsi="Times New Roman" w:cs="Times New Roman"/>
                <w:noProof/>
                <w:webHidden/>
                <w:sz w:val="24"/>
                <w:szCs w:val="24"/>
              </w:rPr>
              <w:fldChar w:fldCharType="end"/>
            </w:r>
          </w:hyperlink>
        </w:p>
        <w:p w14:paraId="19EBD122" w14:textId="77777777" w:rsidR="00C24DA2" w:rsidRPr="0099709C" w:rsidRDefault="00CD4D06" w:rsidP="0099709C">
          <w:pPr>
            <w:pStyle w:val="TOC2"/>
            <w:tabs>
              <w:tab w:val="left" w:pos="660"/>
              <w:tab w:val="right" w:leader="dot" w:pos="9016"/>
            </w:tabs>
            <w:spacing w:line="240" w:lineRule="auto"/>
            <w:rPr>
              <w:rFonts w:ascii="Times New Roman" w:eastAsiaTheme="minorEastAsia" w:hAnsi="Times New Roman" w:cs="Times New Roman"/>
              <w:noProof/>
              <w:sz w:val="24"/>
              <w:szCs w:val="24"/>
              <w:lang w:eastAsia="en-GB"/>
            </w:rPr>
          </w:pPr>
          <w:hyperlink w:anchor="_Toc26447756" w:history="1">
            <w:r w:rsidR="00C24DA2" w:rsidRPr="0099709C">
              <w:rPr>
                <w:rStyle w:val="Hyperlink"/>
                <w:rFonts w:ascii="Times New Roman" w:hAnsi="Times New Roman" w:cs="Times New Roman"/>
                <w:noProof/>
                <w:sz w:val="24"/>
                <w:szCs w:val="24"/>
              </w:rPr>
              <w:t>5.</w:t>
            </w:r>
            <w:r w:rsidR="00C24DA2" w:rsidRPr="0099709C">
              <w:rPr>
                <w:rFonts w:ascii="Times New Roman" w:eastAsiaTheme="minorEastAsia" w:hAnsi="Times New Roman" w:cs="Times New Roman"/>
                <w:noProof/>
                <w:sz w:val="24"/>
                <w:szCs w:val="24"/>
                <w:lang w:eastAsia="en-GB"/>
              </w:rPr>
              <w:tab/>
            </w:r>
            <w:r w:rsidR="00C24DA2" w:rsidRPr="0099709C">
              <w:rPr>
                <w:rStyle w:val="Hyperlink"/>
                <w:rFonts w:ascii="Times New Roman" w:hAnsi="Times New Roman" w:cs="Times New Roman"/>
                <w:noProof/>
                <w:sz w:val="24"/>
                <w:szCs w:val="24"/>
              </w:rPr>
              <w:t>Summary and Conclusion</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_Toc26447756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26</w:t>
            </w:r>
            <w:r w:rsidR="00C24DA2" w:rsidRPr="0099709C">
              <w:rPr>
                <w:rFonts w:ascii="Times New Roman" w:hAnsi="Times New Roman" w:cs="Times New Roman"/>
                <w:noProof/>
                <w:webHidden/>
                <w:sz w:val="24"/>
                <w:szCs w:val="24"/>
              </w:rPr>
              <w:fldChar w:fldCharType="end"/>
            </w:r>
          </w:hyperlink>
        </w:p>
        <w:p w14:paraId="06C2D60E" w14:textId="77777777" w:rsidR="00C24DA2" w:rsidRPr="0099709C" w:rsidRDefault="00CD4D06" w:rsidP="0099709C">
          <w:pPr>
            <w:pStyle w:val="TOC2"/>
            <w:tabs>
              <w:tab w:val="right" w:leader="dot" w:pos="9016"/>
            </w:tabs>
            <w:spacing w:line="240" w:lineRule="auto"/>
            <w:rPr>
              <w:rFonts w:ascii="Times New Roman" w:eastAsiaTheme="minorEastAsia" w:hAnsi="Times New Roman" w:cs="Times New Roman"/>
              <w:noProof/>
              <w:sz w:val="24"/>
              <w:szCs w:val="24"/>
              <w:lang w:eastAsia="en-GB"/>
            </w:rPr>
          </w:pPr>
          <w:hyperlink w:anchor="_Toc26447757" w:history="1">
            <w:r w:rsidR="00C24DA2" w:rsidRPr="0099709C">
              <w:rPr>
                <w:rStyle w:val="Hyperlink"/>
                <w:rFonts w:ascii="Times New Roman" w:eastAsiaTheme="majorEastAsia" w:hAnsi="Times New Roman" w:cs="Times New Roman"/>
                <w:noProof/>
                <w:sz w:val="24"/>
                <w:szCs w:val="24"/>
              </w:rPr>
              <w:t>BIBLIOGRAPHY</w:t>
            </w:r>
            <w:r w:rsidR="00C24DA2" w:rsidRPr="0099709C">
              <w:rPr>
                <w:rFonts w:ascii="Times New Roman" w:hAnsi="Times New Roman" w:cs="Times New Roman"/>
                <w:noProof/>
                <w:webHidden/>
                <w:sz w:val="24"/>
                <w:szCs w:val="24"/>
              </w:rPr>
              <w:tab/>
            </w:r>
            <w:r w:rsidR="00C24DA2" w:rsidRPr="0099709C">
              <w:rPr>
                <w:rFonts w:ascii="Times New Roman" w:hAnsi="Times New Roman" w:cs="Times New Roman"/>
                <w:noProof/>
                <w:webHidden/>
                <w:sz w:val="24"/>
                <w:szCs w:val="24"/>
              </w:rPr>
              <w:fldChar w:fldCharType="begin"/>
            </w:r>
            <w:r w:rsidR="00C24DA2" w:rsidRPr="0099709C">
              <w:rPr>
                <w:rFonts w:ascii="Times New Roman" w:hAnsi="Times New Roman" w:cs="Times New Roman"/>
                <w:noProof/>
                <w:webHidden/>
                <w:sz w:val="24"/>
                <w:szCs w:val="24"/>
              </w:rPr>
              <w:instrText xml:space="preserve"> PAGEREF _Toc26447757 \h </w:instrText>
            </w:r>
            <w:r w:rsidR="00C24DA2" w:rsidRPr="0099709C">
              <w:rPr>
                <w:rFonts w:ascii="Times New Roman" w:hAnsi="Times New Roman" w:cs="Times New Roman"/>
                <w:noProof/>
                <w:webHidden/>
                <w:sz w:val="24"/>
                <w:szCs w:val="24"/>
              </w:rPr>
            </w:r>
            <w:r w:rsidR="00C24DA2" w:rsidRPr="0099709C">
              <w:rPr>
                <w:rFonts w:ascii="Times New Roman" w:hAnsi="Times New Roman" w:cs="Times New Roman"/>
                <w:noProof/>
                <w:webHidden/>
                <w:sz w:val="24"/>
                <w:szCs w:val="24"/>
              </w:rPr>
              <w:fldChar w:fldCharType="separate"/>
            </w:r>
            <w:r w:rsidR="002B12D0">
              <w:rPr>
                <w:rFonts w:ascii="Times New Roman" w:hAnsi="Times New Roman" w:cs="Times New Roman"/>
                <w:noProof/>
                <w:webHidden/>
                <w:sz w:val="24"/>
                <w:szCs w:val="24"/>
              </w:rPr>
              <w:t>28</w:t>
            </w:r>
            <w:r w:rsidR="00C24DA2" w:rsidRPr="0099709C">
              <w:rPr>
                <w:rFonts w:ascii="Times New Roman" w:hAnsi="Times New Roman" w:cs="Times New Roman"/>
                <w:noProof/>
                <w:webHidden/>
                <w:sz w:val="24"/>
                <w:szCs w:val="24"/>
              </w:rPr>
              <w:fldChar w:fldCharType="end"/>
            </w:r>
          </w:hyperlink>
        </w:p>
        <w:p w14:paraId="177661AA" w14:textId="26807CA5" w:rsidR="003F5C58" w:rsidRPr="005C0EF0" w:rsidRDefault="00996603">
          <w:pPr>
            <w:spacing w:line="360" w:lineRule="auto"/>
            <w:jc w:val="both"/>
            <w:rPr>
              <w:rFonts w:ascii="Times New Roman" w:hAnsi="Times New Roman" w:cs="Times New Roman"/>
              <w:sz w:val="24"/>
              <w:szCs w:val="24"/>
            </w:rPr>
          </w:pPr>
          <w:r w:rsidRPr="005C0EF0">
            <w:rPr>
              <w:rFonts w:ascii="Times New Roman" w:hAnsi="Times New Roman" w:cs="Times New Roman"/>
              <w:b/>
              <w:bCs/>
              <w:noProof/>
              <w:sz w:val="24"/>
              <w:szCs w:val="24"/>
            </w:rPr>
            <w:fldChar w:fldCharType="end"/>
          </w:r>
        </w:p>
      </w:sdtContent>
    </w:sdt>
    <w:p w14:paraId="46C5EFD5" w14:textId="47D2E286" w:rsidR="00917D14" w:rsidRPr="005C0EF0" w:rsidRDefault="00996603" w:rsidP="00990256">
      <w:pPr>
        <w:rPr>
          <w:rFonts w:ascii="Times New Roman" w:hAnsi="Times New Roman" w:cs="Times New Roman"/>
          <w:sz w:val="24"/>
          <w:szCs w:val="24"/>
        </w:rPr>
      </w:pPr>
      <w:r w:rsidRPr="005C0EF0">
        <w:rPr>
          <w:rFonts w:ascii="Times New Roman" w:hAnsi="Times New Roman" w:cs="Times New Roman"/>
          <w:color w:val="000000" w:themeColor="text1"/>
          <w:sz w:val="24"/>
          <w:szCs w:val="24"/>
        </w:rPr>
        <w:br w:type="page"/>
      </w:r>
      <w:r w:rsidR="00917D14" w:rsidRPr="005C0EF0">
        <w:rPr>
          <w:rFonts w:ascii="Times New Roman" w:hAnsi="Times New Roman" w:cs="Times New Roman"/>
          <w:sz w:val="24"/>
          <w:szCs w:val="24"/>
        </w:rPr>
        <w:lastRenderedPageBreak/>
        <w:t>ACKNOWLEDGEMENTS</w:t>
      </w:r>
    </w:p>
    <w:p w14:paraId="328E9B4B" w14:textId="77777777" w:rsidR="00917D14" w:rsidRDefault="00917D14" w:rsidP="00917D14">
      <w:pPr>
        <w:spacing w:line="360" w:lineRule="auto"/>
        <w:rPr>
          <w:rFonts w:ascii="Times New Roman" w:eastAsiaTheme="majorEastAsia"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t xml:space="preserve">I would like to show my gratitude to Claire </w:t>
      </w:r>
      <w:proofErr w:type="spellStart"/>
      <w:r>
        <w:rPr>
          <w:rFonts w:ascii="Times New Roman" w:eastAsiaTheme="majorEastAsia" w:hAnsi="Times New Roman" w:cs="Times New Roman"/>
          <w:color w:val="000000" w:themeColor="text1"/>
          <w:sz w:val="24"/>
          <w:szCs w:val="24"/>
        </w:rPr>
        <w:t>Adionyi</w:t>
      </w:r>
      <w:proofErr w:type="spellEnd"/>
      <w:r>
        <w:rPr>
          <w:rFonts w:ascii="Times New Roman" w:eastAsiaTheme="majorEastAsia" w:hAnsi="Times New Roman" w:cs="Times New Roman"/>
          <w:color w:val="000000" w:themeColor="text1"/>
          <w:sz w:val="24"/>
          <w:szCs w:val="24"/>
        </w:rPr>
        <w:t xml:space="preserve"> for her timely and helpful feedback during her time as my supervisor.</w:t>
      </w:r>
    </w:p>
    <w:p w14:paraId="23E848B7" w14:textId="77777777" w:rsidR="00917D14" w:rsidRDefault="00917D14" w:rsidP="00917D14">
      <w:pPr>
        <w:spacing w:line="360" w:lineRule="auto"/>
        <w:rPr>
          <w:rFonts w:ascii="Times New Roman" w:eastAsiaTheme="majorEastAsia"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t>I would also like to thank my family for their support financially, academically, mentally and physically.</w:t>
      </w:r>
    </w:p>
    <w:p w14:paraId="213A5E5D" w14:textId="77777777" w:rsidR="00917D14" w:rsidRDefault="00917D14" w:rsidP="00917D14">
      <w:pPr>
        <w:spacing w:line="360" w:lineRule="auto"/>
        <w:rPr>
          <w:rFonts w:ascii="Times New Roman" w:eastAsiaTheme="majorEastAsia"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t>I would also wish to thank the Strathmore Law School fraternity for the opportunity to pursue my LLB here and the lessons learnt on and off campus.</w:t>
      </w:r>
    </w:p>
    <w:p w14:paraId="5742CD02" w14:textId="77777777" w:rsidR="00917D14" w:rsidRDefault="00917D14" w:rsidP="00917D14">
      <w:pPr>
        <w:rPr>
          <w:rFonts w:ascii="Times New Roman" w:eastAsiaTheme="majorEastAsia"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br w:type="page"/>
      </w:r>
    </w:p>
    <w:p w14:paraId="75417D5C" w14:textId="011AF509" w:rsidR="00917D14" w:rsidRPr="00A13008" w:rsidRDefault="00917D14" w:rsidP="00A13008">
      <w:pPr>
        <w:pStyle w:val="Heading2"/>
        <w:spacing w:line="360" w:lineRule="auto"/>
        <w:rPr>
          <w:rFonts w:ascii="Times New Roman" w:hAnsi="Times New Roman" w:cs="Times New Roman"/>
          <w:sz w:val="24"/>
          <w:szCs w:val="24"/>
        </w:rPr>
      </w:pPr>
      <w:bookmarkStart w:id="2" w:name="_Toc26447725"/>
      <w:r w:rsidRPr="00A13008">
        <w:rPr>
          <w:rFonts w:ascii="Times New Roman" w:hAnsi="Times New Roman" w:cs="Times New Roman"/>
          <w:color w:val="auto"/>
          <w:sz w:val="24"/>
          <w:szCs w:val="24"/>
        </w:rPr>
        <w:lastRenderedPageBreak/>
        <w:t>DECLARATION</w:t>
      </w:r>
      <w:bookmarkEnd w:id="2"/>
    </w:p>
    <w:p w14:paraId="6CB6AFD4" w14:textId="29109E40" w:rsidR="00917D14" w:rsidRPr="00917D14" w:rsidRDefault="00917D14" w:rsidP="00A13008">
      <w:pPr>
        <w:spacing w:line="360" w:lineRule="auto"/>
        <w:jc w:val="both"/>
        <w:rPr>
          <w:rFonts w:ascii="Times New Roman" w:eastAsiaTheme="majorEastAsia" w:hAnsi="Times New Roman" w:cs="Times New Roman"/>
          <w:color w:val="000000" w:themeColor="text1"/>
          <w:sz w:val="24"/>
          <w:szCs w:val="24"/>
        </w:rPr>
      </w:pPr>
      <w:r w:rsidRPr="00917D14">
        <w:rPr>
          <w:rFonts w:ascii="Times New Roman" w:eastAsiaTheme="majorEastAsia" w:hAnsi="Times New Roman" w:cs="Times New Roman"/>
          <w:color w:val="000000" w:themeColor="text1"/>
          <w:sz w:val="24"/>
          <w:szCs w:val="24"/>
        </w:rPr>
        <w:t xml:space="preserve">I, </w:t>
      </w:r>
      <w:r>
        <w:rPr>
          <w:rFonts w:ascii="Times New Roman" w:eastAsiaTheme="majorEastAsia" w:hAnsi="Times New Roman" w:cs="Times New Roman"/>
          <w:color w:val="000000" w:themeColor="text1"/>
          <w:sz w:val="24"/>
          <w:szCs w:val="24"/>
        </w:rPr>
        <w:t>BENJAMIN VINYA</w:t>
      </w:r>
      <w:r w:rsidRPr="00917D14">
        <w:rPr>
          <w:rFonts w:ascii="Times New Roman" w:eastAsiaTheme="majorEastAsia" w:hAnsi="Times New Roman" w:cs="Times New Roman"/>
          <w:color w:val="000000" w:themeColor="text1"/>
          <w:sz w:val="24"/>
          <w:szCs w:val="24"/>
        </w:rPr>
        <w:t>, do hereby declare that this research is my original work and that</w:t>
      </w:r>
      <w:r>
        <w:rPr>
          <w:rFonts w:ascii="Times New Roman" w:eastAsiaTheme="majorEastAsia" w:hAnsi="Times New Roman" w:cs="Times New Roman"/>
          <w:color w:val="000000" w:themeColor="text1"/>
          <w:sz w:val="24"/>
          <w:szCs w:val="24"/>
        </w:rPr>
        <w:t xml:space="preserve"> </w:t>
      </w:r>
      <w:r w:rsidRPr="00917D14">
        <w:rPr>
          <w:rFonts w:ascii="Times New Roman" w:eastAsiaTheme="majorEastAsia" w:hAnsi="Times New Roman" w:cs="Times New Roman"/>
          <w:color w:val="000000" w:themeColor="text1"/>
          <w:sz w:val="24"/>
          <w:szCs w:val="24"/>
        </w:rPr>
        <w:t>to</w:t>
      </w:r>
      <w:r>
        <w:rPr>
          <w:rFonts w:ascii="Times New Roman" w:eastAsiaTheme="majorEastAsia" w:hAnsi="Times New Roman" w:cs="Times New Roman"/>
          <w:color w:val="000000" w:themeColor="text1"/>
          <w:sz w:val="24"/>
          <w:szCs w:val="24"/>
        </w:rPr>
        <w:t xml:space="preserve"> </w:t>
      </w:r>
      <w:r w:rsidRPr="00917D14">
        <w:rPr>
          <w:rFonts w:ascii="Times New Roman" w:eastAsiaTheme="majorEastAsia" w:hAnsi="Times New Roman" w:cs="Times New Roman"/>
          <w:color w:val="000000" w:themeColor="text1"/>
          <w:sz w:val="24"/>
          <w:szCs w:val="24"/>
        </w:rPr>
        <w:t>the best of my knowledge and belief, it has not been previously, in its entirety or in part,</w:t>
      </w:r>
      <w:r>
        <w:rPr>
          <w:rFonts w:ascii="Times New Roman" w:eastAsiaTheme="majorEastAsia" w:hAnsi="Times New Roman" w:cs="Times New Roman"/>
          <w:color w:val="000000" w:themeColor="text1"/>
          <w:sz w:val="24"/>
          <w:szCs w:val="24"/>
        </w:rPr>
        <w:t xml:space="preserve"> </w:t>
      </w:r>
      <w:r w:rsidRPr="00917D14">
        <w:rPr>
          <w:rFonts w:ascii="Times New Roman" w:eastAsiaTheme="majorEastAsia" w:hAnsi="Times New Roman" w:cs="Times New Roman"/>
          <w:color w:val="000000" w:themeColor="text1"/>
          <w:sz w:val="24"/>
          <w:szCs w:val="24"/>
        </w:rPr>
        <w:t>been submitted to any other university for a degree or diploma. Other works cited or referred</w:t>
      </w:r>
      <w:r>
        <w:rPr>
          <w:rFonts w:ascii="Times New Roman" w:eastAsiaTheme="majorEastAsia" w:hAnsi="Times New Roman" w:cs="Times New Roman"/>
          <w:color w:val="000000" w:themeColor="text1"/>
          <w:sz w:val="24"/>
          <w:szCs w:val="24"/>
        </w:rPr>
        <w:t xml:space="preserve"> </w:t>
      </w:r>
      <w:r w:rsidRPr="00917D14">
        <w:rPr>
          <w:rFonts w:ascii="Times New Roman" w:eastAsiaTheme="majorEastAsia" w:hAnsi="Times New Roman" w:cs="Times New Roman"/>
          <w:color w:val="000000" w:themeColor="text1"/>
          <w:sz w:val="24"/>
          <w:szCs w:val="24"/>
        </w:rPr>
        <w:t>to are accordingly acknowledged.</w:t>
      </w:r>
    </w:p>
    <w:p w14:paraId="37845778" w14:textId="77777777" w:rsidR="00917D14" w:rsidRPr="00917D14" w:rsidRDefault="00917D14" w:rsidP="00A13008">
      <w:pPr>
        <w:spacing w:line="480" w:lineRule="auto"/>
        <w:rPr>
          <w:rFonts w:ascii="Times New Roman" w:eastAsiaTheme="majorEastAsia" w:hAnsi="Times New Roman" w:cs="Times New Roman"/>
          <w:color w:val="000000" w:themeColor="text1"/>
          <w:sz w:val="24"/>
          <w:szCs w:val="24"/>
        </w:rPr>
      </w:pPr>
      <w:r w:rsidRPr="00917D14">
        <w:rPr>
          <w:rFonts w:ascii="Times New Roman" w:eastAsiaTheme="majorEastAsia" w:hAnsi="Times New Roman" w:cs="Times New Roman"/>
          <w:color w:val="000000" w:themeColor="text1"/>
          <w:sz w:val="24"/>
          <w:szCs w:val="24"/>
        </w:rPr>
        <w:t>Signed: .......................................................................</w:t>
      </w:r>
    </w:p>
    <w:p w14:paraId="6B1C6F62" w14:textId="77777777" w:rsidR="00917D14" w:rsidRPr="00917D14" w:rsidRDefault="00917D14" w:rsidP="00A13008">
      <w:pPr>
        <w:spacing w:line="480" w:lineRule="auto"/>
        <w:rPr>
          <w:rFonts w:ascii="Times New Roman" w:eastAsiaTheme="majorEastAsia" w:hAnsi="Times New Roman" w:cs="Times New Roman"/>
          <w:color w:val="000000" w:themeColor="text1"/>
          <w:sz w:val="24"/>
          <w:szCs w:val="24"/>
        </w:rPr>
      </w:pPr>
      <w:r w:rsidRPr="00917D14">
        <w:rPr>
          <w:rFonts w:ascii="Times New Roman" w:eastAsiaTheme="majorEastAsia" w:hAnsi="Times New Roman" w:cs="Times New Roman"/>
          <w:color w:val="000000" w:themeColor="text1"/>
          <w:sz w:val="24"/>
          <w:szCs w:val="24"/>
        </w:rPr>
        <w:t>Date: ..........................................................................</w:t>
      </w:r>
    </w:p>
    <w:p w14:paraId="7421FC8E" w14:textId="3FC3202D" w:rsidR="00917D14" w:rsidRPr="00917D14" w:rsidRDefault="00917D14" w:rsidP="00A13008">
      <w:pPr>
        <w:spacing w:line="360" w:lineRule="auto"/>
        <w:rPr>
          <w:rFonts w:ascii="Times New Roman" w:eastAsiaTheme="majorEastAsia" w:hAnsi="Times New Roman" w:cs="Times New Roman"/>
          <w:color w:val="000000" w:themeColor="text1"/>
          <w:sz w:val="24"/>
          <w:szCs w:val="24"/>
        </w:rPr>
      </w:pPr>
      <w:r w:rsidRPr="00917D14">
        <w:rPr>
          <w:rFonts w:ascii="Times New Roman" w:eastAsiaTheme="majorEastAsia" w:hAnsi="Times New Roman" w:cs="Times New Roman"/>
          <w:color w:val="000000" w:themeColor="text1"/>
          <w:sz w:val="24"/>
          <w:szCs w:val="24"/>
        </w:rPr>
        <w:t>This dissertation has been submitted for examination with my approval as University</w:t>
      </w:r>
      <w:r w:rsidR="00077CFA">
        <w:rPr>
          <w:rFonts w:ascii="Times New Roman" w:eastAsiaTheme="majorEastAsia" w:hAnsi="Times New Roman" w:cs="Times New Roman"/>
          <w:color w:val="000000" w:themeColor="text1"/>
          <w:sz w:val="24"/>
          <w:szCs w:val="24"/>
        </w:rPr>
        <w:t xml:space="preserve"> </w:t>
      </w:r>
      <w:r w:rsidRPr="00917D14">
        <w:rPr>
          <w:rFonts w:ascii="Times New Roman" w:eastAsiaTheme="majorEastAsia" w:hAnsi="Times New Roman" w:cs="Times New Roman"/>
          <w:color w:val="000000" w:themeColor="text1"/>
          <w:sz w:val="24"/>
          <w:szCs w:val="24"/>
        </w:rPr>
        <w:t>Supervisor.</w:t>
      </w:r>
    </w:p>
    <w:p w14:paraId="0B5124A3" w14:textId="77777777" w:rsidR="00917D14" w:rsidRDefault="00917D14" w:rsidP="00917D14">
      <w:pPr>
        <w:spacing w:line="360" w:lineRule="auto"/>
        <w:rPr>
          <w:rFonts w:ascii="Times New Roman" w:eastAsiaTheme="majorEastAsia" w:hAnsi="Times New Roman" w:cs="Times New Roman"/>
          <w:color w:val="000000" w:themeColor="text1"/>
          <w:sz w:val="24"/>
          <w:szCs w:val="24"/>
        </w:rPr>
      </w:pPr>
      <w:r w:rsidRPr="00917D14">
        <w:rPr>
          <w:rFonts w:ascii="Times New Roman" w:eastAsiaTheme="majorEastAsia" w:hAnsi="Times New Roman" w:cs="Times New Roman"/>
          <w:color w:val="000000" w:themeColor="text1"/>
          <w:sz w:val="24"/>
          <w:szCs w:val="24"/>
        </w:rPr>
        <w:t>Signed: ..........................................................................</w:t>
      </w:r>
      <w:r w:rsidRPr="00917D14">
        <w:rPr>
          <w:rFonts w:ascii="Times New Roman" w:eastAsiaTheme="majorEastAsia" w:hAnsi="Times New Roman" w:cs="Times New Roman"/>
          <w:color w:val="000000" w:themeColor="text1"/>
          <w:sz w:val="24"/>
          <w:szCs w:val="24"/>
        </w:rPr>
        <w:cr/>
      </w:r>
      <w:r>
        <w:rPr>
          <w:rFonts w:ascii="Times New Roman" w:eastAsiaTheme="majorEastAsia" w:hAnsi="Times New Roman" w:cs="Times New Roman"/>
          <w:color w:val="000000" w:themeColor="text1"/>
          <w:sz w:val="24"/>
          <w:szCs w:val="24"/>
        </w:rPr>
        <w:t>CLAIRE ADIONYI</w:t>
      </w:r>
    </w:p>
    <w:p w14:paraId="05C3B1EB" w14:textId="67728021" w:rsidR="00917D14" w:rsidRDefault="00917D14">
      <w:pPr>
        <w:rPr>
          <w:rFonts w:ascii="Times New Roman" w:eastAsiaTheme="majorEastAsia" w:hAnsi="Times New Roman" w:cs="Times New Roman"/>
          <w:color w:val="000000" w:themeColor="text1"/>
          <w:sz w:val="24"/>
          <w:szCs w:val="24"/>
        </w:rPr>
      </w:pPr>
      <w:r>
        <w:rPr>
          <w:rFonts w:ascii="Times New Roman" w:eastAsiaTheme="majorEastAsia" w:hAnsi="Times New Roman" w:cs="Times New Roman"/>
          <w:color w:val="000000" w:themeColor="text1"/>
          <w:sz w:val="24"/>
          <w:szCs w:val="24"/>
        </w:rPr>
        <w:br w:type="page"/>
      </w:r>
    </w:p>
    <w:p w14:paraId="56B7E8DC" w14:textId="7C8C994E"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3" w:name="_Toc26447726"/>
      <w:r w:rsidRPr="003F5C58">
        <w:rPr>
          <w:rFonts w:ascii="Times New Roman" w:eastAsiaTheme="majorEastAsia" w:hAnsi="Times New Roman" w:cs="Times New Roman"/>
          <w:color w:val="000000" w:themeColor="text1"/>
          <w:sz w:val="24"/>
          <w:szCs w:val="24"/>
        </w:rPr>
        <w:lastRenderedPageBreak/>
        <w:t>ABSTRACT</w:t>
      </w:r>
      <w:bookmarkEnd w:id="3"/>
    </w:p>
    <w:p w14:paraId="4710B7BA" w14:textId="6C78B4EA" w:rsidR="00AE3D8D" w:rsidRDefault="00AE3D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Euthanasia is a highly controversial debate that raises polarized views. Both sides of the argument have relevant views, hence, unwise to take one side and ignore the rest. Different jurisdictions have handled euthanasia differently, with countries such as Canada and Switzerland legalising it. Kenya, on the other hand, has chosen to criminalise the practise deeming it an illegal deprivation of life.</w:t>
      </w:r>
    </w:p>
    <w:p w14:paraId="640D0A60" w14:textId="20A9C921" w:rsidR="00AE3D8D" w:rsidRDefault="00AE3D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practise of euthanasia in Canada is considered an important medical practise whereas in Kenya it is deemed a felony. It is no secret that there are many individuals suffering from terminal diseases and injuries. However, the law in Kenya curbs how such victims decide to do with their lives. This goes against the basic tenets of human dignity which includes autonomy over oneself. </w:t>
      </w:r>
    </w:p>
    <w:p w14:paraId="7AE7AFE2" w14:textId="70CC31BE" w:rsidR="00AE3D8D" w:rsidRDefault="00AE3D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right to life in Kenya is strongly protected in the law. However, certain exceptions such as the death penalty means the right is not absolute. This, therefore, should allow for the right to choose to die for terminally ill and injured individuals whose life is a burden than an enjoyable right. There is a significant need to allow for a critical evaluation of the laws on the right to life in Kenya and their impact on individuals who may wish to choose euthanasia. A look at Canada’s approach is of significant benefit to the Kenyan jurisdiction. </w:t>
      </w:r>
    </w:p>
    <w:p w14:paraId="1D1111BE" w14:textId="2EAA630E" w:rsidR="00917D14" w:rsidRDefault="00917D14">
      <w:pPr>
        <w:rPr>
          <w:rFonts w:ascii="Times New Roman" w:hAnsi="Times New Roman" w:cs="Times New Roman"/>
          <w:sz w:val="24"/>
          <w:szCs w:val="24"/>
        </w:rPr>
      </w:pPr>
      <w:r>
        <w:rPr>
          <w:rFonts w:ascii="Times New Roman" w:hAnsi="Times New Roman" w:cs="Times New Roman"/>
          <w:sz w:val="24"/>
          <w:szCs w:val="24"/>
        </w:rPr>
        <w:br w:type="page"/>
      </w:r>
    </w:p>
    <w:p w14:paraId="439EAB50" w14:textId="3E8A48C2" w:rsidR="008A742C" w:rsidRPr="00A13008" w:rsidRDefault="00402522" w:rsidP="00A13008">
      <w:pPr>
        <w:pStyle w:val="Heading2"/>
        <w:spacing w:line="360" w:lineRule="auto"/>
        <w:rPr>
          <w:rFonts w:ascii="Times New Roman" w:hAnsi="Times New Roman" w:cs="Times New Roman"/>
          <w:sz w:val="24"/>
          <w:szCs w:val="24"/>
        </w:rPr>
      </w:pPr>
      <w:bookmarkStart w:id="4" w:name="_Toc26447727"/>
      <w:r w:rsidRPr="00A13008">
        <w:rPr>
          <w:rFonts w:ascii="Times New Roman" w:hAnsi="Times New Roman" w:cs="Times New Roman"/>
          <w:color w:val="auto"/>
          <w:sz w:val="24"/>
          <w:szCs w:val="24"/>
        </w:rPr>
        <w:lastRenderedPageBreak/>
        <w:t>LIST OF ABBREVIATIONS</w:t>
      </w:r>
      <w:bookmarkEnd w:id="4"/>
    </w:p>
    <w:p w14:paraId="79A3ACFE" w14:textId="401F7B13" w:rsidR="00402522" w:rsidRDefault="00402522" w:rsidP="003F5C58">
      <w:pPr>
        <w:spacing w:line="360" w:lineRule="auto"/>
        <w:jc w:val="both"/>
        <w:rPr>
          <w:rFonts w:ascii="Times New Roman" w:hAnsi="Times New Roman" w:cs="Times New Roman"/>
          <w:sz w:val="24"/>
          <w:szCs w:val="24"/>
        </w:rPr>
      </w:pPr>
      <w:r>
        <w:rPr>
          <w:rFonts w:ascii="Times New Roman" w:hAnsi="Times New Roman" w:cs="Times New Roman"/>
          <w:sz w:val="24"/>
          <w:szCs w:val="24"/>
        </w:rPr>
        <w:t>SCC – Supreme Court of Canada</w:t>
      </w:r>
    </w:p>
    <w:p w14:paraId="12C15E26" w14:textId="5081341C" w:rsidR="00402522" w:rsidRDefault="00402522" w:rsidP="003F5C58">
      <w:pPr>
        <w:spacing w:line="360" w:lineRule="auto"/>
        <w:jc w:val="both"/>
        <w:rPr>
          <w:rFonts w:ascii="Times New Roman" w:hAnsi="Times New Roman" w:cs="Times New Roman"/>
          <w:sz w:val="24"/>
          <w:szCs w:val="24"/>
        </w:rPr>
      </w:pPr>
      <w:r>
        <w:rPr>
          <w:rFonts w:ascii="Times New Roman" w:hAnsi="Times New Roman" w:cs="Times New Roman"/>
          <w:sz w:val="24"/>
          <w:szCs w:val="24"/>
        </w:rPr>
        <w:t>SCR – Supreme Court Reports</w:t>
      </w:r>
    </w:p>
    <w:p w14:paraId="2514713C" w14:textId="2F9170DD" w:rsidR="008A742C" w:rsidRDefault="008A742C" w:rsidP="003F5C58">
      <w:pPr>
        <w:spacing w:line="360" w:lineRule="auto"/>
        <w:jc w:val="both"/>
        <w:rPr>
          <w:rFonts w:ascii="Times New Roman" w:hAnsi="Times New Roman" w:cs="Times New Roman"/>
          <w:sz w:val="24"/>
          <w:szCs w:val="24"/>
        </w:rPr>
      </w:pPr>
      <w:r>
        <w:rPr>
          <w:rFonts w:ascii="Times New Roman" w:hAnsi="Times New Roman" w:cs="Times New Roman"/>
          <w:sz w:val="24"/>
          <w:szCs w:val="24"/>
        </w:rPr>
        <w:t>UDHR – Universal Declaration of Human Rights</w:t>
      </w:r>
    </w:p>
    <w:p w14:paraId="7DF38897" w14:textId="0028D273" w:rsidR="008A742C" w:rsidRDefault="008A742C"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VDD</w:t>
      </w:r>
      <w:r>
        <w:rPr>
          <w:rFonts w:ascii="Times New Roman" w:hAnsi="Times New Roman" w:cs="Times New Roman"/>
          <w:sz w:val="24"/>
          <w:szCs w:val="24"/>
        </w:rPr>
        <w:t xml:space="preserve"> – Voluntary Death by Dehydration</w:t>
      </w:r>
    </w:p>
    <w:p w14:paraId="391E4804" w14:textId="2E0C792D" w:rsidR="00402522" w:rsidRDefault="00402522" w:rsidP="003F5C58">
      <w:pPr>
        <w:spacing w:line="360" w:lineRule="auto"/>
        <w:jc w:val="both"/>
        <w:rPr>
          <w:rFonts w:ascii="Times New Roman" w:hAnsi="Times New Roman" w:cs="Times New Roman"/>
          <w:sz w:val="24"/>
          <w:szCs w:val="24"/>
        </w:rPr>
      </w:pPr>
      <w:r>
        <w:rPr>
          <w:rFonts w:ascii="Times New Roman" w:hAnsi="Times New Roman" w:cs="Times New Roman"/>
          <w:sz w:val="24"/>
          <w:szCs w:val="24"/>
        </w:rPr>
        <w:t>ZASCA – South African Supreme Court</w:t>
      </w:r>
    </w:p>
    <w:p w14:paraId="02FBE3A5" w14:textId="77777777" w:rsidR="00402522" w:rsidRDefault="00402522">
      <w:pPr>
        <w:rPr>
          <w:rFonts w:ascii="Times New Roman" w:hAnsi="Times New Roman" w:cs="Times New Roman"/>
          <w:sz w:val="24"/>
          <w:szCs w:val="24"/>
        </w:rPr>
      </w:pPr>
      <w:r>
        <w:rPr>
          <w:rFonts w:ascii="Times New Roman" w:hAnsi="Times New Roman" w:cs="Times New Roman"/>
          <w:sz w:val="24"/>
          <w:szCs w:val="24"/>
        </w:rPr>
        <w:br w:type="page"/>
      </w:r>
    </w:p>
    <w:p w14:paraId="59A6ED98" w14:textId="13CD0534" w:rsidR="00AE3D8D" w:rsidRPr="00A13008" w:rsidRDefault="00402522" w:rsidP="00A13008">
      <w:pPr>
        <w:pStyle w:val="Heading2"/>
        <w:spacing w:line="360" w:lineRule="auto"/>
        <w:rPr>
          <w:rFonts w:ascii="Times New Roman" w:hAnsi="Times New Roman" w:cs="Times New Roman"/>
          <w:sz w:val="24"/>
          <w:szCs w:val="24"/>
        </w:rPr>
      </w:pPr>
      <w:bookmarkStart w:id="5" w:name="_Toc26447728"/>
      <w:r w:rsidRPr="00A13008">
        <w:rPr>
          <w:rFonts w:ascii="Times New Roman" w:hAnsi="Times New Roman" w:cs="Times New Roman"/>
          <w:color w:val="auto"/>
          <w:sz w:val="24"/>
          <w:szCs w:val="24"/>
        </w:rPr>
        <w:lastRenderedPageBreak/>
        <w:t>LIST OF CASES</w:t>
      </w:r>
      <w:bookmarkEnd w:id="5"/>
    </w:p>
    <w:p w14:paraId="5F54ED01" w14:textId="1A44CF90" w:rsidR="00402522" w:rsidRDefault="00402522" w:rsidP="003F5C58">
      <w:pPr>
        <w:spacing w:line="360" w:lineRule="auto"/>
        <w:jc w:val="both"/>
        <w:rPr>
          <w:rFonts w:ascii="Times New Roman" w:hAnsi="Times New Roman" w:cs="Times New Roman"/>
          <w:i/>
          <w:sz w:val="24"/>
          <w:szCs w:val="24"/>
        </w:rPr>
      </w:pPr>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(AG)</w:t>
      </w:r>
    </w:p>
    <w:p w14:paraId="3139ED8B" w14:textId="3C63E7E1" w:rsidR="00AE3D8D" w:rsidRDefault="008A742C" w:rsidP="003F5C58">
      <w:pPr>
        <w:spacing w:line="360" w:lineRule="auto"/>
        <w:jc w:val="both"/>
        <w:rPr>
          <w:rFonts w:ascii="Times New Roman" w:hAnsi="Times New Roman" w:cs="Times New Roman"/>
          <w:i/>
          <w:sz w:val="24"/>
          <w:szCs w:val="24"/>
        </w:rPr>
      </w:pPr>
      <w:r w:rsidRPr="003F5C58">
        <w:rPr>
          <w:rFonts w:ascii="Times New Roman" w:hAnsi="Times New Roman" w:cs="Times New Roman"/>
          <w:i/>
          <w:sz w:val="24"/>
          <w:szCs w:val="24"/>
        </w:rPr>
        <w:t>Cruzan v Director, Missouri Department of Health</w:t>
      </w:r>
    </w:p>
    <w:p w14:paraId="5FC379A7" w14:textId="0BAE1296" w:rsidR="00402522" w:rsidRDefault="00402522" w:rsidP="003F5C58">
      <w:pPr>
        <w:spacing w:line="360" w:lineRule="auto"/>
        <w:jc w:val="both"/>
        <w:rPr>
          <w:rFonts w:ascii="Times New Roman" w:hAnsi="Times New Roman" w:cs="Times New Roman"/>
          <w:i/>
          <w:sz w:val="24"/>
          <w:szCs w:val="24"/>
        </w:rPr>
      </w:pPr>
      <w:r w:rsidRPr="003F5C58">
        <w:rPr>
          <w:rFonts w:ascii="Times New Roman" w:hAnsi="Times New Roman" w:cs="Times New Roman"/>
          <w:i/>
          <w:iCs/>
          <w:sz w:val="24"/>
          <w:szCs w:val="24"/>
        </w:rPr>
        <w:t>Federation of Women Lawyers (FIDA – Kenya) &amp; 3 others v Attorney General &amp; 2 others</w:t>
      </w:r>
    </w:p>
    <w:p w14:paraId="18BEB1B5" w14:textId="5926559F" w:rsidR="00402522" w:rsidRDefault="00402522" w:rsidP="003F5C58">
      <w:pPr>
        <w:spacing w:line="360" w:lineRule="auto"/>
        <w:jc w:val="both"/>
        <w:rPr>
          <w:rFonts w:ascii="Times New Roman" w:hAnsi="Times New Roman" w:cs="Times New Roman"/>
          <w:i/>
          <w:iCs/>
          <w:sz w:val="24"/>
          <w:szCs w:val="24"/>
        </w:rPr>
      </w:pPr>
      <w:r w:rsidRPr="003F5C58">
        <w:rPr>
          <w:rFonts w:ascii="Times New Roman" w:hAnsi="Times New Roman" w:cs="Times New Roman"/>
          <w:i/>
          <w:iCs/>
          <w:sz w:val="24"/>
          <w:szCs w:val="24"/>
        </w:rPr>
        <w:t xml:space="preserve">Francis </w:t>
      </w:r>
      <w:proofErr w:type="spellStart"/>
      <w:r w:rsidRPr="003F5C58">
        <w:rPr>
          <w:rFonts w:ascii="Times New Roman" w:hAnsi="Times New Roman" w:cs="Times New Roman"/>
          <w:i/>
          <w:iCs/>
          <w:sz w:val="24"/>
          <w:szCs w:val="24"/>
        </w:rPr>
        <w:t>Karioko</w:t>
      </w:r>
      <w:proofErr w:type="spellEnd"/>
      <w:r w:rsidRPr="003F5C58">
        <w:rPr>
          <w:rFonts w:ascii="Times New Roman" w:hAnsi="Times New Roman" w:cs="Times New Roman"/>
          <w:i/>
          <w:iCs/>
          <w:sz w:val="24"/>
          <w:szCs w:val="24"/>
        </w:rPr>
        <w:t xml:space="preserve"> </w:t>
      </w:r>
      <w:proofErr w:type="spellStart"/>
      <w:r w:rsidRPr="003F5C58">
        <w:rPr>
          <w:rFonts w:ascii="Times New Roman" w:hAnsi="Times New Roman" w:cs="Times New Roman"/>
          <w:i/>
          <w:iCs/>
          <w:sz w:val="24"/>
          <w:szCs w:val="24"/>
        </w:rPr>
        <w:t>Muruatetu</w:t>
      </w:r>
      <w:proofErr w:type="spellEnd"/>
      <w:r w:rsidRPr="003F5C58">
        <w:rPr>
          <w:rFonts w:ascii="Times New Roman" w:hAnsi="Times New Roman" w:cs="Times New Roman"/>
          <w:i/>
          <w:iCs/>
          <w:sz w:val="24"/>
          <w:szCs w:val="24"/>
        </w:rPr>
        <w:t xml:space="preserve"> &amp; another v Republic</w:t>
      </w:r>
    </w:p>
    <w:p w14:paraId="2EAFA754" w14:textId="6850B785" w:rsidR="00402522" w:rsidRDefault="00402522" w:rsidP="003F5C58">
      <w:pPr>
        <w:spacing w:line="360" w:lineRule="auto"/>
        <w:jc w:val="both"/>
        <w:rPr>
          <w:rFonts w:ascii="Times New Roman" w:hAnsi="Times New Roman" w:cs="Times New Roman"/>
          <w:i/>
          <w:iCs/>
          <w:sz w:val="24"/>
          <w:szCs w:val="24"/>
        </w:rPr>
      </w:pPr>
      <w:r w:rsidRPr="003F5C58">
        <w:rPr>
          <w:rFonts w:ascii="Times New Roman" w:hAnsi="Times New Roman" w:cs="Times New Roman"/>
          <w:i/>
          <w:iCs/>
          <w:sz w:val="24"/>
          <w:szCs w:val="24"/>
        </w:rPr>
        <w:t>Rodriguez v British Columbia</w:t>
      </w:r>
    </w:p>
    <w:p w14:paraId="1165759F" w14:textId="41F96C5B" w:rsidR="00402522" w:rsidRDefault="00402522" w:rsidP="003F5C58">
      <w:pPr>
        <w:spacing w:line="360" w:lineRule="auto"/>
        <w:jc w:val="both"/>
        <w:rPr>
          <w:rFonts w:ascii="Times New Roman" w:hAnsi="Times New Roman" w:cs="Times New Roman"/>
          <w:i/>
          <w:sz w:val="24"/>
          <w:szCs w:val="24"/>
        </w:rPr>
      </w:pPr>
      <w:proofErr w:type="spellStart"/>
      <w:r w:rsidRPr="003F5C58">
        <w:rPr>
          <w:rFonts w:ascii="Times New Roman" w:hAnsi="Times New Roman" w:cs="Times New Roman"/>
          <w:i/>
          <w:iCs/>
          <w:sz w:val="24"/>
          <w:szCs w:val="24"/>
        </w:rPr>
        <w:t>Stransham</w:t>
      </w:r>
      <w:proofErr w:type="spellEnd"/>
      <w:r w:rsidRPr="003F5C58">
        <w:rPr>
          <w:rFonts w:ascii="Times New Roman" w:hAnsi="Times New Roman" w:cs="Times New Roman"/>
          <w:i/>
          <w:iCs/>
          <w:sz w:val="24"/>
          <w:szCs w:val="24"/>
        </w:rPr>
        <w:t>-Ford v  Minister of Justice and Correctional Services</w:t>
      </w:r>
    </w:p>
    <w:p w14:paraId="25E90A0C" w14:textId="7C5E1D37" w:rsidR="00402522" w:rsidRPr="00A13008" w:rsidRDefault="00402522" w:rsidP="003F5C58">
      <w:pPr>
        <w:spacing w:line="360" w:lineRule="auto"/>
        <w:jc w:val="both"/>
        <w:rPr>
          <w:rFonts w:ascii="Times New Roman" w:hAnsi="Times New Roman" w:cs="Times New Roman"/>
          <w:i/>
          <w:sz w:val="24"/>
          <w:szCs w:val="24"/>
        </w:rPr>
      </w:pPr>
      <w:r w:rsidRPr="003F5C58">
        <w:rPr>
          <w:rFonts w:ascii="Times New Roman" w:hAnsi="Times New Roman" w:cs="Times New Roman"/>
          <w:i/>
          <w:sz w:val="24"/>
          <w:szCs w:val="24"/>
        </w:rPr>
        <w:t>Washington v. Glucksberg</w:t>
      </w:r>
    </w:p>
    <w:p w14:paraId="308A96B2" w14:textId="77777777" w:rsidR="00402522" w:rsidRDefault="00402522">
      <w:pPr>
        <w:rPr>
          <w:rFonts w:ascii="Times New Roman" w:hAnsi="Times New Roman" w:cs="Times New Roman"/>
          <w:sz w:val="24"/>
          <w:szCs w:val="24"/>
        </w:rPr>
      </w:pPr>
      <w:r>
        <w:rPr>
          <w:rFonts w:ascii="Times New Roman" w:hAnsi="Times New Roman" w:cs="Times New Roman"/>
          <w:sz w:val="24"/>
          <w:szCs w:val="24"/>
        </w:rPr>
        <w:br w:type="page"/>
      </w:r>
    </w:p>
    <w:p w14:paraId="319B7711" w14:textId="7629D5CA" w:rsidR="00AE3D8D" w:rsidRPr="00A13008" w:rsidRDefault="00402522" w:rsidP="00A13008">
      <w:pPr>
        <w:pStyle w:val="Heading2"/>
        <w:spacing w:line="360" w:lineRule="auto"/>
        <w:rPr>
          <w:rFonts w:ascii="Times New Roman" w:hAnsi="Times New Roman" w:cs="Times New Roman"/>
          <w:sz w:val="24"/>
          <w:szCs w:val="24"/>
        </w:rPr>
      </w:pPr>
      <w:bookmarkStart w:id="6" w:name="_Toc26447729"/>
      <w:r w:rsidRPr="00A13008">
        <w:rPr>
          <w:rFonts w:ascii="Times New Roman" w:hAnsi="Times New Roman" w:cs="Times New Roman"/>
          <w:color w:val="auto"/>
          <w:sz w:val="24"/>
          <w:szCs w:val="24"/>
        </w:rPr>
        <w:lastRenderedPageBreak/>
        <w:t>LIST OF LEGAL INSTRUMENTS</w:t>
      </w:r>
      <w:bookmarkEnd w:id="6"/>
    </w:p>
    <w:p w14:paraId="6FA9289A" w14:textId="07BC7FB3" w:rsidR="00402522" w:rsidRDefault="00402522"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Canadian Charter of Rights and Freedoms</w:t>
      </w:r>
    </w:p>
    <w:p w14:paraId="4184ED71" w14:textId="74EAD2E2" w:rsidR="008A742C" w:rsidRDefault="008A742C" w:rsidP="003F5C58">
      <w:pPr>
        <w:spacing w:line="360" w:lineRule="auto"/>
        <w:jc w:val="both"/>
        <w:rPr>
          <w:rFonts w:ascii="Times New Roman" w:hAnsi="Times New Roman" w:cs="Times New Roman"/>
          <w:sz w:val="24"/>
          <w:szCs w:val="24"/>
        </w:rPr>
      </w:pPr>
      <w:r>
        <w:rPr>
          <w:rFonts w:ascii="Times New Roman" w:hAnsi="Times New Roman" w:cs="Times New Roman"/>
          <w:sz w:val="24"/>
          <w:szCs w:val="24"/>
        </w:rPr>
        <w:t>Constitution of Kenya (2010)</w:t>
      </w:r>
    </w:p>
    <w:p w14:paraId="58CBBA86" w14:textId="77777777" w:rsidR="00402522" w:rsidRDefault="00402522" w:rsidP="003F5C58">
      <w:pPr>
        <w:spacing w:line="360" w:lineRule="auto"/>
        <w:jc w:val="both"/>
        <w:rPr>
          <w:rFonts w:ascii="Times New Roman" w:hAnsi="Times New Roman" w:cs="Times New Roman"/>
          <w:sz w:val="24"/>
          <w:szCs w:val="24"/>
        </w:rPr>
      </w:pPr>
      <w:r w:rsidRPr="00402522">
        <w:rPr>
          <w:rFonts w:ascii="Times New Roman" w:hAnsi="Times New Roman" w:cs="Times New Roman"/>
          <w:i/>
          <w:sz w:val="24"/>
          <w:szCs w:val="24"/>
        </w:rPr>
        <w:t>Criminal Code of Canada</w:t>
      </w:r>
      <w:r w:rsidRPr="00402522">
        <w:rPr>
          <w:rFonts w:ascii="Times New Roman" w:hAnsi="Times New Roman" w:cs="Times New Roman"/>
          <w:sz w:val="24"/>
          <w:szCs w:val="24"/>
        </w:rPr>
        <w:t>, R.S.C., 1985</w:t>
      </w:r>
    </w:p>
    <w:p w14:paraId="58A0A603" w14:textId="77777777" w:rsidR="00402522" w:rsidRDefault="00402522" w:rsidP="003F5C58">
      <w:pPr>
        <w:spacing w:line="360" w:lineRule="auto"/>
        <w:jc w:val="both"/>
        <w:rPr>
          <w:rFonts w:ascii="Times New Roman" w:hAnsi="Times New Roman" w:cs="Times New Roman"/>
          <w:i/>
          <w:iCs/>
          <w:sz w:val="24"/>
          <w:szCs w:val="24"/>
        </w:rPr>
      </w:pPr>
      <w:r w:rsidRPr="003F5C58">
        <w:rPr>
          <w:rFonts w:ascii="Times New Roman" w:hAnsi="Times New Roman" w:cs="Times New Roman"/>
          <w:sz w:val="24"/>
          <w:szCs w:val="24"/>
        </w:rPr>
        <w:t>National Training Curriculum for the Management of Unintended, Risky and Unplanned Pregnancies</w:t>
      </w:r>
      <w:r w:rsidRPr="00402522">
        <w:rPr>
          <w:rFonts w:ascii="Times New Roman" w:hAnsi="Times New Roman" w:cs="Times New Roman"/>
          <w:i/>
          <w:iCs/>
          <w:sz w:val="24"/>
          <w:szCs w:val="24"/>
        </w:rPr>
        <w:t xml:space="preserve"> </w:t>
      </w:r>
    </w:p>
    <w:p w14:paraId="2F816F2D" w14:textId="556079FE" w:rsidR="003F5C58" w:rsidRPr="003F5C58" w:rsidRDefault="008A742C" w:rsidP="003F5C58">
      <w:pPr>
        <w:spacing w:line="360" w:lineRule="auto"/>
        <w:jc w:val="both"/>
        <w:rPr>
          <w:rFonts w:ascii="Times New Roman" w:hAnsi="Times New Roman" w:cs="Times New Roman"/>
          <w:sz w:val="24"/>
          <w:szCs w:val="24"/>
        </w:rPr>
      </w:pPr>
      <w:r w:rsidRPr="00A13008">
        <w:rPr>
          <w:rFonts w:ascii="Times New Roman" w:hAnsi="Times New Roman" w:cs="Times New Roman"/>
          <w:i/>
          <w:iCs/>
          <w:sz w:val="24"/>
          <w:szCs w:val="24"/>
        </w:rPr>
        <w:t>Penal Code</w:t>
      </w:r>
      <w:r>
        <w:rPr>
          <w:rFonts w:ascii="Times New Roman" w:hAnsi="Times New Roman" w:cs="Times New Roman"/>
          <w:sz w:val="24"/>
          <w:szCs w:val="24"/>
        </w:rPr>
        <w:t>, Cap 63, Laws of Kenya</w:t>
      </w:r>
    </w:p>
    <w:p w14:paraId="7E24F1BF" w14:textId="77777777" w:rsidR="00402522" w:rsidRDefault="00402522">
      <w:pPr>
        <w:rPr>
          <w:rFonts w:ascii="Times New Roman" w:hAnsi="Times New Roman" w:cs="Times New Roman"/>
        </w:rPr>
      </w:pPr>
      <w:r w:rsidRPr="006D1F0E">
        <w:rPr>
          <w:rFonts w:ascii="Times New Roman" w:hAnsi="Times New Roman" w:cs="Times New Roman"/>
          <w:i/>
          <w:iCs/>
        </w:rPr>
        <w:t>Sexual Offences Act</w:t>
      </w:r>
      <w:r w:rsidRPr="006D1F0E">
        <w:rPr>
          <w:rFonts w:ascii="Times New Roman" w:hAnsi="Times New Roman" w:cs="Times New Roman"/>
        </w:rPr>
        <w:t>, No. 3 of 2006</w:t>
      </w:r>
      <w:r>
        <w:rPr>
          <w:rFonts w:ascii="Times New Roman" w:hAnsi="Times New Roman" w:cs="Times New Roman"/>
        </w:rPr>
        <w:t>, Laws of Kenya</w:t>
      </w:r>
    </w:p>
    <w:p w14:paraId="7FABC9CF" w14:textId="03F70719" w:rsidR="00402522" w:rsidRDefault="00402522">
      <w:pPr>
        <w:rPr>
          <w:rFonts w:ascii="Times New Roman" w:hAnsi="Times New Roman" w:cs="Times New Roman"/>
          <w:sz w:val="24"/>
          <w:szCs w:val="24"/>
        </w:rPr>
      </w:pPr>
      <w:r w:rsidRPr="003F5C58">
        <w:rPr>
          <w:rFonts w:ascii="Times New Roman" w:hAnsi="Times New Roman" w:cs="Times New Roman"/>
          <w:sz w:val="24"/>
          <w:szCs w:val="24"/>
        </w:rPr>
        <w:t xml:space="preserve">Standards and Guidelines for Reducing Morbidity and Mortality from Unsafe Abortion in Kenya (2012 Standards and Guidelines) </w:t>
      </w:r>
    </w:p>
    <w:p w14:paraId="36D8025B" w14:textId="77777777" w:rsidR="00C50673" w:rsidRDefault="00C50673">
      <w:pPr>
        <w:rPr>
          <w:rFonts w:ascii="Times New Roman" w:hAnsi="Times New Roman" w:cs="Times New Roman"/>
          <w:sz w:val="24"/>
          <w:szCs w:val="24"/>
        </w:rPr>
      </w:pPr>
    </w:p>
    <w:p w14:paraId="475C8514" w14:textId="77777777" w:rsidR="00990256" w:rsidRDefault="00AE3D8D">
      <w:pPr>
        <w:rPr>
          <w:rFonts w:ascii="Times New Roman" w:eastAsiaTheme="majorEastAsia" w:hAnsi="Times New Roman" w:cs="Times New Roman"/>
          <w:color w:val="000000" w:themeColor="text1"/>
          <w:sz w:val="24"/>
          <w:szCs w:val="24"/>
        </w:rPr>
        <w:sectPr w:rsidR="00990256" w:rsidSect="00990256">
          <w:footerReference w:type="default" r:id="rId8"/>
          <w:footerReference w:type="first" r:id="rId9"/>
          <w:pgSz w:w="11906" w:h="16838"/>
          <w:pgMar w:top="1440" w:right="1440" w:bottom="1440" w:left="1440" w:header="708" w:footer="708" w:gutter="0"/>
          <w:pgNumType w:fmt="lowerRoman" w:start="0"/>
          <w:cols w:space="708"/>
          <w:titlePg/>
          <w:docGrid w:linePitch="360"/>
        </w:sectPr>
      </w:pPr>
      <w:r>
        <w:rPr>
          <w:rFonts w:ascii="Times New Roman" w:eastAsiaTheme="majorEastAsia" w:hAnsi="Times New Roman" w:cs="Times New Roman"/>
          <w:color w:val="000000" w:themeColor="text1"/>
          <w:sz w:val="24"/>
          <w:szCs w:val="24"/>
        </w:rPr>
        <w:br w:type="page"/>
      </w:r>
    </w:p>
    <w:p w14:paraId="738646F1" w14:textId="4E023FF5" w:rsidR="00AE3D8D" w:rsidRDefault="00AE3D8D">
      <w:pPr>
        <w:rPr>
          <w:rFonts w:ascii="Times New Roman" w:eastAsiaTheme="majorEastAsia" w:hAnsi="Times New Roman" w:cs="Times New Roman"/>
          <w:color w:val="000000" w:themeColor="text1"/>
          <w:sz w:val="24"/>
          <w:szCs w:val="24"/>
        </w:rPr>
      </w:pPr>
    </w:p>
    <w:p w14:paraId="038C8230" w14:textId="16B6124F" w:rsidR="003F5C58" w:rsidRPr="00574AC2" w:rsidRDefault="00996603" w:rsidP="00A13008">
      <w:pPr>
        <w:keepNext/>
        <w:keepLines/>
        <w:numPr>
          <w:ilvl w:val="0"/>
          <w:numId w:val="2"/>
        </w:numPr>
        <w:spacing w:before="40" w:after="0" w:line="360" w:lineRule="auto"/>
        <w:outlineLvl w:val="1"/>
        <w:rPr>
          <w:rFonts w:ascii="Times New Roman" w:eastAsiaTheme="majorEastAsia" w:hAnsi="Times New Roman" w:cs="Times New Roman"/>
          <w:color w:val="000000" w:themeColor="text1"/>
          <w:sz w:val="24"/>
          <w:szCs w:val="24"/>
        </w:rPr>
      </w:pPr>
      <w:bookmarkStart w:id="7" w:name="_Toc26198431"/>
      <w:bookmarkStart w:id="8" w:name="_Toc26198570"/>
      <w:bookmarkStart w:id="9" w:name="_Toc26447730"/>
      <w:bookmarkEnd w:id="0"/>
      <w:bookmarkEnd w:id="7"/>
      <w:bookmarkEnd w:id="8"/>
      <w:r w:rsidRPr="00574AC2">
        <w:rPr>
          <w:rFonts w:ascii="Times New Roman" w:eastAsiaTheme="majorEastAsia" w:hAnsi="Times New Roman" w:cs="Times New Roman"/>
          <w:color w:val="000000" w:themeColor="text1"/>
          <w:sz w:val="24"/>
          <w:szCs w:val="24"/>
        </w:rPr>
        <w:t>INTRODUCTION</w:t>
      </w:r>
      <w:bookmarkEnd w:id="9"/>
    </w:p>
    <w:p w14:paraId="406B10AD"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Euthanasia is defined </w:t>
      </w:r>
      <w:bookmarkStart w:id="10" w:name="_Hlk1078143"/>
      <w:r w:rsidRPr="003F5C58">
        <w:rPr>
          <w:rFonts w:ascii="Times New Roman" w:hAnsi="Times New Roman" w:cs="Times New Roman"/>
          <w:sz w:val="24"/>
          <w:szCs w:val="24"/>
        </w:rPr>
        <w:t>as the act or practice of painlessly putting to death persons suffering from incurable and distressing disease as an act of mercy</w:t>
      </w:r>
      <w:bookmarkEnd w:id="10"/>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
      </w:r>
      <w:r w:rsidRPr="003F5C58">
        <w:rPr>
          <w:rFonts w:ascii="Times New Roman" w:hAnsi="Times New Roman" w:cs="Times New Roman"/>
          <w:sz w:val="24"/>
          <w:szCs w:val="24"/>
        </w:rPr>
        <w:t xml:space="preserve"> A second definition is the painless inducement of a quick death.</w:t>
      </w:r>
      <w:r>
        <w:rPr>
          <w:rFonts w:ascii="Times New Roman" w:hAnsi="Times New Roman" w:cs="Times New Roman"/>
          <w:sz w:val="24"/>
          <w:szCs w:val="24"/>
          <w:vertAlign w:val="superscript"/>
        </w:rPr>
        <w:footnoteReference w:id="2"/>
      </w:r>
      <w:r w:rsidRPr="003F5C58">
        <w:rPr>
          <w:rFonts w:ascii="Times New Roman" w:hAnsi="Times New Roman" w:cs="Times New Roman"/>
          <w:sz w:val="24"/>
          <w:szCs w:val="24"/>
        </w:rPr>
        <w:t xml:space="preserve"> The word is derived from the Greek words; </w:t>
      </w:r>
      <w:proofErr w:type="spellStart"/>
      <w:r w:rsidRPr="003F5C58">
        <w:rPr>
          <w:rFonts w:ascii="Times New Roman" w:hAnsi="Times New Roman" w:cs="Times New Roman"/>
          <w:i/>
          <w:sz w:val="24"/>
          <w:szCs w:val="24"/>
        </w:rPr>
        <w:t>eu</w:t>
      </w:r>
      <w:proofErr w:type="spellEnd"/>
      <w:r w:rsidRPr="003F5C58">
        <w:rPr>
          <w:rFonts w:ascii="Times New Roman" w:hAnsi="Times New Roman" w:cs="Times New Roman"/>
          <w:i/>
          <w:sz w:val="24"/>
          <w:szCs w:val="24"/>
        </w:rPr>
        <w:t xml:space="preserve"> </w:t>
      </w:r>
      <w:r w:rsidRPr="003F5C58">
        <w:rPr>
          <w:rFonts w:ascii="Times New Roman" w:hAnsi="Times New Roman" w:cs="Times New Roman"/>
          <w:sz w:val="24"/>
          <w:szCs w:val="24"/>
        </w:rPr>
        <w:t xml:space="preserve">to mean well and </w:t>
      </w:r>
      <w:proofErr w:type="spellStart"/>
      <w:r w:rsidRPr="003F5C58">
        <w:rPr>
          <w:rFonts w:ascii="Times New Roman" w:hAnsi="Times New Roman" w:cs="Times New Roman"/>
          <w:i/>
          <w:sz w:val="24"/>
          <w:szCs w:val="24"/>
        </w:rPr>
        <w:t>thanatos</w:t>
      </w:r>
      <w:proofErr w:type="spellEnd"/>
      <w:r w:rsidRPr="003F5C58">
        <w:rPr>
          <w:rFonts w:ascii="Times New Roman" w:hAnsi="Times New Roman" w:cs="Times New Roman"/>
          <w:i/>
          <w:sz w:val="24"/>
          <w:szCs w:val="24"/>
        </w:rPr>
        <w:t xml:space="preserve"> </w:t>
      </w:r>
      <w:r w:rsidRPr="003F5C58">
        <w:rPr>
          <w:rFonts w:ascii="Times New Roman" w:hAnsi="Times New Roman" w:cs="Times New Roman"/>
          <w:sz w:val="24"/>
          <w:szCs w:val="24"/>
        </w:rPr>
        <w:t>to mean death.</w:t>
      </w:r>
    </w:p>
    <w:p w14:paraId="666BA140" w14:textId="615157EE"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Euthanasia has been a source of many controversial debates due to the importance and relevance of the arguments for and against it. The idea of </w:t>
      </w:r>
      <w:r w:rsidR="00796D4D">
        <w:rPr>
          <w:rFonts w:ascii="Times New Roman" w:hAnsi="Times New Roman" w:cs="Times New Roman"/>
          <w:sz w:val="24"/>
          <w:szCs w:val="24"/>
        </w:rPr>
        <w:t>e</w:t>
      </w:r>
      <w:r w:rsidRPr="003F5C58">
        <w:rPr>
          <w:rFonts w:ascii="Times New Roman" w:hAnsi="Times New Roman" w:cs="Times New Roman"/>
          <w:sz w:val="24"/>
          <w:szCs w:val="24"/>
        </w:rPr>
        <w:t xml:space="preserve">uthanasia has caused a variant of debates for and against it. </w:t>
      </w:r>
      <w:r w:rsidR="00416C78">
        <w:rPr>
          <w:rFonts w:ascii="Times New Roman" w:hAnsi="Times New Roman" w:cs="Times New Roman"/>
          <w:sz w:val="24"/>
          <w:szCs w:val="24"/>
        </w:rPr>
        <w:t xml:space="preserve">For instance, </w:t>
      </w:r>
      <w:r w:rsidRPr="003F5C58">
        <w:rPr>
          <w:rFonts w:ascii="Times New Roman" w:hAnsi="Times New Roman" w:cs="Times New Roman"/>
          <w:sz w:val="24"/>
          <w:szCs w:val="24"/>
        </w:rPr>
        <w:t>John Keown has been a major proponent against the legalization of euthanasia justifying his argument by expounding on the slippery slope topic.</w:t>
      </w:r>
      <w:r>
        <w:rPr>
          <w:rFonts w:ascii="Times New Roman" w:hAnsi="Times New Roman" w:cs="Times New Roman"/>
          <w:sz w:val="24"/>
          <w:szCs w:val="24"/>
          <w:vertAlign w:val="superscript"/>
        </w:rPr>
        <w:footnoteReference w:id="3"/>
      </w:r>
      <w:r w:rsidRPr="003F5C58">
        <w:rPr>
          <w:rFonts w:ascii="Times New Roman" w:hAnsi="Times New Roman" w:cs="Times New Roman"/>
          <w:sz w:val="24"/>
          <w:szCs w:val="24"/>
        </w:rPr>
        <w:t xml:space="preserve"> Whereas, </w:t>
      </w:r>
      <w:proofErr w:type="spellStart"/>
      <w:r w:rsidRPr="003F5C58">
        <w:rPr>
          <w:rFonts w:ascii="Times New Roman" w:hAnsi="Times New Roman" w:cs="Times New Roman"/>
          <w:sz w:val="24"/>
          <w:szCs w:val="24"/>
        </w:rPr>
        <w:t>Dowbiggin</w:t>
      </w:r>
      <w:proofErr w:type="spellEnd"/>
      <w:r w:rsidRPr="003F5C58">
        <w:rPr>
          <w:rFonts w:ascii="Times New Roman" w:hAnsi="Times New Roman" w:cs="Times New Roman"/>
          <w:sz w:val="24"/>
          <w:szCs w:val="24"/>
        </w:rPr>
        <w:t xml:space="preserve"> argues for euthanasia and argues for both consented and non-consented euthanasia.</w:t>
      </w:r>
      <w:r>
        <w:rPr>
          <w:rFonts w:ascii="Times New Roman" w:hAnsi="Times New Roman" w:cs="Times New Roman"/>
          <w:sz w:val="24"/>
          <w:szCs w:val="24"/>
          <w:vertAlign w:val="superscript"/>
        </w:rPr>
        <w:footnoteReference w:id="4"/>
      </w:r>
      <w:r w:rsidR="00416C78" w:rsidRPr="00416C78">
        <w:rPr>
          <w:rFonts w:ascii="Times New Roman" w:hAnsi="Times New Roman" w:cs="Times New Roman"/>
          <w:sz w:val="24"/>
          <w:szCs w:val="24"/>
        </w:rPr>
        <w:t xml:space="preserve"> </w:t>
      </w:r>
      <w:r w:rsidR="00416C78" w:rsidRPr="003F5C58">
        <w:rPr>
          <w:rFonts w:ascii="Times New Roman" w:hAnsi="Times New Roman" w:cs="Times New Roman"/>
          <w:sz w:val="24"/>
          <w:szCs w:val="24"/>
        </w:rPr>
        <w:t>The argument that it should be legalis</w:t>
      </w:r>
      <w:r w:rsidR="00416C78">
        <w:rPr>
          <w:rFonts w:ascii="Times New Roman" w:hAnsi="Times New Roman" w:cs="Times New Roman"/>
          <w:sz w:val="24"/>
          <w:szCs w:val="24"/>
        </w:rPr>
        <w:t>e</w:t>
      </w:r>
      <w:r w:rsidR="00416C78" w:rsidRPr="003F5C58">
        <w:rPr>
          <w:rFonts w:ascii="Times New Roman" w:hAnsi="Times New Roman" w:cs="Times New Roman"/>
          <w:sz w:val="24"/>
          <w:szCs w:val="24"/>
        </w:rPr>
        <w:t>d in Kenya and many other countries, raises many issues in law, morality, ethics, and faith.</w:t>
      </w:r>
      <w:r w:rsidR="00416C78">
        <w:rPr>
          <w:rFonts w:ascii="Times New Roman" w:hAnsi="Times New Roman" w:cs="Times New Roman"/>
          <w:sz w:val="24"/>
          <w:szCs w:val="24"/>
          <w:vertAlign w:val="superscript"/>
        </w:rPr>
        <w:footnoteReference w:id="5"/>
      </w:r>
    </w:p>
    <w:p w14:paraId="4A15FD60" w14:textId="3EBBF2C4"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Over time there have been traces of customs and practices that would be considered acts of euthanasia. Practices such as </w:t>
      </w:r>
      <w:proofErr w:type="spellStart"/>
      <w:r w:rsidRPr="003F5C58">
        <w:rPr>
          <w:rFonts w:ascii="Times New Roman" w:hAnsi="Times New Roman" w:cs="Times New Roman"/>
          <w:sz w:val="24"/>
          <w:szCs w:val="24"/>
        </w:rPr>
        <w:t>senicide</w:t>
      </w:r>
      <w:proofErr w:type="spellEnd"/>
      <w:r w:rsidR="007A6442">
        <w:rPr>
          <w:rFonts w:ascii="Times New Roman" w:hAnsi="Times New Roman" w:cs="Times New Roman"/>
          <w:sz w:val="24"/>
          <w:szCs w:val="24"/>
        </w:rPr>
        <w:t xml:space="preserve">, </w:t>
      </w:r>
      <w:r w:rsidRPr="003F5C58">
        <w:rPr>
          <w:rFonts w:ascii="Times New Roman" w:hAnsi="Times New Roman" w:cs="Times New Roman"/>
          <w:sz w:val="24"/>
          <w:szCs w:val="24"/>
        </w:rPr>
        <w:t>the murder of elderly people</w:t>
      </w:r>
      <w:r w:rsidR="007A6442">
        <w:rPr>
          <w:rFonts w:ascii="Times New Roman" w:hAnsi="Times New Roman" w:cs="Times New Roman"/>
          <w:sz w:val="24"/>
          <w:szCs w:val="24"/>
        </w:rPr>
        <w:t xml:space="preserve">, </w:t>
      </w:r>
      <w:r w:rsidRPr="003F5C58">
        <w:rPr>
          <w:rFonts w:ascii="Times New Roman" w:hAnsi="Times New Roman" w:cs="Times New Roman"/>
          <w:sz w:val="24"/>
          <w:szCs w:val="24"/>
        </w:rPr>
        <w:t>were common among the Eskimo and Native American communities.</w:t>
      </w:r>
      <w:r w:rsidR="00416C78">
        <w:rPr>
          <w:rFonts w:ascii="Times New Roman" w:hAnsi="Times New Roman" w:cs="Times New Roman"/>
          <w:sz w:val="24"/>
          <w:szCs w:val="24"/>
          <w:vertAlign w:val="superscript"/>
        </w:rPr>
        <w:footnoteReference w:id="6"/>
      </w:r>
      <w:r w:rsidRPr="003F5C58">
        <w:rPr>
          <w:rFonts w:ascii="Times New Roman" w:hAnsi="Times New Roman" w:cs="Times New Roman"/>
          <w:sz w:val="24"/>
          <w:szCs w:val="24"/>
        </w:rPr>
        <w:t xml:space="preserve"> Motivated by the need to move in pursuit of food and other necessities, these communities felt the need to abandon the elderly.</w:t>
      </w:r>
      <w:r>
        <w:rPr>
          <w:rFonts w:ascii="Times New Roman" w:hAnsi="Times New Roman" w:cs="Times New Roman"/>
          <w:sz w:val="24"/>
          <w:szCs w:val="24"/>
          <w:vertAlign w:val="superscript"/>
        </w:rPr>
        <w:footnoteReference w:id="7"/>
      </w:r>
      <w:r w:rsidRPr="003F5C58">
        <w:rPr>
          <w:rFonts w:ascii="Times New Roman" w:hAnsi="Times New Roman" w:cs="Times New Roman"/>
          <w:sz w:val="24"/>
          <w:szCs w:val="24"/>
        </w:rPr>
        <w:t xml:space="preserve"> Such acts were regarded as important for the survival of the younger members of the society and were not disputed by the old people left behind nor the people who left them to die.</w:t>
      </w:r>
      <w:bookmarkStart w:id="15" w:name="_Hlk25664809"/>
      <w:r>
        <w:rPr>
          <w:rFonts w:ascii="Times New Roman" w:hAnsi="Times New Roman" w:cs="Times New Roman"/>
          <w:sz w:val="24"/>
          <w:szCs w:val="24"/>
          <w:vertAlign w:val="superscript"/>
        </w:rPr>
        <w:footnoteReference w:id="8"/>
      </w:r>
      <w:bookmarkEnd w:id="15"/>
    </w:p>
    <w:p w14:paraId="48A61FA5" w14:textId="0E0192FD" w:rsidR="003F5C58" w:rsidRPr="003F5C58" w:rsidRDefault="00996603" w:rsidP="003F5C58">
      <w:pPr>
        <w:spacing w:line="360" w:lineRule="auto"/>
        <w:jc w:val="both"/>
        <w:rPr>
          <w:rFonts w:ascii="Times New Roman" w:hAnsi="Times New Roman" w:cs="Times New Roman"/>
          <w:i/>
          <w:sz w:val="24"/>
          <w:szCs w:val="24"/>
        </w:rPr>
      </w:pPr>
      <w:r w:rsidRPr="003F5C58">
        <w:rPr>
          <w:rFonts w:ascii="Times New Roman" w:hAnsi="Times New Roman" w:cs="Times New Roman"/>
          <w:sz w:val="24"/>
          <w:szCs w:val="24"/>
        </w:rPr>
        <w:t xml:space="preserve">Euthanasia is </w:t>
      </w:r>
      <w:r w:rsidR="00416C78" w:rsidRPr="003F5C58">
        <w:rPr>
          <w:rFonts w:ascii="Times New Roman" w:hAnsi="Times New Roman" w:cs="Times New Roman"/>
          <w:sz w:val="24"/>
          <w:szCs w:val="24"/>
        </w:rPr>
        <w:t>categoris</w:t>
      </w:r>
      <w:r w:rsidR="00416C78">
        <w:rPr>
          <w:rFonts w:ascii="Times New Roman" w:hAnsi="Times New Roman" w:cs="Times New Roman"/>
          <w:sz w:val="24"/>
          <w:szCs w:val="24"/>
        </w:rPr>
        <w:t>e</w:t>
      </w:r>
      <w:r w:rsidR="00416C78" w:rsidRPr="003F5C58">
        <w:rPr>
          <w:rFonts w:ascii="Times New Roman" w:hAnsi="Times New Roman" w:cs="Times New Roman"/>
          <w:sz w:val="24"/>
          <w:szCs w:val="24"/>
        </w:rPr>
        <w:t>d</w:t>
      </w:r>
      <w:r w:rsidRPr="003F5C58">
        <w:rPr>
          <w:rFonts w:ascii="Times New Roman" w:hAnsi="Times New Roman" w:cs="Times New Roman"/>
          <w:sz w:val="24"/>
          <w:szCs w:val="24"/>
        </w:rPr>
        <w:t xml:space="preserve"> into three categories: voluntary euthanasia, non-voluntary euthanasia, and involuntary euthanasia.</w:t>
      </w:r>
      <w:r>
        <w:rPr>
          <w:rFonts w:ascii="Times New Roman" w:hAnsi="Times New Roman" w:cs="Times New Roman"/>
          <w:sz w:val="24"/>
          <w:szCs w:val="24"/>
          <w:vertAlign w:val="superscript"/>
        </w:rPr>
        <w:footnoteReference w:id="9"/>
      </w:r>
    </w:p>
    <w:p w14:paraId="2818D9A1" w14:textId="562D842D"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lastRenderedPageBreak/>
        <w:t>Voluntary euthanasia is where a patient gives their consent to be euthanized. This can be through voluntary death by dehydration (</w:t>
      </w:r>
      <w:bookmarkStart w:id="17" w:name="_Hlk26190020"/>
      <w:r w:rsidRPr="003F5C58">
        <w:rPr>
          <w:rFonts w:ascii="Times New Roman" w:hAnsi="Times New Roman" w:cs="Times New Roman"/>
          <w:sz w:val="24"/>
          <w:szCs w:val="24"/>
        </w:rPr>
        <w:t>VDD</w:t>
      </w:r>
      <w:bookmarkEnd w:id="17"/>
      <w:r w:rsidRPr="003F5C58">
        <w:rPr>
          <w:rFonts w:ascii="Times New Roman" w:hAnsi="Times New Roman" w:cs="Times New Roman"/>
          <w:sz w:val="24"/>
          <w:szCs w:val="24"/>
        </w:rPr>
        <w:t>), where the patient refuses water and food and pass</w:t>
      </w:r>
      <w:r w:rsidR="007A6442">
        <w:rPr>
          <w:rFonts w:ascii="Times New Roman" w:hAnsi="Times New Roman" w:cs="Times New Roman"/>
          <w:sz w:val="24"/>
          <w:szCs w:val="24"/>
        </w:rPr>
        <w:t>es</w:t>
      </w:r>
      <w:r w:rsidRPr="003F5C58">
        <w:rPr>
          <w:rFonts w:ascii="Times New Roman" w:hAnsi="Times New Roman" w:cs="Times New Roman"/>
          <w:sz w:val="24"/>
          <w:szCs w:val="24"/>
        </w:rPr>
        <w:t xml:space="preserve"> away as a result of explicitly telling the doctors not to resuscitate.</w:t>
      </w:r>
      <w:r w:rsidRPr="003F5C58">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footnoteReference w:id="10"/>
      </w:r>
      <w:r w:rsidRPr="003F5C58">
        <w:rPr>
          <w:rFonts w:ascii="Times New Roman" w:hAnsi="Times New Roman" w:cs="Times New Roman"/>
          <w:sz w:val="24"/>
          <w:szCs w:val="24"/>
        </w:rPr>
        <w:t xml:space="preserve">  </w:t>
      </w:r>
      <w:bookmarkStart w:id="19" w:name="_Hlk1126459"/>
      <w:r w:rsidRPr="003F5C58">
        <w:rPr>
          <w:rFonts w:ascii="Times New Roman" w:hAnsi="Times New Roman" w:cs="Times New Roman"/>
          <w:sz w:val="24"/>
          <w:szCs w:val="24"/>
        </w:rPr>
        <w:t xml:space="preserve">In </w:t>
      </w:r>
      <w:bookmarkStart w:id="20" w:name="_Hlk524177978"/>
      <w:r w:rsidRPr="003F5C58">
        <w:rPr>
          <w:rFonts w:ascii="Times New Roman" w:hAnsi="Times New Roman" w:cs="Times New Roman"/>
          <w:i/>
          <w:sz w:val="24"/>
          <w:szCs w:val="24"/>
        </w:rPr>
        <w:t>Cruzan v Director, Missouri Department of Health</w:t>
      </w:r>
      <w:bookmarkEnd w:id="20"/>
      <w:r w:rsidRPr="003F5C58">
        <w:rPr>
          <w:rFonts w:ascii="Times New Roman" w:hAnsi="Times New Roman" w:cs="Times New Roman"/>
          <w:i/>
          <w:sz w:val="24"/>
          <w:szCs w:val="24"/>
        </w:rPr>
        <w:t xml:space="preserve">, </w:t>
      </w:r>
      <w:r>
        <w:rPr>
          <w:rFonts w:ascii="Times New Roman" w:hAnsi="Times New Roman" w:cs="Times New Roman"/>
          <w:sz w:val="24"/>
          <w:szCs w:val="24"/>
          <w:vertAlign w:val="superscript"/>
        </w:rPr>
        <w:footnoteReference w:id="11"/>
      </w:r>
      <w:r w:rsidRPr="003F5C58">
        <w:rPr>
          <w:rFonts w:ascii="Times New Roman" w:hAnsi="Times New Roman" w:cs="Times New Roman"/>
          <w:i/>
          <w:sz w:val="24"/>
          <w:szCs w:val="24"/>
        </w:rPr>
        <w:t xml:space="preserve"> </w:t>
      </w:r>
      <w:r w:rsidRPr="003F5C58">
        <w:rPr>
          <w:rFonts w:ascii="Times New Roman" w:hAnsi="Times New Roman" w:cs="Times New Roman"/>
          <w:sz w:val="24"/>
          <w:szCs w:val="24"/>
        </w:rPr>
        <w:t>Nancy Cruzan a 25-year-old</w:t>
      </w:r>
      <w:r w:rsidR="00A13008">
        <w:rPr>
          <w:rFonts w:ascii="Times New Roman" w:hAnsi="Times New Roman" w:cs="Times New Roman"/>
          <w:sz w:val="24"/>
          <w:szCs w:val="24"/>
        </w:rPr>
        <w:t xml:space="preserve"> American</w:t>
      </w:r>
      <w:r w:rsidRPr="003F5C58">
        <w:rPr>
          <w:rFonts w:ascii="Times New Roman" w:hAnsi="Times New Roman" w:cs="Times New Roman"/>
          <w:sz w:val="24"/>
          <w:szCs w:val="24"/>
        </w:rPr>
        <w:t xml:space="preserve"> was </w:t>
      </w:r>
      <w:r w:rsidR="00A13008">
        <w:rPr>
          <w:rFonts w:ascii="Times New Roman" w:hAnsi="Times New Roman" w:cs="Times New Roman"/>
          <w:sz w:val="24"/>
          <w:szCs w:val="24"/>
        </w:rPr>
        <w:t>a victim of a fatal</w:t>
      </w:r>
      <w:r w:rsidRPr="003F5C58">
        <w:rPr>
          <w:rFonts w:ascii="Times New Roman" w:hAnsi="Times New Roman" w:cs="Times New Roman"/>
          <w:sz w:val="24"/>
          <w:szCs w:val="24"/>
        </w:rPr>
        <w:t xml:space="preserve"> accident</w:t>
      </w:r>
      <w:r w:rsidR="00A13008">
        <w:rPr>
          <w:rFonts w:ascii="Times New Roman" w:hAnsi="Times New Roman" w:cs="Times New Roman"/>
          <w:sz w:val="24"/>
          <w:szCs w:val="24"/>
        </w:rPr>
        <w:t>.</w:t>
      </w:r>
      <w:r w:rsidRPr="003F5C58">
        <w:rPr>
          <w:rFonts w:ascii="Times New Roman" w:hAnsi="Times New Roman" w:cs="Times New Roman"/>
          <w:sz w:val="24"/>
          <w:szCs w:val="24"/>
        </w:rPr>
        <w:t xml:space="preserve"> </w:t>
      </w:r>
      <w:r w:rsidR="00A13008">
        <w:rPr>
          <w:rFonts w:ascii="Times New Roman" w:hAnsi="Times New Roman" w:cs="Times New Roman"/>
          <w:sz w:val="24"/>
          <w:szCs w:val="24"/>
        </w:rPr>
        <w:t>It</w:t>
      </w:r>
      <w:r w:rsidR="00A13008" w:rsidRPr="003F5C58">
        <w:rPr>
          <w:rFonts w:ascii="Times New Roman" w:hAnsi="Times New Roman" w:cs="Times New Roman"/>
          <w:sz w:val="24"/>
          <w:szCs w:val="24"/>
        </w:rPr>
        <w:t xml:space="preserve"> </w:t>
      </w:r>
      <w:r w:rsidRPr="003F5C58">
        <w:rPr>
          <w:rFonts w:ascii="Times New Roman" w:hAnsi="Times New Roman" w:cs="Times New Roman"/>
          <w:sz w:val="24"/>
          <w:szCs w:val="24"/>
        </w:rPr>
        <w:t xml:space="preserve">left her in a </w:t>
      </w:r>
      <w:r w:rsidR="00A13008">
        <w:rPr>
          <w:rFonts w:ascii="Times New Roman" w:hAnsi="Times New Roman" w:cs="Times New Roman"/>
          <w:sz w:val="24"/>
          <w:szCs w:val="24"/>
        </w:rPr>
        <w:t>coma, and she had to be fed with a tube</w:t>
      </w:r>
      <w:r w:rsidRPr="003F5C58">
        <w:rPr>
          <w:rFonts w:ascii="Times New Roman" w:hAnsi="Times New Roman" w:cs="Times New Roman"/>
          <w:sz w:val="24"/>
          <w:szCs w:val="24"/>
        </w:rPr>
        <w:t xml:space="preserve">. </w:t>
      </w:r>
      <w:r w:rsidR="00A13008">
        <w:rPr>
          <w:rFonts w:ascii="Times New Roman" w:hAnsi="Times New Roman" w:cs="Times New Roman"/>
          <w:sz w:val="24"/>
          <w:szCs w:val="24"/>
        </w:rPr>
        <w:t>Her</w:t>
      </w:r>
      <w:r w:rsidRPr="003F5C58">
        <w:rPr>
          <w:rFonts w:ascii="Times New Roman" w:hAnsi="Times New Roman" w:cs="Times New Roman"/>
          <w:sz w:val="24"/>
          <w:szCs w:val="24"/>
        </w:rPr>
        <w:t xml:space="preserve"> parents asked the doctors to remove the tube which the doctors refused as they could only do so by a court order. The parents went to court </w:t>
      </w:r>
      <w:r w:rsidR="00A13008">
        <w:rPr>
          <w:rFonts w:ascii="Times New Roman" w:hAnsi="Times New Roman" w:cs="Times New Roman"/>
          <w:sz w:val="24"/>
          <w:szCs w:val="24"/>
        </w:rPr>
        <w:t xml:space="preserve">to seek orders allowing them to remove the feeding tube so she may pass on. </w:t>
      </w:r>
      <w:r w:rsidRPr="003F5C58">
        <w:rPr>
          <w:rFonts w:ascii="Times New Roman" w:hAnsi="Times New Roman" w:cs="Times New Roman"/>
          <w:sz w:val="24"/>
          <w:szCs w:val="24"/>
        </w:rPr>
        <w:t xml:space="preserve">The Supreme Court </w:t>
      </w:r>
      <w:r w:rsidR="00A13008">
        <w:rPr>
          <w:rFonts w:ascii="Times New Roman" w:hAnsi="Times New Roman" w:cs="Times New Roman"/>
          <w:sz w:val="24"/>
          <w:szCs w:val="24"/>
        </w:rPr>
        <w:t>denied the order on the grounds</w:t>
      </w:r>
      <w:r w:rsidRPr="003F5C58">
        <w:rPr>
          <w:rFonts w:ascii="Times New Roman" w:hAnsi="Times New Roman" w:cs="Times New Roman"/>
          <w:sz w:val="24"/>
          <w:szCs w:val="24"/>
        </w:rPr>
        <w:t xml:space="preserve"> that a patient’s</w:t>
      </w:r>
      <w:r w:rsidR="00A13008">
        <w:rPr>
          <w:rFonts w:ascii="Times New Roman" w:hAnsi="Times New Roman" w:cs="Times New Roman"/>
          <w:sz w:val="24"/>
          <w:szCs w:val="24"/>
        </w:rPr>
        <w:t xml:space="preserve"> consent had to be given before being euthanised</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2"/>
      </w:r>
      <w:bookmarkEnd w:id="19"/>
    </w:p>
    <w:p w14:paraId="3F8DC312" w14:textId="26501DD0" w:rsidR="00416C7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Non-voluntary euthanasia is </w:t>
      </w:r>
      <w:r w:rsidR="00A13008">
        <w:rPr>
          <w:rFonts w:ascii="Times New Roman" w:hAnsi="Times New Roman" w:cs="Times New Roman"/>
          <w:sz w:val="24"/>
          <w:szCs w:val="24"/>
        </w:rPr>
        <w:t>euthanasia without seeking the patient’s consent due to a number of factors including; patients in a coma</w:t>
      </w:r>
      <w:r w:rsidRPr="003F5C58">
        <w:rPr>
          <w:rFonts w:ascii="Times New Roman" w:hAnsi="Times New Roman" w:cs="Times New Roman"/>
          <w:sz w:val="24"/>
          <w:szCs w:val="24"/>
        </w:rPr>
        <w:t>.</w:t>
      </w:r>
      <w:bookmarkStart w:id="23" w:name="_Hlk25665095"/>
      <w:r w:rsidR="00416C78">
        <w:rPr>
          <w:rFonts w:ascii="Times New Roman" w:hAnsi="Times New Roman" w:cs="Times New Roman"/>
          <w:sz w:val="24"/>
          <w:szCs w:val="24"/>
          <w:vertAlign w:val="superscript"/>
        </w:rPr>
        <w:footnoteReference w:id="13"/>
      </w:r>
      <w:bookmarkEnd w:id="23"/>
      <w:r w:rsidRPr="003F5C58">
        <w:rPr>
          <w:rFonts w:ascii="Times New Roman" w:hAnsi="Times New Roman" w:cs="Times New Roman"/>
          <w:sz w:val="24"/>
          <w:szCs w:val="24"/>
        </w:rPr>
        <w:t xml:space="preserve"> For instance; where a person is in a persistent vegetative state or the patient is a young child.</w:t>
      </w:r>
      <w:r w:rsidR="00416C78">
        <w:rPr>
          <w:rFonts w:ascii="Times New Roman" w:hAnsi="Times New Roman" w:cs="Times New Roman"/>
          <w:sz w:val="24"/>
          <w:szCs w:val="24"/>
          <w:vertAlign w:val="superscript"/>
        </w:rPr>
        <w:footnoteReference w:id="14"/>
      </w:r>
      <w:r w:rsidRPr="003F5C58">
        <w:rPr>
          <w:rFonts w:ascii="Times New Roman" w:hAnsi="Times New Roman" w:cs="Times New Roman"/>
          <w:sz w:val="24"/>
          <w:szCs w:val="24"/>
        </w:rPr>
        <w:t xml:space="preserve"> Situations considered are when the decision to end the life of the patient is</w:t>
      </w:r>
      <w:r w:rsidR="00A13008">
        <w:rPr>
          <w:rFonts w:ascii="Times New Roman" w:hAnsi="Times New Roman" w:cs="Times New Roman"/>
          <w:sz w:val="24"/>
          <w:szCs w:val="24"/>
        </w:rPr>
        <w:t xml:space="preserve"> by</w:t>
      </w:r>
      <w:r w:rsidRPr="003F5C58">
        <w:rPr>
          <w:rFonts w:ascii="Times New Roman" w:hAnsi="Times New Roman" w:cs="Times New Roman"/>
          <w:sz w:val="24"/>
          <w:szCs w:val="24"/>
        </w:rPr>
        <w:t xml:space="preserve">; </w:t>
      </w:r>
    </w:p>
    <w:p w14:paraId="5C61C36A" w14:textId="35D1C407" w:rsidR="003F5C58" w:rsidRPr="003F5C58" w:rsidRDefault="00996603" w:rsidP="00416C78">
      <w:pPr>
        <w:spacing w:line="360" w:lineRule="auto"/>
        <w:ind w:left="709"/>
        <w:jc w:val="both"/>
        <w:rPr>
          <w:rFonts w:ascii="Times New Roman" w:hAnsi="Times New Roman" w:cs="Times New Roman"/>
          <w:sz w:val="24"/>
          <w:szCs w:val="24"/>
        </w:rPr>
      </w:pPr>
      <w:r w:rsidRPr="003F5C58">
        <w:rPr>
          <w:rFonts w:ascii="Times New Roman" w:hAnsi="Times New Roman" w:cs="Times New Roman"/>
          <w:sz w:val="24"/>
          <w:szCs w:val="24"/>
        </w:rPr>
        <w:t xml:space="preserve">(a) </w:t>
      </w:r>
      <w:r w:rsidR="00A13008">
        <w:rPr>
          <w:rFonts w:ascii="Times New Roman" w:hAnsi="Times New Roman" w:cs="Times New Roman"/>
          <w:sz w:val="24"/>
          <w:szCs w:val="24"/>
        </w:rPr>
        <w:t>what would an individual have wanted if given the chance to choose</w:t>
      </w:r>
      <w:r w:rsidRPr="003F5C58">
        <w:rPr>
          <w:rFonts w:ascii="Times New Roman" w:hAnsi="Times New Roman" w:cs="Times New Roman"/>
          <w:sz w:val="24"/>
          <w:szCs w:val="24"/>
        </w:rPr>
        <w:t>, (b)</w:t>
      </w:r>
      <w:r w:rsidR="00A13008">
        <w:rPr>
          <w:rFonts w:ascii="Times New Roman" w:hAnsi="Times New Roman" w:cs="Times New Roman"/>
          <w:sz w:val="24"/>
          <w:szCs w:val="24"/>
        </w:rPr>
        <w:t>how the person making the decision would have wished upon themselves</w:t>
      </w:r>
      <w:r w:rsidRPr="003F5C58">
        <w:rPr>
          <w:rFonts w:ascii="Times New Roman" w:hAnsi="Times New Roman" w:cs="Times New Roman"/>
          <w:sz w:val="24"/>
          <w:szCs w:val="24"/>
        </w:rPr>
        <w:t>, (c)</w:t>
      </w:r>
      <w:r w:rsidR="00A13008">
        <w:rPr>
          <w:rFonts w:ascii="Times New Roman" w:hAnsi="Times New Roman" w:cs="Times New Roman"/>
          <w:sz w:val="24"/>
          <w:szCs w:val="24"/>
        </w:rPr>
        <w:t>a doctor’s informed decision</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5"/>
      </w:r>
      <w:r w:rsidRPr="003F5C58">
        <w:rPr>
          <w:rFonts w:ascii="Times New Roman" w:hAnsi="Times New Roman" w:cs="Times New Roman"/>
          <w:sz w:val="24"/>
          <w:szCs w:val="24"/>
        </w:rPr>
        <w:t xml:space="preserve"> </w:t>
      </w:r>
    </w:p>
    <w:p w14:paraId="2D928FC0" w14:textId="5B09BDA2"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Involuntary euthanasia is conducted against a patient’s wishes.</w:t>
      </w:r>
      <w:r w:rsidR="00416C78">
        <w:rPr>
          <w:rFonts w:ascii="Times New Roman" w:hAnsi="Times New Roman" w:cs="Times New Roman"/>
          <w:sz w:val="24"/>
          <w:szCs w:val="24"/>
          <w:vertAlign w:val="superscript"/>
        </w:rPr>
        <w:footnoteReference w:id="16"/>
      </w:r>
      <w:r w:rsidRPr="003F5C58">
        <w:rPr>
          <w:rFonts w:ascii="Times New Roman" w:hAnsi="Times New Roman" w:cs="Times New Roman"/>
          <w:sz w:val="24"/>
          <w:szCs w:val="24"/>
        </w:rPr>
        <w:t xml:space="preserve"> The patient would have been able to </w:t>
      </w:r>
      <w:r w:rsidR="00A13008">
        <w:rPr>
          <w:rFonts w:ascii="Times New Roman" w:hAnsi="Times New Roman" w:cs="Times New Roman"/>
          <w:sz w:val="24"/>
          <w:szCs w:val="24"/>
        </w:rPr>
        <w:t>decide and give or deny consent</w:t>
      </w:r>
      <w:r w:rsidRPr="003F5C58">
        <w:rPr>
          <w:rFonts w:ascii="Times New Roman" w:hAnsi="Times New Roman" w:cs="Times New Roman"/>
          <w:sz w:val="24"/>
          <w:szCs w:val="24"/>
        </w:rPr>
        <w:t xml:space="preserve"> and did not want to die or was not asked but was still euthani</w:t>
      </w:r>
      <w:r w:rsidR="00A13008">
        <w:rPr>
          <w:rFonts w:ascii="Times New Roman" w:hAnsi="Times New Roman" w:cs="Times New Roman"/>
          <w:sz w:val="24"/>
          <w:szCs w:val="24"/>
        </w:rPr>
        <w:t>s</w:t>
      </w:r>
      <w:r w:rsidRPr="003F5C58">
        <w:rPr>
          <w:rFonts w:ascii="Times New Roman" w:hAnsi="Times New Roman" w:cs="Times New Roman"/>
          <w:sz w:val="24"/>
          <w:szCs w:val="24"/>
        </w:rPr>
        <w:t>ed.</w:t>
      </w:r>
      <w:r>
        <w:rPr>
          <w:rFonts w:ascii="Times New Roman" w:hAnsi="Times New Roman" w:cs="Times New Roman"/>
          <w:sz w:val="24"/>
          <w:szCs w:val="24"/>
          <w:vertAlign w:val="superscript"/>
        </w:rPr>
        <w:footnoteReference w:id="17"/>
      </w:r>
    </w:p>
    <w:p w14:paraId="6AA19536" w14:textId="5F2115E5" w:rsidR="003F5C58" w:rsidRPr="003F5C58" w:rsidRDefault="00416C78" w:rsidP="003F5C5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996603" w:rsidRPr="003F5C58">
        <w:rPr>
          <w:rFonts w:ascii="Times New Roman" w:hAnsi="Times New Roman" w:cs="Times New Roman"/>
          <w:sz w:val="24"/>
          <w:szCs w:val="24"/>
        </w:rPr>
        <w:t>euthanasia debate has been fuelled by several social and legal developments. These include the advent of modern medical technology and the availability and use of artificial measures to prolong life.</w:t>
      </w:r>
      <w:r w:rsidR="00996603">
        <w:rPr>
          <w:rFonts w:ascii="Times New Roman" w:hAnsi="Times New Roman" w:cs="Times New Roman"/>
          <w:sz w:val="24"/>
          <w:szCs w:val="24"/>
          <w:vertAlign w:val="superscript"/>
        </w:rPr>
        <w:footnoteReference w:id="18"/>
      </w:r>
      <w:r w:rsidR="00996603" w:rsidRPr="003F5C58">
        <w:rPr>
          <w:rFonts w:ascii="Times New Roman" w:hAnsi="Times New Roman" w:cs="Times New Roman"/>
          <w:sz w:val="24"/>
          <w:szCs w:val="24"/>
        </w:rPr>
        <w:t xml:space="preserve"> As well as the cost of these life-prolonging procedures to the family of the ailing persons.</w:t>
      </w:r>
      <w:bookmarkStart w:id="24" w:name="_Hlk2113827"/>
      <w:r w:rsidR="00996603">
        <w:rPr>
          <w:rFonts w:ascii="Times New Roman" w:hAnsi="Times New Roman" w:cs="Times New Roman"/>
          <w:sz w:val="24"/>
          <w:szCs w:val="24"/>
          <w:vertAlign w:val="superscript"/>
        </w:rPr>
        <w:footnoteReference w:id="19"/>
      </w:r>
      <w:bookmarkEnd w:id="24"/>
      <w:r w:rsidR="00996603" w:rsidRPr="003F5C58">
        <w:rPr>
          <w:rFonts w:ascii="Times New Roman" w:hAnsi="Times New Roman" w:cs="Times New Roman"/>
          <w:sz w:val="24"/>
          <w:szCs w:val="24"/>
        </w:rPr>
        <w:br w:type="page"/>
      </w:r>
    </w:p>
    <w:p w14:paraId="53E61800" w14:textId="4CC7E742"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26" w:name="_Toc26447731"/>
      <w:r w:rsidRPr="003F5C58">
        <w:rPr>
          <w:rFonts w:ascii="Times New Roman" w:eastAsiaTheme="majorEastAsia" w:hAnsi="Times New Roman" w:cs="Times New Roman"/>
          <w:color w:val="000000" w:themeColor="text1"/>
          <w:sz w:val="24"/>
          <w:szCs w:val="24"/>
        </w:rPr>
        <w:lastRenderedPageBreak/>
        <w:t>1.</w:t>
      </w:r>
      <w:r w:rsidR="00574AC2">
        <w:rPr>
          <w:rFonts w:ascii="Times New Roman" w:eastAsiaTheme="majorEastAsia" w:hAnsi="Times New Roman" w:cs="Times New Roman"/>
          <w:color w:val="000000" w:themeColor="text1"/>
          <w:sz w:val="24"/>
          <w:szCs w:val="24"/>
        </w:rPr>
        <w:t xml:space="preserve">1. </w:t>
      </w:r>
      <w:r w:rsidRPr="003F5C58">
        <w:rPr>
          <w:rFonts w:ascii="Times New Roman" w:eastAsiaTheme="majorEastAsia" w:hAnsi="Times New Roman" w:cs="Times New Roman"/>
          <w:color w:val="000000" w:themeColor="text1"/>
          <w:sz w:val="24"/>
          <w:szCs w:val="24"/>
        </w:rPr>
        <w:t>BACKGROUND</w:t>
      </w:r>
      <w:bookmarkEnd w:id="26"/>
    </w:p>
    <w:p w14:paraId="3D339A9B" w14:textId="308129D5"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Universal Declaration on Human Rights</w:t>
      </w:r>
      <w:r w:rsidR="008A742C">
        <w:rPr>
          <w:rFonts w:ascii="Times New Roman" w:hAnsi="Times New Roman" w:cs="Times New Roman"/>
          <w:sz w:val="24"/>
          <w:szCs w:val="24"/>
        </w:rPr>
        <w:t xml:space="preserve"> (UDHR)</w:t>
      </w:r>
      <w:r w:rsidRPr="003F5C58">
        <w:rPr>
          <w:rFonts w:ascii="Times New Roman" w:hAnsi="Times New Roman" w:cs="Times New Roman"/>
          <w:sz w:val="24"/>
          <w:szCs w:val="24"/>
        </w:rPr>
        <w:t xml:space="preserve"> provides for four non-</w:t>
      </w:r>
      <w:proofErr w:type="spellStart"/>
      <w:r w:rsidRPr="003F5C58">
        <w:rPr>
          <w:rFonts w:ascii="Times New Roman" w:hAnsi="Times New Roman" w:cs="Times New Roman"/>
          <w:sz w:val="24"/>
          <w:szCs w:val="24"/>
        </w:rPr>
        <w:t>derogable</w:t>
      </w:r>
      <w:proofErr w:type="spellEnd"/>
      <w:r w:rsidRPr="003F5C58">
        <w:rPr>
          <w:rFonts w:ascii="Times New Roman" w:hAnsi="Times New Roman" w:cs="Times New Roman"/>
          <w:sz w:val="24"/>
          <w:szCs w:val="24"/>
        </w:rPr>
        <w:t xml:space="preserve"> rights one of which is the right to life.</w:t>
      </w:r>
      <w:r>
        <w:rPr>
          <w:rFonts w:ascii="Times New Roman" w:hAnsi="Times New Roman" w:cs="Times New Roman"/>
          <w:sz w:val="24"/>
          <w:szCs w:val="24"/>
          <w:vertAlign w:val="superscript"/>
        </w:rPr>
        <w:footnoteReference w:id="20"/>
      </w:r>
      <w:r w:rsidRPr="003F5C58">
        <w:rPr>
          <w:rFonts w:ascii="Times New Roman" w:hAnsi="Times New Roman" w:cs="Times New Roman"/>
          <w:sz w:val="24"/>
          <w:szCs w:val="24"/>
        </w:rPr>
        <w:t xml:space="preserve"> As a result of the concept of euthanasia, the act or practice of painlessly putting to death persons suffering from incurable and distressing disease as an act of mercy,</w:t>
      </w:r>
      <w:r w:rsidRPr="003F5C58">
        <w:rPr>
          <w:rFonts w:ascii="Times New Roman" w:hAnsi="Times New Roman" w:cs="Times New Roman"/>
          <w:sz w:val="24"/>
          <w:szCs w:val="24"/>
          <w:vertAlign w:val="superscript"/>
        </w:rPr>
        <w:t xml:space="preserve"> </w:t>
      </w:r>
      <w:r w:rsidRPr="003F5C58">
        <w:rPr>
          <w:rFonts w:ascii="Times New Roman" w:hAnsi="Times New Roman" w:cs="Times New Roman"/>
          <w:sz w:val="24"/>
          <w:szCs w:val="24"/>
        </w:rPr>
        <w:t>it seems to be put to question.</w:t>
      </w:r>
      <w:r w:rsidRPr="003F5C58">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footnoteReference w:id="21"/>
      </w:r>
    </w:p>
    <w:p w14:paraId="7FBF07A5" w14:textId="5777CDF4" w:rsid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A </w:t>
      </w:r>
      <w:r w:rsidR="00416C78">
        <w:rPr>
          <w:rFonts w:ascii="Times New Roman" w:hAnsi="Times New Roman" w:cs="Times New Roman"/>
          <w:sz w:val="24"/>
          <w:szCs w:val="24"/>
        </w:rPr>
        <w:t>c</w:t>
      </w:r>
      <w:r w:rsidRPr="003F5C58">
        <w:rPr>
          <w:rFonts w:ascii="Times New Roman" w:hAnsi="Times New Roman" w:cs="Times New Roman"/>
          <w:sz w:val="24"/>
          <w:szCs w:val="24"/>
        </w:rPr>
        <w:t>onstitution is a source, the jurisprudential fountainhead from which other laws must flow, succinctly and harmoniously.</w:t>
      </w:r>
      <w:r>
        <w:rPr>
          <w:rFonts w:ascii="Times New Roman" w:hAnsi="Times New Roman" w:cs="Times New Roman"/>
          <w:sz w:val="24"/>
          <w:szCs w:val="24"/>
          <w:vertAlign w:val="superscript"/>
        </w:rPr>
        <w:footnoteReference w:id="22"/>
      </w:r>
      <w:r w:rsidRPr="003F5C58">
        <w:rPr>
          <w:rFonts w:ascii="Times New Roman" w:hAnsi="Times New Roman" w:cs="Times New Roman"/>
          <w:sz w:val="24"/>
          <w:szCs w:val="24"/>
        </w:rPr>
        <w:t xml:space="preserve"> A Constitution is a living document, it goes beyond addressing the needs of the living, but the posterity as well.</w:t>
      </w:r>
      <w:r w:rsidRPr="003F5C58">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footnoteReference w:id="23"/>
      </w:r>
      <w:r w:rsidRPr="003F5C58">
        <w:rPr>
          <w:rFonts w:ascii="Times New Roman" w:hAnsi="Times New Roman" w:cs="Times New Roman"/>
          <w:sz w:val="24"/>
          <w:szCs w:val="24"/>
        </w:rPr>
        <w:t xml:space="preserve"> For the people of Kenya to recognise, respect and appreciate the Constitution, there is a need for citizens to feel protected by this supreme law.</w:t>
      </w:r>
      <w:r w:rsidRPr="003F5C58">
        <w:rPr>
          <w:rFonts w:ascii="Times New Roman" w:hAnsi="Times New Roman" w:cs="Times New Roman"/>
          <w:sz w:val="24"/>
          <w:szCs w:val="24"/>
          <w:vertAlign w:val="superscript"/>
        </w:rPr>
        <w:t xml:space="preserve"> </w:t>
      </w:r>
      <w:bookmarkStart w:id="29" w:name="_Hlk7438368"/>
      <w:r>
        <w:rPr>
          <w:rFonts w:ascii="Times New Roman" w:hAnsi="Times New Roman" w:cs="Times New Roman"/>
          <w:sz w:val="24"/>
          <w:szCs w:val="24"/>
          <w:vertAlign w:val="superscript"/>
        </w:rPr>
        <w:footnoteReference w:id="24"/>
      </w:r>
      <w:bookmarkEnd w:id="29"/>
      <w:r w:rsidRPr="003F5C58">
        <w:rPr>
          <w:rFonts w:ascii="Times New Roman" w:hAnsi="Times New Roman" w:cs="Times New Roman"/>
          <w:sz w:val="24"/>
          <w:szCs w:val="24"/>
        </w:rPr>
        <w:t xml:space="preserve"> In this regard, the </w:t>
      </w:r>
      <w:r w:rsidR="00416C78">
        <w:rPr>
          <w:rFonts w:ascii="Times New Roman" w:hAnsi="Times New Roman" w:cs="Times New Roman"/>
          <w:sz w:val="24"/>
          <w:szCs w:val="24"/>
        </w:rPr>
        <w:t>C</w:t>
      </w:r>
      <w:r w:rsidR="00416C78" w:rsidRPr="003F5C58">
        <w:rPr>
          <w:rFonts w:ascii="Times New Roman" w:hAnsi="Times New Roman" w:cs="Times New Roman"/>
          <w:sz w:val="24"/>
          <w:szCs w:val="24"/>
        </w:rPr>
        <w:t>onstitution</w:t>
      </w:r>
      <w:r w:rsidRPr="003F5C58">
        <w:rPr>
          <w:rFonts w:ascii="Times New Roman" w:hAnsi="Times New Roman" w:cs="Times New Roman"/>
          <w:sz w:val="24"/>
          <w:szCs w:val="24"/>
        </w:rPr>
        <w:t xml:space="preserve"> strives to protect its subjects by providing them with the right to life.</w:t>
      </w:r>
      <w:r>
        <w:rPr>
          <w:rFonts w:ascii="Times New Roman" w:hAnsi="Times New Roman" w:cs="Times New Roman"/>
          <w:sz w:val="24"/>
          <w:szCs w:val="24"/>
          <w:vertAlign w:val="superscript"/>
        </w:rPr>
        <w:footnoteReference w:id="25"/>
      </w:r>
    </w:p>
    <w:p w14:paraId="486BF879" w14:textId="06A9AEC8" w:rsidR="008A742C" w:rsidRPr="003F5C58" w:rsidRDefault="00416C78" w:rsidP="00416C7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Article 26(3) provides that, “a person shall not be deprived of life intentionally, except to the extent authorised by this Constitution or other written law.”</w:t>
      </w:r>
      <w:r>
        <w:rPr>
          <w:rFonts w:ascii="Times New Roman" w:hAnsi="Times New Roman" w:cs="Times New Roman"/>
          <w:sz w:val="24"/>
          <w:szCs w:val="24"/>
          <w:vertAlign w:val="superscript"/>
        </w:rPr>
        <w:footnoteReference w:id="26"/>
      </w:r>
      <w:r w:rsidRPr="003F5C58">
        <w:rPr>
          <w:rFonts w:ascii="Times New Roman" w:hAnsi="Times New Roman" w:cs="Times New Roman"/>
          <w:sz w:val="24"/>
          <w:szCs w:val="24"/>
        </w:rPr>
        <w:t xml:space="preserve"> Currently, the law only allows for the deprivation of life in instances where; an expectant mother's life is deemed at risk by a medical practitioner and only an abortion can save the mother;</w:t>
      </w:r>
      <w:r>
        <w:rPr>
          <w:rFonts w:ascii="Times New Roman" w:hAnsi="Times New Roman" w:cs="Times New Roman"/>
          <w:sz w:val="24"/>
          <w:szCs w:val="24"/>
          <w:vertAlign w:val="superscript"/>
        </w:rPr>
        <w:footnoteReference w:id="27"/>
      </w:r>
      <w:r w:rsidRPr="003F5C58">
        <w:rPr>
          <w:rFonts w:ascii="Times New Roman" w:hAnsi="Times New Roman" w:cs="Times New Roman"/>
          <w:sz w:val="24"/>
          <w:szCs w:val="24"/>
        </w:rPr>
        <w:t xml:space="preserve"> a party is found guilty for the crime of treason;</w:t>
      </w:r>
      <w:r>
        <w:rPr>
          <w:rFonts w:ascii="Times New Roman" w:hAnsi="Times New Roman" w:cs="Times New Roman"/>
          <w:sz w:val="24"/>
          <w:szCs w:val="24"/>
          <w:vertAlign w:val="superscript"/>
        </w:rPr>
        <w:footnoteReference w:id="28"/>
      </w:r>
      <w:r w:rsidRPr="003F5C58">
        <w:rPr>
          <w:rFonts w:ascii="Times New Roman" w:hAnsi="Times New Roman" w:cs="Times New Roman"/>
          <w:sz w:val="24"/>
          <w:szCs w:val="24"/>
        </w:rPr>
        <w:t xml:space="preserve"> a person convicted for the offence of murder;</w:t>
      </w:r>
      <w:r>
        <w:rPr>
          <w:rFonts w:ascii="Times New Roman" w:hAnsi="Times New Roman" w:cs="Times New Roman"/>
          <w:sz w:val="24"/>
          <w:szCs w:val="24"/>
          <w:vertAlign w:val="superscript"/>
        </w:rPr>
        <w:footnoteReference w:id="29"/>
      </w:r>
      <w:r w:rsidRPr="003F5C58">
        <w:rPr>
          <w:rFonts w:ascii="Times New Roman" w:hAnsi="Times New Roman" w:cs="Times New Roman"/>
          <w:sz w:val="24"/>
          <w:szCs w:val="24"/>
        </w:rPr>
        <w:t xml:space="preserve"> and where a person is guilty of the offence of robbery and causes harm or uses any other form of personal violence against the person he/she robbed.</w:t>
      </w:r>
      <w:r>
        <w:rPr>
          <w:rFonts w:ascii="Times New Roman" w:hAnsi="Times New Roman" w:cs="Times New Roman"/>
          <w:sz w:val="24"/>
          <w:szCs w:val="24"/>
          <w:vertAlign w:val="superscript"/>
        </w:rPr>
        <w:footnoteReference w:id="30"/>
      </w:r>
    </w:p>
    <w:p w14:paraId="29CE67CF" w14:textId="36A2EFBB" w:rsidR="008A742C"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Penal Code provides that any person</w:t>
      </w:r>
      <w:r w:rsidR="008A742C">
        <w:rPr>
          <w:rFonts w:ascii="Times New Roman" w:hAnsi="Times New Roman" w:cs="Times New Roman"/>
          <w:sz w:val="24"/>
          <w:szCs w:val="24"/>
        </w:rPr>
        <w:t>;</w:t>
      </w:r>
    </w:p>
    <w:p w14:paraId="5E952EE3" w14:textId="71281584" w:rsidR="003F5C58" w:rsidRPr="003F5C58" w:rsidRDefault="00996603" w:rsidP="00A13008">
      <w:pPr>
        <w:spacing w:line="360" w:lineRule="auto"/>
        <w:ind w:left="709"/>
        <w:jc w:val="both"/>
        <w:rPr>
          <w:rFonts w:ascii="Times New Roman" w:hAnsi="Times New Roman" w:cs="Times New Roman"/>
          <w:sz w:val="24"/>
          <w:szCs w:val="24"/>
        </w:rPr>
      </w:pPr>
      <w:r w:rsidRPr="003F5C58">
        <w:rPr>
          <w:rFonts w:ascii="Times New Roman" w:hAnsi="Times New Roman" w:cs="Times New Roman"/>
          <w:sz w:val="24"/>
          <w:szCs w:val="24"/>
        </w:rPr>
        <w:t>(a)who procures another to kill himself; or (b)counsels another to kill himself and thereby induces him to do so, or (c) aids another in killing himself, is guilty of a felony and is liable to imprisonment for life.</w:t>
      </w:r>
      <w:r>
        <w:rPr>
          <w:rFonts w:ascii="Times New Roman" w:hAnsi="Times New Roman" w:cs="Times New Roman"/>
          <w:sz w:val="24"/>
          <w:szCs w:val="24"/>
          <w:vertAlign w:val="superscript"/>
        </w:rPr>
        <w:footnoteReference w:id="31"/>
      </w:r>
      <w:r w:rsidRPr="003F5C58">
        <w:rPr>
          <w:rFonts w:ascii="Times New Roman" w:hAnsi="Times New Roman" w:cs="Times New Roman"/>
          <w:sz w:val="24"/>
          <w:szCs w:val="24"/>
        </w:rPr>
        <w:t xml:space="preserve"> This, therefore, criminalises assisted suicide even by medical practitioners. Although assisted suicide is a different concept </w:t>
      </w:r>
      <w:r w:rsidRPr="003F5C58">
        <w:rPr>
          <w:rFonts w:ascii="Times New Roman" w:hAnsi="Times New Roman" w:cs="Times New Roman"/>
          <w:sz w:val="24"/>
          <w:szCs w:val="24"/>
        </w:rPr>
        <w:lastRenderedPageBreak/>
        <w:t xml:space="preserve">altogether, this bars anyone from accessing death as an alternative to suffering. Hence, the legal position in Kenya may be assumed to be against euthanasia and related practices. </w:t>
      </w:r>
    </w:p>
    <w:p w14:paraId="2D040E24" w14:textId="3CACDFDD"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Hence, this study seeks to advocate for a provision for euthanasia in the Constitution under </w:t>
      </w:r>
      <w:r w:rsidR="005B1061">
        <w:rPr>
          <w:rFonts w:ascii="Times New Roman" w:hAnsi="Times New Roman" w:cs="Times New Roman"/>
          <w:sz w:val="24"/>
          <w:szCs w:val="24"/>
        </w:rPr>
        <w:t>A</w:t>
      </w:r>
      <w:r w:rsidRPr="003F5C58">
        <w:rPr>
          <w:rFonts w:ascii="Times New Roman" w:hAnsi="Times New Roman" w:cs="Times New Roman"/>
          <w:sz w:val="24"/>
          <w:szCs w:val="24"/>
        </w:rPr>
        <w:t>rticle 26, just as it provides for abortion under article 26(4). This will guarantee the right to choose death for the patients suffering because of serious and dilapidating ailments and injuries, as well as sparing the families and friends of the patients from psychological suffering and the heavy financial burden of keeping them in hospital over long indefinite periods.</w:t>
      </w:r>
    </w:p>
    <w:p w14:paraId="0F9F44E3" w14:textId="23D3BC8E" w:rsidR="003F5C58" w:rsidRPr="003F5C58" w:rsidRDefault="00996603" w:rsidP="003F5C58">
      <w:pPr>
        <w:keepNext/>
        <w:keepLines/>
        <w:spacing w:before="40" w:after="0" w:line="360" w:lineRule="auto"/>
        <w:outlineLvl w:val="1"/>
        <w:rPr>
          <w:rFonts w:ascii="Times New Roman" w:eastAsiaTheme="majorEastAsia" w:hAnsi="Times New Roman" w:cs="Times New Roman"/>
          <w:b/>
          <w:color w:val="000000" w:themeColor="text1"/>
          <w:sz w:val="24"/>
          <w:szCs w:val="24"/>
        </w:rPr>
      </w:pPr>
      <w:bookmarkStart w:id="30" w:name="_Toc26447732"/>
      <w:r w:rsidRPr="003F5C58">
        <w:rPr>
          <w:rFonts w:ascii="Times New Roman" w:eastAsiaTheme="majorEastAsia" w:hAnsi="Times New Roman" w:cs="Times New Roman"/>
          <w:b/>
          <w:color w:val="000000" w:themeColor="text1"/>
          <w:sz w:val="24"/>
          <w:szCs w:val="24"/>
        </w:rPr>
        <w:t>1.</w:t>
      </w:r>
      <w:r w:rsidR="00574AC2">
        <w:rPr>
          <w:rFonts w:ascii="Times New Roman" w:eastAsiaTheme="majorEastAsia" w:hAnsi="Times New Roman" w:cs="Times New Roman"/>
          <w:b/>
          <w:color w:val="000000" w:themeColor="text1"/>
          <w:sz w:val="24"/>
          <w:szCs w:val="24"/>
        </w:rPr>
        <w:t>1</w:t>
      </w:r>
      <w:r w:rsidRPr="003F5C58">
        <w:rPr>
          <w:rFonts w:ascii="Times New Roman" w:eastAsiaTheme="majorEastAsia" w:hAnsi="Times New Roman" w:cs="Times New Roman"/>
          <w:b/>
          <w:color w:val="000000" w:themeColor="text1"/>
          <w:sz w:val="24"/>
          <w:szCs w:val="24"/>
        </w:rPr>
        <w:t>.1. Statement of the Problem</w:t>
      </w:r>
      <w:bookmarkEnd w:id="30"/>
    </w:p>
    <w:p w14:paraId="6C2268B7" w14:textId="2B6AD00D"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Constitution provides that everyone has the right to life and offers stiff sanctions on any</w:t>
      </w:r>
      <w:r w:rsidR="005B1061">
        <w:rPr>
          <w:rFonts w:ascii="Times New Roman" w:hAnsi="Times New Roman" w:cs="Times New Roman"/>
          <w:sz w:val="24"/>
          <w:szCs w:val="24"/>
        </w:rPr>
        <w:t>one</w:t>
      </w:r>
      <w:r w:rsidRPr="003F5C58">
        <w:rPr>
          <w:rFonts w:ascii="Times New Roman" w:hAnsi="Times New Roman" w:cs="Times New Roman"/>
          <w:sz w:val="24"/>
          <w:szCs w:val="24"/>
        </w:rPr>
        <w:t xml:space="preserve"> who dares violate it.</w:t>
      </w:r>
      <w:r>
        <w:rPr>
          <w:rFonts w:ascii="Times New Roman" w:hAnsi="Times New Roman" w:cs="Times New Roman"/>
          <w:sz w:val="24"/>
          <w:szCs w:val="24"/>
          <w:vertAlign w:val="superscript"/>
        </w:rPr>
        <w:footnoteReference w:id="32"/>
      </w:r>
      <w:r w:rsidRPr="003F5C58">
        <w:rPr>
          <w:rFonts w:ascii="Times New Roman" w:hAnsi="Times New Roman" w:cs="Times New Roman"/>
          <w:sz w:val="24"/>
          <w:szCs w:val="24"/>
        </w:rPr>
        <w:t xml:space="preserve"> However, the law does not cater for people whose </w:t>
      </w:r>
      <w:r w:rsidR="00416C78">
        <w:rPr>
          <w:rFonts w:ascii="Times New Roman" w:hAnsi="Times New Roman" w:cs="Times New Roman"/>
          <w:sz w:val="24"/>
          <w:szCs w:val="24"/>
        </w:rPr>
        <w:t>lives are impaired by terminal diseases and injuries.</w:t>
      </w:r>
      <w:r w:rsidRPr="003F5C58">
        <w:rPr>
          <w:rFonts w:ascii="Times New Roman" w:hAnsi="Times New Roman" w:cs="Times New Roman"/>
          <w:sz w:val="24"/>
          <w:szCs w:val="24"/>
        </w:rPr>
        <w:t xml:space="preserve"> Therefore, making the right to life an unending burden imposed on those who suffer, directly or indirectly, by the same law that seeks to dispense justice and protect its subjects. Therefore, the Constitution does not protect the rights of the individuals suffering due to serious ailment or injuries.</w:t>
      </w:r>
    </w:p>
    <w:p w14:paraId="7F1833C8" w14:textId="3C5D39E6"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31" w:name="_Toc26447733"/>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2</w:t>
      </w:r>
      <w:r w:rsidRPr="003F5C58">
        <w:rPr>
          <w:rFonts w:ascii="Times New Roman" w:eastAsiaTheme="majorEastAsia" w:hAnsi="Times New Roman" w:cs="Times New Roman"/>
          <w:color w:val="000000" w:themeColor="text1"/>
          <w:sz w:val="24"/>
          <w:szCs w:val="24"/>
        </w:rPr>
        <w:t>. HYPOTHESIS</w:t>
      </w:r>
      <w:bookmarkEnd w:id="31"/>
    </w:p>
    <w:p w14:paraId="15C96D93" w14:textId="7649D389" w:rsidR="005B1061" w:rsidRDefault="00996603" w:rsidP="003F5C58">
      <w:pPr>
        <w:spacing w:line="360" w:lineRule="auto"/>
        <w:jc w:val="both"/>
        <w:rPr>
          <w:rFonts w:ascii="Times New Roman" w:hAnsi="Times New Roman" w:cs="Times New Roman"/>
          <w:sz w:val="24"/>
          <w:szCs w:val="24"/>
        </w:rPr>
      </w:pPr>
      <w:r w:rsidRPr="003F5C58">
        <w:rPr>
          <w:rFonts w:ascii="Times New Roman" w:eastAsiaTheme="majorEastAsia" w:hAnsi="Times New Roman" w:cs="Times New Roman"/>
          <w:color w:val="000000" w:themeColor="text1"/>
          <w:sz w:val="24"/>
          <w:szCs w:val="24"/>
        </w:rPr>
        <w:t>The</w:t>
      </w:r>
      <w:r w:rsidRPr="003F5C58">
        <w:rPr>
          <w:rFonts w:ascii="Times New Roman" w:hAnsi="Times New Roman" w:cs="Times New Roman"/>
          <w:color w:val="000000" w:themeColor="text1"/>
          <w:sz w:val="24"/>
          <w:szCs w:val="24"/>
        </w:rPr>
        <w:t xml:space="preserve"> current legal position in Kenya denies seriously</w:t>
      </w:r>
      <w:r w:rsidR="005B1061">
        <w:rPr>
          <w:rFonts w:ascii="Times New Roman" w:hAnsi="Times New Roman" w:cs="Times New Roman"/>
          <w:color w:val="000000" w:themeColor="text1"/>
          <w:sz w:val="24"/>
          <w:szCs w:val="24"/>
        </w:rPr>
        <w:t xml:space="preserve"> </w:t>
      </w:r>
      <w:r w:rsidRPr="003F5C58">
        <w:rPr>
          <w:rFonts w:ascii="Times New Roman" w:hAnsi="Times New Roman" w:cs="Times New Roman"/>
          <w:color w:val="000000" w:themeColor="text1"/>
          <w:sz w:val="24"/>
          <w:szCs w:val="24"/>
        </w:rPr>
        <w:t>ailing citizens from being euthanized.</w:t>
      </w:r>
      <w:bookmarkStart w:id="32" w:name="_Toc7441089"/>
      <w:r w:rsidRPr="003F5C58">
        <w:rPr>
          <w:rFonts w:ascii="Times New Roman" w:hAnsi="Times New Roman" w:cs="Times New Roman"/>
          <w:color w:val="000000" w:themeColor="text1"/>
          <w:sz w:val="24"/>
          <w:szCs w:val="24"/>
        </w:rPr>
        <w:t xml:space="preserve"> </w:t>
      </w:r>
      <w:bookmarkEnd w:id="32"/>
      <w:r w:rsidRPr="003F5C58">
        <w:rPr>
          <w:rFonts w:ascii="Times New Roman" w:hAnsi="Times New Roman" w:cs="Times New Roman"/>
          <w:sz w:val="24"/>
          <w:szCs w:val="24"/>
        </w:rPr>
        <w:t xml:space="preserve">The recognition of euthanasia by the Constitution will offer justice to those who might seek it. </w:t>
      </w:r>
    </w:p>
    <w:p w14:paraId="5E8770DF" w14:textId="295DFD41" w:rsidR="003F5C58" w:rsidRPr="003F5C58" w:rsidRDefault="00996603" w:rsidP="003F5C58">
      <w:pPr>
        <w:spacing w:line="360" w:lineRule="auto"/>
        <w:jc w:val="both"/>
        <w:rPr>
          <w:rFonts w:ascii="Times New Roman" w:hAnsi="Times New Roman" w:cs="Times New Roman"/>
          <w:color w:val="000000" w:themeColor="text1"/>
          <w:sz w:val="24"/>
          <w:szCs w:val="24"/>
        </w:rPr>
      </w:pPr>
      <w:r w:rsidRPr="003F5C58">
        <w:rPr>
          <w:rFonts w:ascii="Times New Roman" w:eastAsiaTheme="majorEastAsia" w:hAnsi="Times New Roman" w:cs="Times New Roman"/>
          <w:color w:val="000000" w:themeColor="text1"/>
          <w:sz w:val="24"/>
          <w:szCs w:val="24"/>
        </w:rPr>
        <w:t>A reference to the</w:t>
      </w:r>
      <w:r w:rsidRPr="003F5C58">
        <w:rPr>
          <w:rFonts w:ascii="Times New Roman" w:hAnsi="Times New Roman" w:cs="Times New Roman"/>
          <w:color w:val="000000" w:themeColor="text1"/>
          <w:sz w:val="24"/>
          <w:szCs w:val="24"/>
        </w:rPr>
        <w:t xml:space="preserve"> Canadian legal position on euthanasia can justify why legalisation should be recognised as a right. It can also be used as a legal benchmark on how to create a framework for the Kenyan law on euthanasia.</w:t>
      </w:r>
    </w:p>
    <w:p w14:paraId="0D02068A" w14:textId="09451640"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r w:rsidRPr="003F5C58">
        <w:rPr>
          <w:rFonts w:ascii="Times New Roman" w:eastAsiaTheme="majorEastAsia" w:hAnsi="Times New Roman" w:cs="Times New Roman"/>
          <w:color w:val="2F5496" w:themeColor="accent1" w:themeShade="BF"/>
          <w:sz w:val="24"/>
          <w:szCs w:val="24"/>
        </w:rPr>
        <w:t xml:space="preserve"> </w:t>
      </w:r>
      <w:bookmarkStart w:id="33" w:name="_Toc26447734"/>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3</w:t>
      </w:r>
      <w:r w:rsidRPr="003F5C58">
        <w:rPr>
          <w:rFonts w:ascii="Times New Roman" w:eastAsiaTheme="majorEastAsia" w:hAnsi="Times New Roman" w:cs="Times New Roman"/>
          <w:color w:val="000000" w:themeColor="text1"/>
          <w:sz w:val="24"/>
          <w:szCs w:val="24"/>
        </w:rPr>
        <w:t>. RESEARCH QUESTIONS</w:t>
      </w:r>
      <w:bookmarkEnd w:id="33"/>
    </w:p>
    <w:p w14:paraId="21C18259" w14:textId="77777777" w:rsidR="003F5C58" w:rsidRPr="003F5C58" w:rsidRDefault="00996603" w:rsidP="003F5C58">
      <w:pPr>
        <w:numPr>
          <w:ilvl w:val="0"/>
          <w:numId w:val="3"/>
        </w:numPr>
        <w:spacing w:line="360" w:lineRule="auto"/>
        <w:jc w:val="both"/>
        <w:rPr>
          <w:rFonts w:ascii="Times New Roman" w:eastAsia="Times New Roman" w:hAnsi="Times New Roman" w:cs="Times New Roman"/>
          <w:color w:val="000000"/>
          <w:sz w:val="24"/>
          <w:szCs w:val="24"/>
        </w:rPr>
      </w:pPr>
      <w:r w:rsidRPr="003F5C58">
        <w:rPr>
          <w:rFonts w:ascii="Times New Roman" w:eastAsia="Times New Roman" w:hAnsi="Times New Roman" w:cs="Times New Roman"/>
          <w:color w:val="000000"/>
          <w:sz w:val="24"/>
          <w:szCs w:val="24"/>
        </w:rPr>
        <w:t xml:space="preserve">What is the current position in Kenya regarding euthanasia? </w:t>
      </w:r>
    </w:p>
    <w:p w14:paraId="17B25C3D" w14:textId="3BBC4F13" w:rsidR="003F5C58" w:rsidRPr="003F5C58" w:rsidRDefault="00996603" w:rsidP="003F5C58">
      <w:pPr>
        <w:numPr>
          <w:ilvl w:val="0"/>
          <w:numId w:val="3"/>
        </w:numPr>
        <w:spacing w:line="360" w:lineRule="auto"/>
        <w:jc w:val="both"/>
        <w:rPr>
          <w:rFonts w:ascii="Times New Roman" w:eastAsia="Times New Roman" w:hAnsi="Times New Roman" w:cs="Times New Roman"/>
          <w:color w:val="000000"/>
          <w:sz w:val="24"/>
          <w:szCs w:val="24"/>
        </w:rPr>
      </w:pPr>
      <w:r w:rsidRPr="003F5C58">
        <w:rPr>
          <w:rFonts w:ascii="Times New Roman" w:eastAsia="Times New Roman" w:hAnsi="Times New Roman" w:cs="Times New Roman"/>
          <w:color w:val="000000"/>
          <w:sz w:val="24"/>
          <w:szCs w:val="24"/>
        </w:rPr>
        <w:t xml:space="preserve">How </w:t>
      </w:r>
      <w:r w:rsidR="005B1061">
        <w:rPr>
          <w:rFonts w:ascii="Times New Roman" w:eastAsia="Times New Roman" w:hAnsi="Times New Roman" w:cs="Times New Roman"/>
          <w:color w:val="000000"/>
          <w:sz w:val="24"/>
          <w:szCs w:val="24"/>
        </w:rPr>
        <w:t xml:space="preserve">has </w:t>
      </w:r>
      <w:r w:rsidRPr="003F5C58">
        <w:rPr>
          <w:rFonts w:ascii="Times New Roman" w:eastAsia="Times New Roman" w:hAnsi="Times New Roman" w:cs="Times New Roman"/>
          <w:color w:val="000000"/>
          <w:sz w:val="24"/>
          <w:szCs w:val="24"/>
        </w:rPr>
        <w:t xml:space="preserve">Canada handled the legalisation of euthanasia? </w:t>
      </w:r>
    </w:p>
    <w:p w14:paraId="308943B6" w14:textId="77777777" w:rsidR="003F5C58" w:rsidRPr="003F5C58" w:rsidRDefault="00996603" w:rsidP="003F5C58">
      <w:pPr>
        <w:numPr>
          <w:ilvl w:val="0"/>
          <w:numId w:val="3"/>
        </w:numPr>
        <w:spacing w:line="360" w:lineRule="auto"/>
        <w:jc w:val="both"/>
        <w:rPr>
          <w:rFonts w:ascii="Times New Roman" w:eastAsia="Times New Roman" w:hAnsi="Times New Roman" w:cs="Times New Roman"/>
          <w:color w:val="000000"/>
          <w:sz w:val="24"/>
          <w:szCs w:val="24"/>
        </w:rPr>
      </w:pPr>
      <w:r w:rsidRPr="003F5C58">
        <w:rPr>
          <w:rFonts w:ascii="Times New Roman" w:eastAsia="Times New Roman" w:hAnsi="Times New Roman" w:cs="Times New Roman"/>
          <w:color w:val="000000"/>
          <w:sz w:val="24"/>
          <w:szCs w:val="24"/>
        </w:rPr>
        <w:t>What recommendations can be offered based on Canada’s laws on euthanasia and the formatting of the provision for abortion Kenya?</w:t>
      </w:r>
    </w:p>
    <w:p w14:paraId="1CF775C3" w14:textId="0AA710A7"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34" w:name="_Toc26447735"/>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4</w:t>
      </w:r>
      <w:r w:rsidRPr="003F5C58">
        <w:rPr>
          <w:rFonts w:ascii="Times New Roman" w:eastAsiaTheme="majorEastAsia" w:hAnsi="Times New Roman" w:cs="Times New Roman"/>
          <w:color w:val="000000" w:themeColor="text1"/>
          <w:sz w:val="24"/>
          <w:szCs w:val="24"/>
        </w:rPr>
        <w:t>. RESEARCH OBJECTIVES</w:t>
      </w:r>
      <w:bookmarkEnd w:id="34"/>
    </w:p>
    <w:p w14:paraId="5C6D68BE" w14:textId="77777777" w:rsidR="003F5C58" w:rsidRPr="003F5C58" w:rsidRDefault="00996603" w:rsidP="003F5C58">
      <w:pPr>
        <w:numPr>
          <w:ilvl w:val="0"/>
          <w:numId w:val="1"/>
        </w:numPr>
        <w:spacing w:line="360" w:lineRule="auto"/>
        <w:contextualSpacing/>
        <w:jc w:val="both"/>
        <w:rPr>
          <w:rFonts w:ascii="Times New Roman" w:hAnsi="Times New Roman" w:cs="Times New Roman"/>
          <w:sz w:val="24"/>
          <w:szCs w:val="24"/>
        </w:rPr>
      </w:pPr>
      <w:r w:rsidRPr="003F5C58">
        <w:rPr>
          <w:rFonts w:ascii="Times New Roman" w:hAnsi="Times New Roman" w:cs="Times New Roman"/>
          <w:sz w:val="24"/>
          <w:szCs w:val="24"/>
        </w:rPr>
        <w:t>To carefully analyse the current Kenyan position regarding euthanasia.</w:t>
      </w:r>
    </w:p>
    <w:p w14:paraId="6C5835FC" w14:textId="77777777" w:rsidR="003F5C58" w:rsidRPr="003F5C58" w:rsidRDefault="00996603" w:rsidP="003F5C58">
      <w:pPr>
        <w:numPr>
          <w:ilvl w:val="0"/>
          <w:numId w:val="1"/>
        </w:numPr>
        <w:spacing w:line="360" w:lineRule="auto"/>
        <w:contextualSpacing/>
        <w:jc w:val="both"/>
        <w:rPr>
          <w:rFonts w:ascii="Times New Roman" w:hAnsi="Times New Roman" w:cs="Times New Roman"/>
          <w:sz w:val="24"/>
          <w:szCs w:val="24"/>
        </w:rPr>
      </w:pPr>
      <w:r w:rsidRPr="003F5C58">
        <w:rPr>
          <w:rFonts w:ascii="Times New Roman" w:hAnsi="Times New Roman" w:cs="Times New Roman"/>
          <w:sz w:val="24"/>
          <w:szCs w:val="24"/>
        </w:rPr>
        <w:lastRenderedPageBreak/>
        <w:t>To outline whether Canada has handled the legalisation of euthanasia sufficiently and efficiently.</w:t>
      </w:r>
    </w:p>
    <w:p w14:paraId="0F1BF325" w14:textId="77777777" w:rsidR="003F5C58" w:rsidRPr="003F5C58" w:rsidRDefault="00996603" w:rsidP="003F5C58">
      <w:pPr>
        <w:numPr>
          <w:ilvl w:val="0"/>
          <w:numId w:val="1"/>
        </w:numPr>
        <w:spacing w:line="360" w:lineRule="auto"/>
        <w:contextualSpacing/>
        <w:jc w:val="both"/>
        <w:rPr>
          <w:rFonts w:ascii="Times New Roman" w:hAnsi="Times New Roman" w:cs="Times New Roman"/>
          <w:sz w:val="24"/>
          <w:szCs w:val="24"/>
        </w:rPr>
      </w:pPr>
      <w:r w:rsidRPr="003F5C58">
        <w:rPr>
          <w:rFonts w:ascii="Times New Roman" w:hAnsi="Times New Roman" w:cs="Times New Roman"/>
          <w:sz w:val="24"/>
          <w:szCs w:val="24"/>
        </w:rPr>
        <w:t>To offer recommendations based on Canadian law and the scholars who have discussed the same.</w:t>
      </w:r>
    </w:p>
    <w:p w14:paraId="3E4B89D0" w14:textId="10D868B1" w:rsidR="003F5C58" w:rsidRPr="003F5C58" w:rsidRDefault="00996603" w:rsidP="003F5C58">
      <w:pPr>
        <w:keepNext/>
        <w:keepLines/>
        <w:spacing w:before="40" w:after="0" w:line="360" w:lineRule="auto"/>
        <w:jc w:val="both"/>
        <w:outlineLvl w:val="1"/>
        <w:rPr>
          <w:rFonts w:ascii="Times New Roman" w:eastAsiaTheme="majorEastAsia" w:hAnsi="Times New Roman" w:cs="Times New Roman"/>
          <w:color w:val="000000" w:themeColor="text1"/>
          <w:sz w:val="24"/>
          <w:szCs w:val="24"/>
        </w:rPr>
      </w:pPr>
      <w:bookmarkStart w:id="35" w:name="_Toc26447736"/>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5</w:t>
      </w:r>
      <w:r w:rsidRPr="003F5C58">
        <w:rPr>
          <w:rFonts w:ascii="Times New Roman" w:eastAsiaTheme="majorEastAsia" w:hAnsi="Times New Roman" w:cs="Times New Roman"/>
          <w:color w:val="000000" w:themeColor="text1"/>
          <w:sz w:val="24"/>
          <w:szCs w:val="24"/>
        </w:rPr>
        <w:t>. SIGNIFICANCE OF THE STUDY</w:t>
      </w:r>
      <w:bookmarkEnd w:id="35"/>
    </w:p>
    <w:p w14:paraId="72F2D351" w14:textId="613BC4D8"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concept of euthanasia is a source of controversy among many sectors. However, the argument for recognition of euthanasia as a right under article 26 of the </w:t>
      </w:r>
      <w:r w:rsidR="008A742C">
        <w:rPr>
          <w:rFonts w:ascii="Times New Roman" w:hAnsi="Times New Roman" w:cs="Times New Roman"/>
          <w:sz w:val="24"/>
          <w:szCs w:val="24"/>
        </w:rPr>
        <w:t>C</w:t>
      </w:r>
      <w:r w:rsidRPr="003F5C58">
        <w:rPr>
          <w:rFonts w:ascii="Times New Roman" w:hAnsi="Times New Roman" w:cs="Times New Roman"/>
          <w:sz w:val="24"/>
          <w:szCs w:val="24"/>
        </w:rPr>
        <w:t xml:space="preserve">onstitution </w:t>
      </w:r>
      <w:r w:rsidR="008A742C">
        <w:rPr>
          <w:rFonts w:ascii="Times New Roman" w:hAnsi="Times New Roman" w:cs="Times New Roman"/>
          <w:sz w:val="24"/>
          <w:szCs w:val="24"/>
        </w:rPr>
        <w:t xml:space="preserve">will </w:t>
      </w:r>
      <w:r w:rsidRPr="003F5C58">
        <w:rPr>
          <w:rFonts w:ascii="Times New Roman" w:hAnsi="Times New Roman" w:cs="Times New Roman"/>
          <w:sz w:val="24"/>
          <w:szCs w:val="24"/>
        </w:rPr>
        <w:t>give</w:t>
      </w:r>
      <w:r w:rsidR="008A742C">
        <w:rPr>
          <w:rFonts w:ascii="Times New Roman" w:hAnsi="Times New Roman" w:cs="Times New Roman"/>
          <w:sz w:val="24"/>
          <w:szCs w:val="24"/>
        </w:rPr>
        <w:t xml:space="preserve"> </w:t>
      </w:r>
      <w:r w:rsidRPr="003F5C58">
        <w:rPr>
          <w:rFonts w:ascii="Times New Roman" w:hAnsi="Times New Roman" w:cs="Times New Roman"/>
          <w:sz w:val="24"/>
          <w:szCs w:val="24"/>
        </w:rPr>
        <w:t xml:space="preserve">those who might seek to exercise the proposed right a chance to do so without fear of prosecution. </w:t>
      </w:r>
    </w:p>
    <w:p w14:paraId="68A1B3B3"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Recognition of euthanasia as a right will also allow relief to families and friends of patients. Families and friends go through a lot of emotional and financial burden during the period a loved one is in a dire state of health. The cost of keeping the patients in the hospitals and/or getting medical personnel to the places of residence of these residences is a heavy one.</w:t>
      </w:r>
      <w:r>
        <w:rPr>
          <w:rFonts w:ascii="Times New Roman" w:hAnsi="Times New Roman" w:cs="Times New Roman"/>
          <w:sz w:val="24"/>
          <w:szCs w:val="24"/>
          <w:vertAlign w:val="superscript"/>
        </w:rPr>
        <w:footnoteReference w:id="33"/>
      </w:r>
      <w:r w:rsidRPr="003F5C58">
        <w:rPr>
          <w:rFonts w:ascii="Times New Roman" w:hAnsi="Times New Roman" w:cs="Times New Roman"/>
          <w:sz w:val="24"/>
          <w:szCs w:val="24"/>
        </w:rPr>
        <w:t xml:space="preserve"> Therefore, the legalization of euthanasia in the country will allow some financial relief. On the other hand, a cross-sectional study, to assess how euthanasia in terminally ill cancer patients affected the grief response of bereaved family and friends, in the Netherlands, looked at how families of patients euthanised and those who died naturally were affected.</w:t>
      </w:r>
      <w:r>
        <w:rPr>
          <w:rFonts w:ascii="Times New Roman" w:hAnsi="Times New Roman" w:cs="Times New Roman"/>
          <w:sz w:val="24"/>
          <w:szCs w:val="24"/>
          <w:vertAlign w:val="superscript"/>
        </w:rPr>
        <w:footnoteReference w:id="34"/>
      </w:r>
      <w:r w:rsidRPr="003F5C58">
        <w:rPr>
          <w:rFonts w:ascii="Times New Roman" w:hAnsi="Times New Roman" w:cs="Times New Roman"/>
          <w:sz w:val="24"/>
          <w:szCs w:val="24"/>
        </w:rPr>
        <w:t xml:space="preserve"> The statistics showed that the families of the euthanised patients coped better concerning grief and post-traumatic stress reactions than the bereaved families of patients who died naturally.</w:t>
      </w:r>
      <w:bookmarkStart w:id="39" w:name="_Hlk7027537"/>
      <w:r>
        <w:rPr>
          <w:rFonts w:ascii="Times New Roman" w:hAnsi="Times New Roman" w:cs="Times New Roman"/>
          <w:sz w:val="24"/>
          <w:szCs w:val="24"/>
          <w:vertAlign w:val="superscript"/>
        </w:rPr>
        <w:footnoteReference w:id="35"/>
      </w:r>
      <w:bookmarkEnd w:id="39"/>
    </w:p>
    <w:p w14:paraId="4E126342" w14:textId="65AD5667" w:rsidR="00416C78" w:rsidRDefault="00996603" w:rsidP="00A1300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comparison to Canada will help the country to formulate a proper legal system which fully encompasses the concept of euthanasia. It will help cover any loopholes and address the risk of a slippery slope, where once legalization occurs some people may choose to misuse it to euthanize patients wrongfully due to poor regulation. In Canada, the Canadian Criminal Code provides a stringent formula for one to qualify to be euthanised, therefore, not just anyone can seek euthanasia outside the framework provided by the law.</w:t>
      </w:r>
      <w:r>
        <w:rPr>
          <w:rFonts w:ascii="Times New Roman" w:hAnsi="Times New Roman" w:cs="Times New Roman"/>
          <w:sz w:val="24"/>
          <w:szCs w:val="24"/>
          <w:vertAlign w:val="superscript"/>
        </w:rPr>
        <w:footnoteReference w:id="36"/>
      </w:r>
      <w:r w:rsidRPr="003F5C58">
        <w:rPr>
          <w:rFonts w:ascii="Times New Roman" w:hAnsi="Times New Roman" w:cs="Times New Roman"/>
          <w:sz w:val="24"/>
          <w:szCs w:val="24"/>
        </w:rPr>
        <w:t xml:space="preserve"> Borrowing from this, Kenya can create an air-tight framework in which its law can properly regulate euthanasia as well.</w:t>
      </w:r>
    </w:p>
    <w:p w14:paraId="53658497" w14:textId="45D89618" w:rsidR="003F5C58" w:rsidRPr="003F5C58" w:rsidRDefault="003F5C58" w:rsidP="003F5C58">
      <w:pPr>
        <w:spacing w:line="360" w:lineRule="auto"/>
        <w:rPr>
          <w:rFonts w:ascii="Times New Roman" w:hAnsi="Times New Roman" w:cs="Times New Roman"/>
          <w:sz w:val="24"/>
          <w:szCs w:val="24"/>
        </w:rPr>
      </w:pPr>
    </w:p>
    <w:p w14:paraId="789C6480" w14:textId="2102E70B"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r w:rsidRPr="003F5C58">
        <w:rPr>
          <w:rFonts w:ascii="Times New Roman" w:eastAsiaTheme="majorEastAsia" w:hAnsi="Times New Roman" w:cs="Times New Roman"/>
          <w:color w:val="000000" w:themeColor="text1"/>
          <w:sz w:val="24"/>
          <w:szCs w:val="24"/>
        </w:rPr>
        <w:t xml:space="preserve"> </w:t>
      </w:r>
      <w:bookmarkStart w:id="43" w:name="_Toc26447737"/>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6</w:t>
      </w:r>
      <w:r w:rsidRPr="003F5C58">
        <w:rPr>
          <w:rFonts w:ascii="Times New Roman" w:eastAsiaTheme="majorEastAsia" w:hAnsi="Times New Roman" w:cs="Times New Roman"/>
          <w:color w:val="000000" w:themeColor="text1"/>
          <w:sz w:val="24"/>
          <w:szCs w:val="24"/>
        </w:rPr>
        <w:t>. LITERATURE REVIEW</w:t>
      </w:r>
      <w:bookmarkEnd w:id="43"/>
      <w:r w:rsidRPr="003F5C58">
        <w:rPr>
          <w:rFonts w:ascii="Times New Roman" w:eastAsiaTheme="majorEastAsia" w:hAnsi="Times New Roman" w:cs="Times New Roman"/>
          <w:color w:val="000000" w:themeColor="text1"/>
          <w:sz w:val="24"/>
          <w:szCs w:val="24"/>
        </w:rPr>
        <w:t xml:space="preserve"> </w:t>
      </w:r>
    </w:p>
    <w:p w14:paraId="22C885ED" w14:textId="76699E2C" w:rsidR="003F5C58" w:rsidRPr="003F5C58" w:rsidRDefault="00A13008" w:rsidP="003F5C58">
      <w:pPr>
        <w:spacing w:line="360" w:lineRule="auto"/>
        <w:jc w:val="both"/>
        <w:rPr>
          <w:rFonts w:ascii="Times New Roman" w:hAnsi="Times New Roman" w:cs="Times New Roman"/>
          <w:sz w:val="24"/>
          <w:szCs w:val="24"/>
        </w:rPr>
      </w:pPr>
      <w:r w:rsidRPr="00A13008">
        <w:rPr>
          <w:rFonts w:ascii="Times New Roman" w:hAnsi="Times New Roman" w:cs="Times New Roman"/>
          <w:sz w:val="24"/>
          <w:szCs w:val="24"/>
        </w:rPr>
        <w:t>The subject of whether</w:t>
      </w:r>
      <w:r>
        <w:rPr>
          <w:rFonts w:ascii="Times New Roman" w:hAnsi="Times New Roman" w:cs="Times New Roman"/>
          <w:sz w:val="24"/>
          <w:szCs w:val="24"/>
        </w:rPr>
        <w:t xml:space="preserve"> </w:t>
      </w:r>
      <w:r w:rsidR="00996603" w:rsidRPr="003F5C58">
        <w:rPr>
          <w:rFonts w:ascii="Times New Roman" w:hAnsi="Times New Roman" w:cs="Times New Roman"/>
          <w:sz w:val="24"/>
          <w:szCs w:val="24"/>
        </w:rPr>
        <w:t xml:space="preserve">euthanasia and assisted suicide </w:t>
      </w:r>
      <w:r w:rsidRPr="00A13008">
        <w:rPr>
          <w:rFonts w:ascii="Times New Roman" w:hAnsi="Times New Roman" w:cs="Times New Roman"/>
          <w:sz w:val="24"/>
          <w:szCs w:val="24"/>
        </w:rPr>
        <w:t>can be advocated</w:t>
      </w:r>
      <w:r>
        <w:rPr>
          <w:rFonts w:ascii="Times New Roman" w:hAnsi="Times New Roman" w:cs="Times New Roman"/>
          <w:sz w:val="24"/>
          <w:szCs w:val="24"/>
        </w:rPr>
        <w:t xml:space="preserve"> for</w:t>
      </w:r>
      <w:r w:rsidRPr="00A13008">
        <w:rPr>
          <w:rFonts w:ascii="Times New Roman" w:hAnsi="Times New Roman" w:cs="Times New Roman"/>
          <w:sz w:val="24"/>
          <w:szCs w:val="24"/>
        </w:rPr>
        <w:t xml:space="preserve"> on a fundamental level is significant</w:t>
      </w:r>
      <w:r w:rsidR="00996603" w:rsidRPr="003F5C58">
        <w:rPr>
          <w:rFonts w:ascii="Times New Roman" w:hAnsi="Times New Roman" w:cs="Times New Roman"/>
          <w:sz w:val="24"/>
          <w:szCs w:val="24"/>
        </w:rPr>
        <w:t xml:space="preserve">. However, </w:t>
      </w:r>
      <w:r w:rsidRPr="00A13008">
        <w:rPr>
          <w:rFonts w:ascii="Times New Roman" w:hAnsi="Times New Roman" w:cs="Times New Roman"/>
          <w:sz w:val="24"/>
          <w:szCs w:val="24"/>
        </w:rPr>
        <w:t>the inquiry regarding the presumable impacts</w:t>
      </w:r>
      <w:r w:rsidR="00996603" w:rsidRPr="003F5C58">
        <w:rPr>
          <w:rFonts w:ascii="Times New Roman" w:hAnsi="Times New Roman" w:cs="Times New Roman"/>
          <w:sz w:val="24"/>
          <w:szCs w:val="24"/>
        </w:rPr>
        <w:t xml:space="preserve"> of legal recognition </w:t>
      </w:r>
      <w:r>
        <w:rPr>
          <w:rFonts w:ascii="Times New Roman" w:hAnsi="Times New Roman" w:cs="Times New Roman"/>
          <w:sz w:val="24"/>
          <w:szCs w:val="24"/>
        </w:rPr>
        <w:t xml:space="preserve">and </w:t>
      </w:r>
      <w:r w:rsidR="00996603" w:rsidRPr="003F5C58">
        <w:rPr>
          <w:rFonts w:ascii="Times New Roman" w:hAnsi="Times New Roman" w:cs="Times New Roman"/>
          <w:sz w:val="24"/>
          <w:szCs w:val="24"/>
        </w:rPr>
        <w:t>whether they would propel society down a slippery slope is also important. Indeed, as the debate unfolds, the slippery slope argument has taken centre stage.</w:t>
      </w:r>
      <w:r w:rsidR="00996603">
        <w:rPr>
          <w:rFonts w:ascii="Times New Roman" w:hAnsi="Times New Roman" w:cs="Times New Roman"/>
          <w:sz w:val="24"/>
          <w:szCs w:val="24"/>
          <w:vertAlign w:val="superscript"/>
        </w:rPr>
        <w:footnoteReference w:id="37"/>
      </w:r>
      <w:r w:rsidR="00996603" w:rsidRPr="003F5C58">
        <w:rPr>
          <w:rFonts w:ascii="Times New Roman" w:hAnsi="Times New Roman" w:cs="Times New Roman"/>
          <w:sz w:val="24"/>
          <w:szCs w:val="24"/>
        </w:rPr>
        <w:t xml:space="preserve"> It was addressed in the </w:t>
      </w:r>
      <w:r>
        <w:rPr>
          <w:rFonts w:ascii="Times New Roman" w:hAnsi="Times New Roman" w:cs="Times New Roman"/>
          <w:sz w:val="24"/>
          <w:szCs w:val="24"/>
        </w:rPr>
        <w:t xml:space="preserve">case </w:t>
      </w:r>
      <w:r w:rsidR="00996603" w:rsidRPr="003F5C58">
        <w:rPr>
          <w:rFonts w:ascii="Times New Roman" w:hAnsi="Times New Roman" w:cs="Times New Roman"/>
          <w:sz w:val="24"/>
          <w:szCs w:val="24"/>
        </w:rPr>
        <w:t xml:space="preserve"> </w:t>
      </w:r>
      <w:r>
        <w:rPr>
          <w:rFonts w:ascii="Times New Roman" w:hAnsi="Times New Roman" w:cs="Times New Roman"/>
          <w:sz w:val="24"/>
          <w:szCs w:val="24"/>
        </w:rPr>
        <w:t>of</w:t>
      </w:r>
      <w:r w:rsidR="00996603" w:rsidRPr="003F5C58">
        <w:rPr>
          <w:rFonts w:ascii="Times New Roman" w:hAnsi="Times New Roman" w:cs="Times New Roman"/>
          <w:sz w:val="24"/>
          <w:szCs w:val="24"/>
        </w:rPr>
        <w:t xml:space="preserve"> </w:t>
      </w:r>
      <w:bookmarkStart w:id="45" w:name="_Hlk1130207"/>
      <w:r w:rsidR="00996603" w:rsidRPr="003F5C58">
        <w:rPr>
          <w:rFonts w:ascii="Times New Roman" w:hAnsi="Times New Roman" w:cs="Times New Roman"/>
          <w:i/>
          <w:sz w:val="24"/>
          <w:szCs w:val="24"/>
        </w:rPr>
        <w:t>Washington v. Glucksberg</w:t>
      </w:r>
      <w:bookmarkEnd w:id="45"/>
      <w:r w:rsidR="00996603" w:rsidRPr="003F5C58">
        <w:rPr>
          <w:rFonts w:ascii="Times New Roman" w:hAnsi="Times New Roman" w:cs="Times New Roman"/>
          <w:sz w:val="24"/>
          <w:szCs w:val="24"/>
        </w:rPr>
        <w:t>.</w:t>
      </w:r>
      <w:r w:rsidR="00996603">
        <w:rPr>
          <w:rFonts w:ascii="Times New Roman" w:hAnsi="Times New Roman" w:cs="Times New Roman"/>
          <w:sz w:val="24"/>
          <w:szCs w:val="24"/>
          <w:vertAlign w:val="superscript"/>
        </w:rPr>
        <w:footnoteReference w:id="38"/>
      </w:r>
      <w:r w:rsidR="00996603" w:rsidRPr="003F5C58">
        <w:rPr>
          <w:rFonts w:ascii="Times New Roman" w:hAnsi="Times New Roman" w:cs="Times New Roman"/>
          <w:sz w:val="24"/>
          <w:szCs w:val="24"/>
        </w:rPr>
        <w:t xml:space="preserve">  In this case, </w:t>
      </w:r>
      <w:r>
        <w:rPr>
          <w:rFonts w:ascii="Times New Roman" w:hAnsi="Times New Roman" w:cs="Times New Roman"/>
          <w:sz w:val="24"/>
          <w:szCs w:val="24"/>
        </w:rPr>
        <w:t>the court held that</w:t>
      </w:r>
      <w:r w:rsidRPr="00A13008">
        <w:t xml:space="preserve"> </w:t>
      </w:r>
      <w:r>
        <w:rPr>
          <w:rFonts w:ascii="Times New Roman" w:hAnsi="Times New Roman" w:cs="Times New Roman"/>
          <w:sz w:val="24"/>
          <w:szCs w:val="24"/>
        </w:rPr>
        <w:t>t</w:t>
      </w:r>
      <w:r w:rsidRPr="00A13008">
        <w:rPr>
          <w:rFonts w:ascii="Times New Roman" w:hAnsi="Times New Roman" w:cs="Times New Roman"/>
          <w:sz w:val="24"/>
          <w:szCs w:val="24"/>
        </w:rPr>
        <w:t xml:space="preserve">he case for the </w:t>
      </w:r>
      <w:r>
        <w:rPr>
          <w:rFonts w:ascii="Times New Roman" w:hAnsi="Times New Roman" w:cs="Times New Roman"/>
          <w:sz w:val="24"/>
          <w:szCs w:val="24"/>
        </w:rPr>
        <w:t>slippery slope</w:t>
      </w:r>
      <w:r w:rsidRPr="00A13008">
        <w:rPr>
          <w:rFonts w:ascii="Times New Roman" w:hAnsi="Times New Roman" w:cs="Times New Roman"/>
          <w:sz w:val="24"/>
          <w:szCs w:val="24"/>
        </w:rPr>
        <w:t xml:space="preserve"> </w:t>
      </w:r>
      <w:r>
        <w:rPr>
          <w:rFonts w:ascii="Times New Roman" w:hAnsi="Times New Roman" w:cs="Times New Roman"/>
          <w:sz w:val="24"/>
          <w:szCs w:val="24"/>
        </w:rPr>
        <w:t>was genuinely made. The Court went ahead to point out that</w:t>
      </w:r>
      <w:r w:rsidRPr="00A13008">
        <w:rPr>
          <w:rFonts w:ascii="Times New Roman" w:hAnsi="Times New Roman" w:cs="Times New Roman"/>
          <w:sz w:val="24"/>
          <w:szCs w:val="24"/>
        </w:rPr>
        <w:t xml:space="preserve"> </w:t>
      </w:r>
      <w:r>
        <w:rPr>
          <w:rFonts w:ascii="Times New Roman" w:hAnsi="Times New Roman" w:cs="Times New Roman"/>
          <w:sz w:val="24"/>
          <w:szCs w:val="24"/>
        </w:rPr>
        <w:t>there was</w:t>
      </w:r>
      <w:r w:rsidRPr="00A13008">
        <w:rPr>
          <w:rFonts w:ascii="Times New Roman" w:hAnsi="Times New Roman" w:cs="Times New Roman"/>
          <w:sz w:val="24"/>
          <w:szCs w:val="24"/>
        </w:rPr>
        <w:t xml:space="preserve"> a conceivable case that the privilege asserted would not be promptly containable by reference to realities about the mind that are matters of troublesome judgment, or by guardians who are dependent upon allurement, honourable or not.</w:t>
      </w:r>
      <w:r w:rsidR="00996603" w:rsidRPr="00A13008">
        <w:rPr>
          <w:rFonts w:ascii="Times New Roman" w:hAnsi="Times New Roman" w:cs="Times New Roman"/>
          <w:sz w:val="24"/>
          <w:szCs w:val="24"/>
          <w:vertAlign w:val="superscript"/>
        </w:rPr>
        <w:footnoteReference w:id="39"/>
      </w:r>
    </w:p>
    <w:p w14:paraId="01C69FA8" w14:textId="268BD56F"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On 17 June 2016, the Canadian Legislature, passed a bill to legalize euthanasia following a landmark case,</w:t>
      </w:r>
      <w:r>
        <w:rPr>
          <w:rFonts w:ascii="Times New Roman" w:hAnsi="Times New Roman" w:cs="Times New Roman"/>
          <w:sz w:val="24"/>
          <w:szCs w:val="24"/>
          <w:vertAlign w:val="superscript"/>
        </w:rPr>
        <w:footnoteReference w:id="40"/>
      </w:r>
      <w:bookmarkStart w:id="50" w:name="_Hlk524186070"/>
      <w:r w:rsidRPr="003F5C58">
        <w:rPr>
          <w:rFonts w:ascii="Times New Roman" w:hAnsi="Times New Roman" w:cs="Times New Roman"/>
          <w:sz w:val="24"/>
          <w:szCs w:val="24"/>
        </w:rPr>
        <w:t xml:space="preserve"> </w:t>
      </w:r>
      <w:bookmarkStart w:id="51" w:name="_Hlk1130357"/>
      <w:r w:rsidRPr="003F5C58">
        <w:rPr>
          <w:rFonts w:ascii="Times New Roman" w:hAnsi="Times New Roman" w:cs="Times New Roman"/>
          <w:i/>
          <w:sz w:val="24"/>
          <w:szCs w:val="24"/>
        </w:rPr>
        <w:t>Carter v Canada (AG)</w:t>
      </w:r>
      <w:bookmarkEnd w:id="50"/>
      <w:bookmarkEnd w:id="51"/>
      <w:r w:rsidRPr="003F5C58">
        <w:rPr>
          <w:rFonts w:ascii="Times New Roman" w:hAnsi="Times New Roman" w:cs="Times New Roman"/>
          <w:sz w:val="24"/>
          <w:szCs w:val="24"/>
        </w:rPr>
        <w:t>.</w:t>
      </w:r>
      <w:bookmarkStart w:id="52" w:name="_Hlk24917025"/>
      <w:r>
        <w:rPr>
          <w:rFonts w:ascii="Times New Roman" w:hAnsi="Times New Roman" w:cs="Times New Roman"/>
          <w:sz w:val="24"/>
          <w:szCs w:val="24"/>
          <w:vertAlign w:val="superscript"/>
        </w:rPr>
        <w:footnoteReference w:id="41"/>
      </w:r>
      <w:bookmarkEnd w:id="52"/>
      <w:r w:rsidRPr="003F5C58">
        <w:rPr>
          <w:rFonts w:ascii="Times New Roman" w:hAnsi="Times New Roman" w:cs="Times New Roman"/>
          <w:sz w:val="24"/>
          <w:szCs w:val="24"/>
        </w:rPr>
        <w:t xml:space="preserve"> In this case, two families of two women who were suffering from ‘irremediable’ diseases, Lee Carter and Gloria Taylor. The families sought for the repeal of </w:t>
      </w:r>
      <w:r w:rsidR="00A13008">
        <w:rPr>
          <w:rFonts w:ascii="Times New Roman" w:hAnsi="Times New Roman" w:cs="Times New Roman"/>
          <w:sz w:val="24"/>
          <w:szCs w:val="24"/>
        </w:rPr>
        <w:t xml:space="preserve"> section </w:t>
      </w:r>
      <w:r w:rsidRPr="003F5C58">
        <w:rPr>
          <w:rFonts w:ascii="Times New Roman" w:hAnsi="Times New Roman" w:cs="Times New Roman"/>
          <w:sz w:val="24"/>
          <w:szCs w:val="24"/>
        </w:rPr>
        <w:t>241(b)</w:t>
      </w:r>
      <w:r w:rsidR="00A13008">
        <w:rPr>
          <w:rFonts w:ascii="Times New Roman" w:hAnsi="Times New Roman" w:cs="Times New Roman"/>
          <w:sz w:val="24"/>
          <w:szCs w:val="24"/>
        </w:rPr>
        <w:t xml:space="preserve">, </w:t>
      </w:r>
      <w:r w:rsidRPr="003F5C58">
        <w:rPr>
          <w:rFonts w:ascii="Times New Roman" w:hAnsi="Times New Roman" w:cs="Times New Roman"/>
          <w:sz w:val="24"/>
          <w:szCs w:val="24"/>
        </w:rPr>
        <w:t xml:space="preserve">Criminal Code of Canada which </w:t>
      </w:r>
      <w:r w:rsidR="00A13008">
        <w:rPr>
          <w:rFonts w:ascii="Times New Roman" w:hAnsi="Times New Roman" w:cs="Times New Roman"/>
          <w:sz w:val="24"/>
          <w:szCs w:val="24"/>
        </w:rPr>
        <w:t xml:space="preserve">stated </w:t>
      </w:r>
      <w:r w:rsidR="00A13008" w:rsidRPr="00A13008">
        <w:rPr>
          <w:rFonts w:ascii="Times New Roman" w:hAnsi="Times New Roman" w:cs="Times New Roman"/>
          <w:sz w:val="24"/>
          <w:szCs w:val="24"/>
        </w:rPr>
        <w:t>that everybody who helps or abets an individual in ending it all submits an indictable offence</w:t>
      </w:r>
      <w:r w:rsidR="00A13008">
        <w:rPr>
          <w:rFonts w:ascii="Times New Roman" w:hAnsi="Times New Roman" w:cs="Times New Roman"/>
          <w:sz w:val="24"/>
          <w:szCs w:val="24"/>
        </w:rPr>
        <w:t xml:space="preserve">. Section </w:t>
      </w:r>
      <w:r w:rsidR="00A13008" w:rsidRPr="00A13008">
        <w:rPr>
          <w:rFonts w:ascii="Times New Roman" w:hAnsi="Times New Roman" w:cs="Times New Roman"/>
          <w:sz w:val="24"/>
          <w:szCs w:val="24"/>
        </w:rPr>
        <w:t>14</w:t>
      </w:r>
      <w:r w:rsidR="00A13008">
        <w:rPr>
          <w:rFonts w:ascii="Times New Roman" w:hAnsi="Times New Roman" w:cs="Times New Roman"/>
          <w:sz w:val="24"/>
          <w:szCs w:val="24"/>
        </w:rPr>
        <w:t xml:space="preserve"> of the Code</w:t>
      </w:r>
      <w:r w:rsidR="00A13008" w:rsidRPr="00A13008">
        <w:rPr>
          <w:rFonts w:ascii="Times New Roman" w:hAnsi="Times New Roman" w:cs="Times New Roman"/>
          <w:sz w:val="24"/>
          <w:szCs w:val="24"/>
        </w:rPr>
        <w:t xml:space="preserve"> </w:t>
      </w:r>
      <w:r w:rsidR="00A13008">
        <w:rPr>
          <w:rFonts w:ascii="Times New Roman" w:hAnsi="Times New Roman" w:cs="Times New Roman"/>
          <w:sz w:val="24"/>
          <w:szCs w:val="24"/>
        </w:rPr>
        <w:t>stated</w:t>
      </w:r>
      <w:r w:rsidR="00A13008" w:rsidRPr="00A13008">
        <w:rPr>
          <w:rFonts w:ascii="Times New Roman" w:hAnsi="Times New Roman" w:cs="Times New Roman"/>
          <w:sz w:val="24"/>
          <w:szCs w:val="24"/>
        </w:rPr>
        <w:t xml:space="preserve"> that no individual may agree to death being dispensed on them</w:t>
      </w:r>
      <w:r w:rsidRPr="003F5C58">
        <w:rPr>
          <w:rFonts w:ascii="Times New Roman" w:hAnsi="Times New Roman" w:cs="Times New Roman"/>
          <w:sz w:val="24"/>
          <w:szCs w:val="24"/>
        </w:rPr>
        <w:t>.</w:t>
      </w:r>
      <w:r w:rsidR="00416C78">
        <w:rPr>
          <w:rFonts w:ascii="Times New Roman" w:hAnsi="Times New Roman" w:cs="Times New Roman"/>
          <w:sz w:val="24"/>
          <w:szCs w:val="24"/>
          <w:vertAlign w:val="superscript"/>
        </w:rPr>
        <w:footnoteReference w:id="42"/>
      </w:r>
      <w:r w:rsidRPr="003F5C58">
        <w:rPr>
          <w:rFonts w:ascii="Times New Roman" w:hAnsi="Times New Roman" w:cs="Times New Roman"/>
          <w:sz w:val="24"/>
          <w:szCs w:val="24"/>
        </w:rPr>
        <w:t xml:space="preserve"> They believed that the provision was contrary to the Canadian Charter of Rights and Freedoms. The repeal would allow for the euthanizing of the two women legally and ending their suffering. </w:t>
      </w:r>
      <w:r w:rsidR="00416C78">
        <w:rPr>
          <w:rFonts w:ascii="Times New Roman" w:hAnsi="Times New Roman" w:cs="Times New Roman"/>
          <w:sz w:val="24"/>
          <w:szCs w:val="24"/>
        </w:rPr>
        <w:t>T</w:t>
      </w:r>
      <w:r w:rsidRPr="003F5C58">
        <w:rPr>
          <w:rFonts w:ascii="Times New Roman" w:hAnsi="Times New Roman" w:cs="Times New Roman"/>
          <w:sz w:val="24"/>
          <w:szCs w:val="24"/>
        </w:rPr>
        <w:t>he Supreme Court of Canada unanimously held in favour of the applicants and both sections were repealed thus legalizing euthanasia in Canada.</w:t>
      </w:r>
      <w:r w:rsidR="00416C78">
        <w:rPr>
          <w:rFonts w:ascii="Times New Roman" w:hAnsi="Times New Roman" w:cs="Times New Roman"/>
          <w:sz w:val="24"/>
          <w:szCs w:val="24"/>
          <w:vertAlign w:val="superscript"/>
        </w:rPr>
        <w:footnoteReference w:id="43"/>
      </w:r>
    </w:p>
    <w:p w14:paraId="406322BC" w14:textId="3C2C91B8" w:rsidR="006269E1" w:rsidRPr="003F5C58"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3F5C58">
        <w:rPr>
          <w:rFonts w:ascii="Times New Roman" w:hAnsi="Times New Roman" w:cs="Times New Roman"/>
          <w:sz w:val="24"/>
          <w:szCs w:val="24"/>
        </w:rPr>
        <w:t xml:space="preserve">uthanasia was declared lawful in South Africa, as per the ruling in </w:t>
      </w:r>
      <w:bookmarkStart w:id="54" w:name="_Hlk26196512"/>
      <w:proofErr w:type="spellStart"/>
      <w:r w:rsidRPr="003F5C58">
        <w:rPr>
          <w:rFonts w:ascii="Times New Roman" w:hAnsi="Times New Roman" w:cs="Times New Roman"/>
          <w:i/>
          <w:iCs/>
          <w:sz w:val="24"/>
          <w:szCs w:val="24"/>
        </w:rPr>
        <w:t>Stransham</w:t>
      </w:r>
      <w:proofErr w:type="spellEnd"/>
      <w:r w:rsidRPr="003F5C58">
        <w:rPr>
          <w:rFonts w:ascii="Times New Roman" w:hAnsi="Times New Roman" w:cs="Times New Roman"/>
          <w:i/>
          <w:iCs/>
          <w:sz w:val="24"/>
          <w:szCs w:val="24"/>
        </w:rPr>
        <w:t>-Ford v  Minister of Justice and Correctional Services</w:t>
      </w:r>
      <w:bookmarkEnd w:id="54"/>
      <w:r w:rsidRPr="003F5C58">
        <w:rPr>
          <w:rFonts w:ascii="Times New Roman" w:hAnsi="Times New Roman" w:cs="Times New Roman"/>
          <w:i/>
          <w:iCs/>
          <w:sz w:val="24"/>
          <w:szCs w:val="24"/>
        </w:rPr>
        <w:t>.</w:t>
      </w:r>
      <w:r>
        <w:rPr>
          <w:rFonts w:ascii="Times New Roman" w:hAnsi="Times New Roman" w:cs="Times New Roman"/>
          <w:sz w:val="24"/>
          <w:szCs w:val="24"/>
          <w:vertAlign w:val="superscript"/>
        </w:rPr>
        <w:footnoteReference w:id="44"/>
      </w:r>
      <w:r w:rsidRPr="003F5C58">
        <w:rPr>
          <w:rFonts w:ascii="Times New Roman" w:hAnsi="Times New Roman" w:cs="Times New Roman"/>
          <w:i/>
          <w:iCs/>
          <w:sz w:val="24"/>
          <w:szCs w:val="24"/>
        </w:rPr>
        <w:t xml:space="preserve"> </w:t>
      </w:r>
      <w:r w:rsidRPr="003F5C58">
        <w:rPr>
          <w:rFonts w:ascii="Times New Roman" w:hAnsi="Times New Roman" w:cs="Times New Roman"/>
          <w:sz w:val="24"/>
          <w:szCs w:val="24"/>
        </w:rPr>
        <w:t xml:space="preserve">Therefore, </w:t>
      </w:r>
      <w:r w:rsidR="00A13008" w:rsidRPr="00A13008">
        <w:rPr>
          <w:rFonts w:ascii="Times New Roman" w:hAnsi="Times New Roman" w:cs="Times New Roman"/>
          <w:sz w:val="24"/>
          <w:szCs w:val="24"/>
        </w:rPr>
        <w:t>the sole African nation to legalise euthanasia. For this situation, the Applicant</w:t>
      </w:r>
      <w:r w:rsidR="00A87B8E">
        <w:rPr>
          <w:rFonts w:ascii="Times New Roman" w:hAnsi="Times New Roman" w:cs="Times New Roman"/>
          <w:sz w:val="24"/>
          <w:szCs w:val="24"/>
        </w:rPr>
        <w:t xml:space="preserve"> was</w:t>
      </w:r>
      <w:r w:rsidR="00A13008" w:rsidRPr="00A13008">
        <w:rPr>
          <w:rFonts w:ascii="Times New Roman" w:hAnsi="Times New Roman" w:cs="Times New Roman"/>
          <w:sz w:val="24"/>
          <w:szCs w:val="24"/>
        </w:rPr>
        <w:t xml:space="preserve"> a 66-year-old attorney </w:t>
      </w:r>
      <w:r w:rsidR="00A87B8E">
        <w:rPr>
          <w:rFonts w:ascii="Times New Roman" w:hAnsi="Times New Roman" w:cs="Times New Roman"/>
          <w:sz w:val="24"/>
          <w:szCs w:val="24"/>
        </w:rPr>
        <w:t>and had</w:t>
      </w:r>
      <w:r w:rsidR="00A13008" w:rsidRPr="00A13008">
        <w:rPr>
          <w:rFonts w:ascii="Times New Roman" w:hAnsi="Times New Roman" w:cs="Times New Roman"/>
          <w:sz w:val="24"/>
          <w:szCs w:val="24"/>
        </w:rPr>
        <w:t xml:space="preserve"> four kids and a mother</w:t>
      </w:r>
      <w:r w:rsidR="00A87B8E">
        <w:rPr>
          <w:rFonts w:ascii="Times New Roman" w:hAnsi="Times New Roman" w:cs="Times New Roman"/>
          <w:sz w:val="24"/>
          <w:szCs w:val="24"/>
        </w:rPr>
        <w:t>.</w:t>
      </w:r>
      <w:r w:rsidR="00A13008" w:rsidRPr="00A13008">
        <w:rPr>
          <w:rFonts w:ascii="Times New Roman" w:hAnsi="Times New Roman" w:cs="Times New Roman"/>
          <w:sz w:val="24"/>
          <w:szCs w:val="24"/>
        </w:rPr>
        <w:t xml:space="preserve"> </w:t>
      </w:r>
      <w:r w:rsidR="00A87B8E">
        <w:rPr>
          <w:rFonts w:ascii="Times New Roman" w:hAnsi="Times New Roman" w:cs="Times New Roman"/>
          <w:sz w:val="24"/>
          <w:szCs w:val="24"/>
        </w:rPr>
        <w:t>He h</w:t>
      </w:r>
      <w:r w:rsidR="00A13008" w:rsidRPr="00A13008">
        <w:rPr>
          <w:rFonts w:ascii="Times New Roman" w:hAnsi="Times New Roman" w:cs="Times New Roman"/>
          <w:sz w:val="24"/>
          <w:szCs w:val="24"/>
        </w:rPr>
        <w:t xml:space="preserve">ad terminal stage 4 malignant growth </w:t>
      </w:r>
      <w:r w:rsidR="00A87B8E">
        <w:rPr>
          <w:rFonts w:ascii="Times New Roman" w:hAnsi="Times New Roman" w:cs="Times New Roman"/>
          <w:sz w:val="24"/>
          <w:szCs w:val="24"/>
        </w:rPr>
        <w:t>and a short time</w:t>
      </w:r>
      <w:r w:rsidR="00A13008" w:rsidRPr="00A13008">
        <w:rPr>
          <w:rFonts w:ascii="Times New Roman" w:hAnsi="Times New Roman" w:cs="Times New Roman"/>
          <w:sz w:val="24"/>
          <w:szCs w:val="24"/>
        </w:rPr>
        <w:t xml:space="preserve"> </w:t>
      </w:r>
      <w:r w:rsidR="00A87B8E">
        <w:rPr>
          <w:rFonts w:ascii="Times New Roman" w:hAnsi="Times New Roman" w:cs="Times New Roman"/>
          <w:sz w:val="24"/>
          <w:szCs w:val="24"/>
        </w:rPr>
        <w:t>remaining</w:t>
      </w:r>
      <w:r w:rsidR="00A13008" w:rsidRPr="00A13008">
        <w:rPr>
          <w:rFonts w:ascii="Times New Roman" w:hAnsi="Times New Roman" w:cs="Times New Roman"/>
          <w:sz w:val="24"/>
          <w:szCs w:val="24"/>
        </w:rPr>
        <w:t xml:space="preserve"> to live</w:t>
      </w:r>
      <w:r w:rsidR="00A87B8E">
        <w:rPr>
          <w:rFonts w:ascii="Times New Roman" w:hAnsi="Times New Roman" w:cs="Times New Roman"/>
          <w:sz w:val="24"/>
          <w:szCs w:val="24"/>
        </w:rPr>
        <w:t>. He instituted</w:t>
      </w:r>
      <w:r w:rsidR="00A13008" w:rsidRPr="00A13008">
        <w:rPr>
          <w:rFonts w:ascii="Times New Roman" w:hAnsi="Times New Roman" w:cs="Times New Roman"/>
          <w:sz w:val="24"/>
          <w:szCs w:val="24"/>
        </w:rPr>
        <w:t xml:space="preserve"> the suit against different government services</w:t>
      </w:r>
      <w:r w:rsidR="00A87B8E">
        <w:rPr>
          <w:rFonts w:ascii="Times New Roman" w:hAnsi="Times New Roman" w:cs="Times New Roman"/>
          <w:sz w:val="24"/>
          <w:szCs w:val="24"/>
        </w:rPr>
        <w:t xml:space="preserve"> as he</w:t>
      </w:r>
      <w:r w:rsidR="00A13008" w:rsidRPr="00A13008">
        <w:rPr>
          <w:rFonts w:ascii="Times New Roman" w:hAnsi="Times New Roman" w:cs="Times New Roman"/>
          <w:sz w:val="24"/>
          <w:szCs w:val="24"/>
        </w:rPr>
        <w:t xml:space="preserve"> looked for a definitive request that a professional </w:t>
      </w:r>
      <w:r w:rsidR="00A13008" w:rsidRPr="00A13008">
        <w:rPr>
          <w:rFonts w:ascii="Times New Roman" w:hAnsi="Times New Roman" w:cs="Times New Roman"/>
          <w:sz w:val="24"/>
          <w:szCs w:val="24"/>
        </w:rPr>
        <w:lastRenderedPageBreak/>
        <w:t>may end, or empower the offended party to end, his life by organization or arrangement of a specialist without repercussions. He mentioned the court to build up the custom-based law with the goal that such a request would be legal and sacred. The Court held for the Petitioner proclaiming that it was his entitlement to pick how his life closes when he can never again appreciate living because of a terminal affliction.</w:t>
      </w:r>
      <w:r>
        <w:rPr>
          <w:rFonts w:ascii="Times New Roman" w:hAnsi="Times New Roman" w:cs="Times New Roman"/>
          <w:sz w:val="24"/>
          <w:szCs w:val="24"/>
        </w:rPr>
        <w:t xml:space="preserve"> This ruling was based on the case, </w:t>
      </w:r>
      <w:r w:rsidRPr="006269E1">
        <w:rPr>
          <w:rFonts w:ascii="Times New Roman" w:hAnsi="Times New Roman" w:cs="Times New Roman"/>
          <w:i/>
          <w:iCs/>
          <w:sz w:val="24"/>
          <w:szCs w:val="24"/>
        </w:rPr>
        <w:t>Carter v Canada</w:t>
      </w:r>
      <w:r>
        <w:rPr>
          <w:rFonts w:ascii="Times New Roman" w:hAnsi="Times New Roman" w:cs="Times New Roman"/>
          <w:sz w:val="24"/>
          <w:szCs w:val="24"/>
        </w:rPr>
        <w:t>.</w:t>
      </w:r>
      <w:r>
        <w:rPr>
          <w:rFonts w:ascii="Times New Roman" w:hAnsi="Times New Roman" w:cs="Times New Roman"/>
          <w:sz w:val="24"/>
          <w:szCs w:val="24"/>
          <w:vertAlign w:val="superscript"/>
        </w:rPr>
        <w:footnoteReference w:id="45"/>
      </w:r>
    </w:p>
    <w:p w14:paraId="3EEEB59E" w14:textId="1A3202E9"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concept of euthanasia by voluntary dehydration as a means of dehydration was addressed in </w:t>
      </w:r>
      <w:bookmarkStart w:id="55" w:name="_Hlk1130493"/>
      <w:r w:rsidRPr="003F5C58">
        <w:rPr>
          <w:rFonts w:ascii="Times New Roman" w:hAnsi="Times New Roman" w:cs="Times New Roman"/>
          <w:i/>
          <w:sz w:val="24"/>
          <w:szCs w:val="24"/>
        </w:rPr>
        <w:t>Cruzan v Director, Missouri Department of Health</w:t>
      </w:r>
      <w:bookmarkEnd w:id="55"/>
      <w:r w:rsidR="00D84C9E">
        <w:rPr>
          <w:rFonts w:ascii="Times New Roman" w:hAnsi="Times New Roman" w:cs="Times New Roman"/>
          <w:i/>
          <w:sz w:val="24"/>
          <w:szCs w:val="24"/>
        </w:rPr>
        <w:t>.</w:t>
      </w:r>
      <w:r w:rsidRPr="003F5C58">
        <w:rPr>
          <w:rFonts w:ascii="Times New Roman" w:hAnsi="Times New Roman" w:cs="Times New Roman"/>
          <w:i/>
          <w:sz w:val="24"/>
          <w:szCs w:val="24"/>
        </w:rPr>
        <w:t xml:space="preserve"> </w:t>
      </w:r>
      <w:bookmarkStart w:id="56" w:name="_Hlk25666339"/>
      <w:r>
        <w:rPr>
          <w:rFonts w:ascii="Times New Roman" w:hAnsi="Times New Roman" w:cs="Times New Roman"/>
          <w:sz w:val="24"/>
          <w:szCs w:val="24"/>
          <w:vertAlign w:val="superscript"/>
        </w:rPr>
        <w:footnoteReference w:id="46"/>
      </w:r>
      <w:bookmarkEnd w:id="56"/>
      <w:r w:rsidRPr="003F5C58">
        <w:rPr>
          <w:rFonts w:ascii="Times New Roman" w:hAnsi="Times New Roman" w:cs="Times New Roman"/>
          <w:i/>
          <w:sz w:val="24"/>
          <w:szCs w:val="24"/>
        </w:rPr>
        <w:t xml:space="preserve"> </w:t>
      </w:r>
      <w:r w:rsidR="00D84C9E">
        <w:rPr>
          <w:rFonts w:ascii="Times New Roman" w:hAnsi="Times New Roman" w:cs="Times New Roman"/>
          <w:sz w:val="24"/>
          <w:szCs w:val="24"/>
        </w:rPr>
        <w:t>O</w:t>
      </w:r>
      <w:r w:rsidRPr="003F5C58">
        <w:rPr>
          <w:rFonts w:ascii="Times New Roman" w:hAnsi="Times New Roman" w:cs="Times New Roman"/>
          <w:sz w:val="24"/>
          <w:szCs w:val="24"/>
        </w:rPr>
        <w:t>n January 11</w:t>
      </w:r>
      <w:r w:rsidRPr="003F5C58">
        <w:rPr>
          <w:rFonts w:ascii="Times New Roman" w:hAnsi="Times New Roman" w:cs="Times New Roman"/>
          <w:sz w:val="24"/>
          <w:szCs w:val="24"/>
          <w:vertAlign w:val="superscript"/>
        </w:rPr>
        <w:t>th</w:t>
      </w:r>
      <w:r w:rsidRPr="003F5C58">
        <w:rPr>
          <w:rFonts w:ascii="Times New Roman" w:hAnsi="Times New Roman" w:cs="Times New Roman"/>
          <w:sz w:val="24"/>
          <w:szCs w:val="24"/>
        </w:rPr>
        <w:t>, 1983, Nancy Cruzan a 25-year-old woman was involved in a road accident which left her in a persistent vegetative state and the doctors had to connect her to a feeding tube.</w:t>
      </w:r>
      <w:r w:rsidR="00416C78">
        <w:rPr>
          <w:rFonts w:ascii="Times New Roman" w:hAnsi="Times New Roman" w:cs="Times New Roman"/>
          <w:sz w:val="24"/>
          <w:szCs w:val="24"/>
          <w:vertAlign w:val="superscript"/>
        </w:rPr>
        <w:footnoteReference w:id="47"/>
      </w:r>
      <w:r w:rsidRPr="003F5C58">
        <w:rPr>
          <w:rFonts w:ascii="Times New Roman" w:hAnsi="Times New Roman" w:cs="Times New Roman"/>
          <w:sz w:val="24"/>
          <w:szCs w:val="24"/>
        </w:rPr>
        <w:t xml:space="preserve"> In 1988, her parents asked the doctors to remove the tube which the doctors refused as they could only do so by a court order. The parents went to court and after two years in court, The Supreme Court of United States held that clear and convincing evidence of a patient’s wishes of removal of life support was required before a party could be euthanized.</w:t>
      </w:r>
      <w:r>
        <w:rPr>
          <w:rFonts w:ascii="Times New Roman" w:hAnsi="Times New Roman" w:cs="Times New Roman"/>
          <w:sz w:val="24"/>
          <w:szCs w:val="24"/>
          <w:vertAlign w:val="superscript"/>
        </w:rPr>
        <w:footnoteReference w:id="48"/>
      </w:r>
    </w:p>
    <w:p w14:paraId="66BA53ED" w14:textId="583D9B19"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Some scholars argue that they only seek freedom of competent ill individuals to seek medical assistance in dying</w:t>
      </w:r>
      <w:r w:rsidR="00416C78">
        <w:rPr>
          <w:rFonts w:ascii="Times New Roman" w:hAnsi="Times New Roman" w:cs="Times New Roman"/>
          <w:sz w:val="24"/>
          <w:szCs w:val="24"/>
        </w:rPr>
        <w:t xml:space="preserve">, for instance, </w:t>
      </w:r>
      <w:proofErr w:type="spellStart"/>
      <w:r w:rsidR="00416C78">
        <w:rPr>
          <w:rFonts w:ascii="Times New Roman" w:hAnsi="Times New Roman" w:cs="Times New Roman"/>
          <w:sz w:val="24"/>
          <w:szCs w:val="24"/>
        </w:rPr>
        <w:t>Dowbiggin</w:t>
      </w:r>
      <w:proofErr w:type="spellEnd"/>
      <w:r w:rsidRPr="003F5C58">
        <w:rPr>
          <w:rFonts w:ascii="Times New Roman" w:hAnsi="Times New Roman" w:cs="Times New Roman"/>
          <w:sz w:val="24"/>
          <w:szCs w:val="24"/>
        </w:rPr>
        <w:t xml:space="preserve">. However, </w:t>
      </w:r>
      <w:r w:rsidR="00416C78">
        <w:rPr>
          <w:rFonts w:ascii="Times New Roman" w:hAnsi="Times New Roman" w:cs="Times New Roman"/>
          <w:sz w:val="24"/>
          <w:szCs w:val="24"/>
        </w:rPr>
        <w:t xml:space="preserve">the author </w:t>
      </w:r>
      <w:r w:rsidRPr="003F5C58">
        <w:rPr>
          <w:rFonts w:ascii="Times New Roman" w:hAnsi="Times New Roman" w:cs="Times New Roman"/>
          <w:sz w:val="24"/>
          <w:szCs w:val="24"/>
        </w:rPr>
        <w:t>go</w:t>
      </w:r>
      <w:r w:rsidR="00416C78">
        <w:rPr>
          <w:rFonts w:ascii="Times New Roman" w:hAnsi="Times New Roman" w:cs="Times New Roman"/>
          <w:sz w:val="24"/>
          <w:szCs w:val="24"/>
        </w:rPr>
        <w:t>es</w:t>
      </w:r>
      <w:r w:rsidRPr="003F5C58">
        <w:rPr>
          <w:rFonts w:ascii="Times New Roman" w:hAnsi="Times New Roman" w:cs="Times New Roman"/>
          <w:sz w:val="24"/>
          <w:szCs w:val="24"/>
        </w:rPr>
        <w:t xml:space="preserve"> on further to argue for euthanasia for individuals who are in incompetent states to give consent such as new-borns.</w:t>
      </w:r>
      <w:r>
        <w:rPr>
          <w:rFonts w:ascii="Times New Roman" w:hAnsi="Times New Roman" w:cs="Times New Roman"/>
          <w:sz w:val="24"/>
          <w:szCs w:val="24"/>
          <w:vertAlign w:val="superscript"/>
        </w:rPr>
        <w:footnoteReference w:id="49"/>
      </w:r>
      <w:r w:rsidRPr="003F5C58">
        <w:rPr>
          <w:rFonts w:ascii="Times New Roman" w:hAnsi="Times New Roman" w:cs="Times New Roman"/>
          <w:sz w:val="24"/>
          <w:szCs w:val="24"/>
        </w:rPr>
        <w:t xml:space="preserve"> Therefore arguing for both voluntary and involuntary euthanasia.</w:t>
      </w:r>
    </w:p>
    <w:p w14:paraId="153289A9" w14:textId="3FB830E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argument for terminating human life can be justifiable and defensible.</w:t>
      </w:r>
      <w:r>
        <w:rPr>
          <w:rFonts w:ascii="Times New Roman" w:hAnsi="Times New Roman" w:cs="Times New Roman"/>
          <w:sz w:val="24"/>
          <w:szCs w:val="24"/>
          <w:vertAlign w:val="superscript"/>
        </w:rPr>
        <w:footnoteReference w:id="50"/>
      </w:r>
      <w:r w:rsidRPr="003F5C58">
        <w:rPr>
          <w:rFonts w:ascii="Times New Roman" w:hAnsi="Times New Roman" w:cs="Times New Roman"/>
          <w:sz w:val="24"/>
          <w:szCs w:val="24"/>
        </w:rPr>
        <w:t xml:space="preserve"> It is found that human life is indeed special compared to those of animals and plants hence the principle of preserving it.</w:t>
      </w:r>
      <w:r w:rsidR="00416C78">
        <w:rPr>
          <w:rFonts w:ascii="Times New Roman" w:hAnsi="Times New Roman" w:cs="Times New Roman"/>
          <w:sz w:val="24"/>
          <w:szCs w:val="24"/>
          <w:vertAlign w:val="superscript"/>
        </w:rPr>
        <w:footnoteReference w:id="51"/>
      </w:r>
      <w:r w:rsidRPr="003F5C58">
        <w:rPr>
          <w:rFonts w:ascii="Times New Roman" w:hAnsi="Times New Roman" w:cs="Times New Roman"/>
          <w:sz w:val="24"/>
          <w:szCs w:val="24"/>
        </w:rPr>
        <w:t xml:space="preserve"> It is however argued that this principle and the high value attached to human life are both superseded by other principles and considerations that favour or justify terminating a human life, for example, state security, retribution, prestige, and utilitarian considerations.</w:t>
      </w:r>
      <w:r w:rsidRPr="003F5C58">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footnoteReference w:id="52"/>
      </w:r>
      <w:r w:rsidRPr="003F5C58">
        <w:rPr>
          <w:rFonts w:ascii="Times New Roman" w:hAnsi="Times New Roman" w:cs="Times New Roman"/>
          <w:sz w:val="24"/>
          <w:szCs w:val="24"/>
        </w:rPr>
        <w:t xml:space="preserve"> Hence, just as some principles are used to justify other forms of terminating a human life, so can the same be done on euthanasia. It would, therefore, be illogical to argue that euthanasia is </w:t>
      </w:r>
      <w:r w:rsidRPr="003F5C58">
        <w:rPr>
          <w:rFonts w:ascii="Times New Roman" w:hAnsi="Times New Roman" w:cs="Times New Roman"/>
          <w:sz w:val="24"/>
          <w:szCs w:val="24"/>
        </w:rPr>
        <w:lastRenderedPageBreak/>
        <w:t>bad because it involves terminating a life that is special and unique, and that it violates the principle of preserving life.</w:t>
      </w:r>
      <w:bookmarkStart w:id="58" w:name="_Hlk2112907"/>
      <w:r>
        <w:rPr>
          <w:rFonts w:ascii="Times New Roman" w:hAnsi="Times New Roman" w:cs="Times New Roman"/>
          <w:sz w:val="24"/>
          <w:szCs w:val="24"/>
          <w:vertAlign w:val="superscript"/>
        </w:rPr>
        <w:footnoteReference w:id="53"/>
      </w:r>
      <w:bookmarkEnd w:id="58"/>
    </w:p>
    <w:p w14:paraId="4ED7D4B6"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Because of the inherent questions in euthanasia and the ethical issues it raises, it has provided a fertile arena for the scholastic enterprise.</w:t>
      </w:r>
      <w:r>
        <w:rPr>
          <w:rFonts w:ascii="Times New Roman" w:hAnsi="Times New Roman" w:cs="Times New Roman"/>
          <w:sz w:val="24"/>
          <w:szCs w:val="24"/>
          <w:vertAlign w:val="superscript"/>
        </w:rPr>
        <w:footnoteReference w:id="54"/>
      </w:r>
      <w:r w:rsidRPr="003F5C58">
        <w:rPr>
          <w:rFonts w:ascii="Times New Roman" w:hAnsi="Times New Roman" w:cs="Times New Roman"/>
          <w:sz w:val="24"/>
          <w:szCs w:val="24"/>
        </w:rPr>
        <w:t xml:space="preserve"> Hence, doctors, lawyers, theologians, and philosophers have engaged themselves in the debate. Their engagement is mainly because of two reasons. The first one is that euthanasia is an ethical issue and secondly because it raises questions about life and its meaning. A need arises, thence, due to critically examine the views advanced in the debate as regards to life.</w:t>
      </w:r>
      <w:bookmarkStart w:id="60" w:name="_Hlk2112633"/>
      <w:r>
        <w:rPr>
          <w:rFonts w:ascii="Times New Roman" w:hAnsi="Times New Roman" w:cs="Times New Roman"/>
          <w:sz w:val="24"/>
          <w:szCs w:val="24"/>
          <w:vertAlign w:val="superscript"/>
        </w:rPr>
        <w:footnoteReference w:id="55"/>
      </w:r>
      <w:bookmarkEnd w:id="60"/>
    </w:p>
    <w:p w14:paraId="49082C6C"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Sir Thomas Moore, in his book, stated, </w:t>
      </w:r>
      <w:r w:rsidRPr="003F5C58">
        <w:rPr>
          <w:rFonts w:ascii="Times New Roman" w:hAnsi="Times New Roman" w:cs="Times New Roman"/>
          <w:i/>
          <w:sz w:val="24"/>
          <w:szCs w:val="24"/>
        </w:rPr>
        <w:t>“if, besides being incurable the disease, also causes constant excruciating pain some priests and government officials visit the person concerned and say, “Since your life is a misery to you, why hesitate to die you’re imprisoned in a torture chamber, why don’t you break out and escape to a better world, we’ll arrange for your release” if the patient finds these arguments convincing, he either starves himself to death or is given a soporific and put painlessly out of his misery, but this is strictly voluntary.’’</w:t>
      </w:r>
      <w:r>
        <w:rPr>
          <w:rFonts w:ascii="Times New Roman" w:hAnsi="Times New Roman" w:cs="Times New Roman"/>
          <w:sz w:val="24"/>
          <w:szCs w:val="24"/>
          <w:vertAlign w:val="superscript"/>
        </w:rPr>
        <w:footnoteReference w:id="56"/>
      </w:r>
      <w:r w:rsidRPr="003F5C58">
        <w:rPr>
          <w:rFonts w:ascii="Times New Roman" w:hAnsi="Times New Roman" w:cs="Times New Roman"/>
          <w:sz w:val="24"/>
          <w:szCs w:val="24"/>
        </w:rPr>
        <w:t xml:space="preserve"> In this case, Moore advocated for voluntary euthanasia for suffering patients. </w:t>
      </w:r>
    </w:p>
    <w:p w14:paraId="330BBE4D" w14:textId="77777777" w:rsidR="003F5C58" w:rsidRPr="003F5C58" w:rsidRDefault="003F5C58" w:rsidP="003F5C58">
      <w:pPr>
        <w:spacing w:line="360" w:lineRule="auto"/>
        <w:jc w:val="both"/>
        <w:rPr>
          <w:rFonts w:ascii="Times New Roman" w:hAnsi="Times New Roman" w:cs="Times New Roman"/>
          <w:sz w:val="24"/>
          <w:szCs w:val="24"/>
        </w:rPr>
      </w:pPr>
    </w:p>
    <w:p w14:paraId="64904D7D" w14:textId="77777777" w:rsidR="003F5C58" w:rsidRPr="003F5C58" w:rsidRDefault="003F5C58" w:rsidP="003F5C58">
      <w:pPr>
        <w:spacing w:line="360" w:lineRule="auto"/>
        <w:rPr>
          <w:rFonts w:ascii="Times New Roman" w:hAnsi="Times New Roman" w:cs="Times New Roman"/>
          <w:sz w:val="24"/>
          <w:szCs w:val="24"/>
        </w:rPr>
      </w:pPr>
    </w:p>
    <w:p w14:paraId="0EF9931F" w14:textId="77777777" w:rsidR="003F5C58" w:rsidRPr="003F5C58" w:rsidRDefault="00996603" w:rsidP="003F5C58">
      <w:pPr>
        <w:rPr>
          <w:rFonts w:ascii="Times New Roman" w:eastAsiaTheme="majorEastAsia" w:hAnsi="Times New Roman" w:cs="Times New Roman"/>
          <w:color w:val="000000" w:themeColor="text1"/>
          <w:sz w:val="24"/>
          <w:szCs w:val="24"/>
        </w:rPr>
      </w:pPr>
      <w:r w:rsidRPr="003F5C58">
        <w:rPr>
          <w:rFonts w:ascii="Times New Roman" w:hAnsi="Times New Roman" w:cs="Times New Roman"/>
          <w:color w:val="000000" w:themeColor="text1"/>
          <w:sz w:val="24"/>
          <w:szCs w:val="24"/>
        </w:rPr>
        <w:br w:type="page"/>
      </w:r>
    </w:p>
    <w:p w14:paraId="178DD685" w14:textId="763A7A7E"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61" w:name="_Toc26447738"/>
      <w:r w:rsidRPr="003F5C58">
        <w:rPr>
          <w:rFonts w:ascii="Times New Roman" w:eastAsiaTheme="majorEastAsia" w:hAnsi="Times New Roman" w:cs="Times New Roman"/>
          <w:color w:val="000000" w:themeColor="text1"/>
          <w:sz w:val="24"/>
          <w:szCs w:val="24"/>
        </w:rPr>
        <w:lastRenderedPageBreak/>
        <w:t>1.</w:t>
      </w:r>
      <w:r w:rsidR="00574AC2">
        <w:rPr>
          <w:rFonts w:ascii="Times New Roman" w:eastAsiaTheme="majorEastAsia" w:hAnsi="Times New Roman" w:cs="Times New Roman"/>
          <w:color w:val="000000" w:themeColor="text1"/>
          <w:sz w:val="24"/>
          <w:szCs w:val="24"/>
        </w:rPr>
        <w:t>7</w:t>
      </w:r>
      <w:r w:rsidRPr="003F5C58">
        <w:rPr>
          <w:rFonts w:ascii="Times New Roman" w:eastAsiaTheme="majorEastAsia" w:hAnsi="Times New Roman" w:cs="Times New Roman"/>
          <w:color w:val="000000" w:themeColor="text1"/>
          <w:sz w:val="24"/>
          <w:szCs w:val="24"/>
        </w:rPr>
        <w:t>. THEORETICAL FRAMEWORK</w:t>
      </w:r>
      <w:bookmarkEnd w:id="61"/>
    </w:p>
    <w:p w14:paraId="376B6005" w14:textId="409FCB22"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62" w:name="_Toc26447739"/>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7</w:t>
      </w:r>
      <w:r w:rsidRPr="003F5C58">
        <w:rPr>
          <w:rFonts w:ascii="Times New Roman" w:eastAsiaTheme="majorEastAsia" w:hAnsi="Times New Roman" w:cs="Times New Roman"/>
          <w:color w:val="000000" w:themeColor="text1"/>
          <w:sz w:val="24"/>
          <w:szCs w:val="24"/>
        </w:rPr>
        <w:t>.1. Utilitarianism</w:t>
      </w:r>
      <w:bookmarkEnd w:id="62"/>
    </w:p>
    <w:p w14:paraId="2D4F6008"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John Stuart Mill was the main proponent of the utilitarian theory. He based his theory on the one propounded by Jeremy Bentham that morality consisted in obtaining the maximum amount of happiness for the greatest number of people.</w:t>
      </w:r>
      <w:r>
        <w:rPr>
          <w:rFonts w:ascii="Times New Roman" w:hAnsi="Times New Roman" w:cs="Times New Roman"/>
          <w:sz w:val="24"/>
          <w:szCs w:val="24"/>
          <w:vertAlign w:val="superscript"/>
        </w:rPr>
        <w:footnoteReference w:id="57"/>
      </w:r>
      <w:r w:rsidRPr="003F5C58">
        <w:rPr>
          <w:rFonts w:ascii="Times New Roman" w:hAnsi="Times New Roman" w:cs="Times New Roman"/>
          <w:sz w:val="24"/>
          <w:szCs w:val="24"/>
        </w:rPr>
        <w:t xml:space="preserve"> Mill regarded Bentham's philosophy as the only possible basis for a rational analysis of morality. He modified it a bit and became the 'greatest benefit theory' or ' common good' or 'benefit of the majority' theory.</w:t>
      </w:r>
      <w:r>
        <w:rPr>
          <w:rFonts w:ascii="Times New Roman" w:hAnsi="Times New Roman" w:cs="Times New Roman"/>
          <w:sz w:val="24"/>
          <w:szCs w:val="24"/>
          <w:vertAlign w:val="superscript"/>
        </w:rPr>
        <w:footnoteReference w:id="58"/>
      </w:r>
      <w:r w:rsidRPr="003F5C58">
        <w:rPr>
          <w:rFonts w:ascii="Times New Roman" w:hAnsi="Times New Roman" w:cs="Times New Roman"/>
          <w:sz w:val="24"/>
          <w:szCs w:val="24"/>
        </w:rPr>
        <w:t xml:space="preserve"> </w:t>
      </w:r>
    </w:p>
    <w:p w14:paraId="5923DFEE"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utilitarianism theory, states that an action is right if and only if it brings about a greater balance of good over pain to a greater number of people.</w:t>
      </w:r>
      <w:r>
        <w:rPr>
          <w:rFonts w:ascii="Times New Roman" w:hAnsi="Times New Roman" w:cs="Times New Roman"/>
          <w:sz w:val="24"/>
          <w:szCs w:val="24"/>
          <w:vertAlign w:val="superscript"/>
        </w:rPr>
        <w:footnoteReference w:id="59"/>
      </w:r>
      <w:r w:rsidRPr="003F5C58">
        <w:rPr>
          <w:rFonts w:ascii="Times New Roman" w:hAnsi="Times New Roman" w:cs="Times New Roman"/>
          <w:sz w:val="24"/>
          <w:szCs w:val="24"/>
        </w:rPr>
        <w:t xml:space="preserve"> Mill considered self-interest as an inadequate criterion of goodness. Hence the development of the ‘greatest happiness principle'.</w:t>
      </w:r>
      <w:bookmarkStart w:id="63" w:name="_Hlk7438829"/>
      <w:r>
        <w:rPr>
          <w:rFonts w:ascii="Times New Roman" w:hAnsi="Times New Roman" w:cs="Times New Roman"/>
          <w:sz w:val="24"/>
          <w:szCs w:val="24"/>
          <w:vertAlign w:val="superscript"/>
        </w:rPr>
        <w:footnoteReference w:id="60"/>
      </w:r>
      <w:bookmarkEnd w:id="63"/>
      <w:r w:rsidRPr="003F5C58">
        <w:rPr>
          <w:rFonts w:ascii="Times New Roman" w:hAnsi="Times New Roman" w:cs="Times New Roman"/>
          <w:sz w:val="24"/>
          <w:szCs w:val="24"/>
        </w:rPr>
        <w:t xml:space="preserve"> To him, the action is acceptable or justifiable if its consequences are good or beneficial to the greatest number of people.</w:t>
      </w:r>
      <w:r w:rsidRPr="003F5C58">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footnoteReference w:id="61"/>
      </w:r>
      <w:r w:rsidRPr="003F5C58">
        <w:rPr>
          <w:rFonts w:ascii="Times New Roman" w:hAnsi="Times New Roman" w:cs="Times New Roman"/>
          <w:sz w:val="24"/>
          <w:szCs w:val="24"/>
        </w:rPr>
        <w:t xml:space="preserve"> In the same vein, he insisted that because actions have consequences, it was the duty of the rulers and the society to prevent individuals from damaging others’ interests and to require them to assume responsibility in furthering the interests of their community.</w:t>
      </w:r>
      <w:bookmarkStart w:id="64" w:name="_Hlk2115596"/>
      <w:r>
        <w:rPr>
          <w:rFonts w:ascii="Times New Roman" w:hAnsi="Times New Roman" w:cs="Times New Roman"/>
          <w:sz w:val="24"/>
          <w:szCs w:val="24"/>
          <w:vertAlign w:val="superscript"/>
        </w:rPr>
        <w:footnoteReference w:id="62"/>
      </w:r>
      <w:bookmarkEnd w:id="64"/>
    </w:p>
    <w:p w14:paraId="5052A32C"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According to Mill, a man should bear in mind before deciding on a course of action the outcome or the consequences of such an action to the community at large. Therefore, before one opts for euthanasia, they should, first of all, assess the possible consequences of this option, not only to them or the immediate family but also to the nation at large. The question should be whether terminating life will bring forth a greater balance of good over evil. Will it be for the greater good of everyone else.</w:t>
      </w:r>
      <w:r>
        <w:rPr>
          <w:rFonts w:ascii="Times New Roman" w:hAnsi="Times New Roman" w:cs="Times New Roman"/>
          <w:sz w:val="24"/>
          <w:szCs w:val="24"/>
          <w:vertAlign w:val="superscript"/>
        </w:rPr>
        <w:footnoteReference w:id="63"/>
      </w:r>
    </w:p>
    <w:p w14:paraId="0D4AB68A" w14:textId="113448DC"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66" w:name="_Toc26447740"/>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7</w:t>
      </w:r>
      <w:r w:rsidRPr="003F5C58">
        <w:rPr>
          <w:rFonts w:ascii="Times New Roman" w:eastAsiaTheme="majorEastAsia" w:hAnsi="Times New Roman" w:cs="Times New Roman"/>
          <w:color w:val="000000" w:themeColor="text1"/>
          <w:sz w:val="24"/>
          <w:szCs w:val="24"/>
        </w:rPr>
        <w:t>.2. Liberalism</w:t>
      </w:r>
      <w:bookmarkEnd w:id="66"/>
    </w:p>
    <w:p w14:paraId="064980A9"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According to Dworkin, the autonomy of the individual should be considered when faced with questions about euthanasia. The principle of autonomy is crucial to a person's right to make central decisions for themselves. They should be allowed to end their lives when they wish, at least if their decision is not irrational.</w:t>
      </w:r>
      <w:r>
        <w:rPr>
          <w:rFonts w:ascii="Times New Roman" w:hAnsi="Times New Roman" w:cs="Times New Roman"/>
          <w:sz w:val="24"/>
          <w:szCs w:val="24"/>
          <w:vertAlign w:val="superscript"/>
        </w:rPr>
        <w:footnoteReference w:id="64"/>
      </w:r>
      <w:r w:rsidRPr="003F5C58">
        <w:rPr>
          <w:rFonts w:ascii="Times New Roman" w:hAnsi="Times New Roman" w:cs="Times New Roman"/>
          <w:sz w:val="24"/>
          <w:szCs w:val="24"/>
        </w:rPr>
        <w:t xml:space="preserve"> There is also another side to the principle of autonomy, </w:t>
      </w:r>
      <w:r w:rsidRPr="003F5C58">
        <w:rPr>
          <w:rFonts w:ascii="Times New Roman" w:hAnsi="Times New Roman" w:cs="Times New Roman"/>
          <w:sz w:val="24"/>
          <w:szCs w:val="24"/>
        </w:rPr>
        <w:lastRenderedPageBreak/>
        <w:t>in circumstances that involve people unable to make decisions. To this conundrum, he points out that it would, therefore, be important to consider the person's personality. This would mean considering what they would have done or wanted if they lost the ability to consent without having to rely on others.</w:t>
      </w:r>
      <w:r>
        <w:rPr>
          <w:rFonts w:ascii="Times New Roman" w:hAnsi="Times New Roman" w:cs="Times New Roman"/>
          <w:sz w:val="24"/>
          <w:szCs w:val="24"/>
          <w:vertAlign w:val="superscript"/>
        </w:rPr>
        <w:footnoteReference w:id="65"/>
      </w:r>
      <w:r w:rsidRPr="003F5C58">
        <w:rPr>
          <w:rFonts w:ascii="Times New Roman" w:hAnsi="Times New Roman" w:cs="Times New Roman"/>
          <w:sz w:val="24"/>
          <w:szCs w:val="24"/>
        </w:rPr>
        <w:t xml:space="preserve"> </w:t>
      </w:r>
    </w:p>
    <w:p w14:paraId="12F9083A" w14:textId="49E6179C" w:rsidR="003F5C58" w:rsidRPr="003F5C58" w:rsidRDefault="00996603" w:rsidP="00416C7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Therefore, in as much as the law seeks to promote justice and order, it should not inhibit an individual’s ability to exercise their autonomy. Hence, a seriously ill individual should be allowed by law to exercise their autonomy in deciding to choose euthanasia.</w:t>
      </w:r>
    </w:p>
    <w:p w14:paraId="76BD511D" w14:textId="1B2498F6" w:rsidR="003F5C58" w:rsidRPr="003F5C58" w:rsidRDefault="00996603" w:rsidP="003F5C58">
      <w:pPr>
        <w:keepNext/>
        <w:keepLines/>
        <w:spacing w:before="40" w:after="0" w:line="360" w:lineRule="auto"/>
        <w:outlineLvl w:val="1"/>
        <w:rPr>
          <w:rFonts w:ascii="Times New Roman" w:eastAsiaTheme="majorEastAsia" w:hAnsi="Times New Roman" w:cs="Times New Roman"/>
          <w:color w:val="000000" w:themeColor="text1"/>
          <w:sz w:val="24"/>
          <w:szCs w:val="24"/>
        </w:rPr>
      </w:pPr>
      <w:bookmarkStart w:id="67" w:name="_Toc26447741"/>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8</w:t>
      </w:r>
      <w:r w:rsidRPr="003F5C58">
        <w:rPr>
          <w:rFonts w:ascii="Times New Roman" w:eastAsiaTheme="majorEastAsia" w:hAnsi="Times New Roman" w:cs="Times New Roman"/>
          <w:color w:val="000000" w:themeColor="text1"/>
          <w:sz w:val="24"/>
          <w:szCs w:val="24"/>
        </w:rPr>
        <w:t>. RESEARCH METHODOLOGY</w:t>
      </w:r>
      <w:bookmarkEnd w:id="67"/>
    </w:p>
    <w:p w14:paraId="57DDC0A4" w14:textId="76E5870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For this study research will major on primary and secondary sources.</w:t>
      </w:r>
      <w:r w:rsidR="00416C78">
        <w:rPr>
          <w:rFonts w:ascii="Times New Roman" w:hAnsi="Times New Roman" w:cs="Times New Roman"/>
          <w:sz w:val="24"/>
          <w:szCs w:val="24"/>
        </w:rPr>
        <w:t xml:space="preserve"> Case law and statutes on euthanasia from Canada and other jurisdictions will be an important basis for the study.</w:t>
      </w:r>
    </w:p>
    <w:p w14:paraId="71343E33"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Online sources will also prove beneficial in this research study.</w:t>
      </w:r>
    </w:p>
    <w:p w14:paraId="7C431692" w14:textId="21EBBAC3" w:rsidR="003F5C58" w:rsidRPr="003F5C58" w:rsidRDefault="00996603" w:rsidP="003F5C58">
      <w:pPr>
        <w:keepNext/>
        <w:keepLines/>
        <w:spacing w:before="40" w:after="0" w:line="360" w:lineRule="auto"/>
        <w:jc w:val="both"/>
        <w:outlineLvl w:val="1"/>
        <w:rPr>
          <w:rFonts w:ascii="Times New Roman" w:eastAsiaTheme="majorEastAsia" w:hAnsi="Times New Roman" w:cs="Times New Roman"/>
          <w:color w:val="2F5496" w:themeColor="accent1" w:themeShade="BF"/>
          <w:sz w:val="24"/>
          <w:szCs w:val="24"/>
        </w:rPr>
      </w:pPr>
      <w:bookmarkStart w:id="68" w:name="_Toc26447742"/>
      <w:r w:rsidRPr="003F5C58">
        <w:rPr>
          <w:rFonts w:ascii="Times New Roman" w:eastAsiaTheme="majorEastAsia" w:hAnsi="Times New Roman" w:cs="Times New Roman"/>
          <w:color w:val="000000" w:themeColor="text1"/>
          <w:sz w:val="24"/>
          <w:szCs w:val="24"/>
        </w:rPr>
        <w:t>1.</w:t>
      </w:r>
      <w:r w:rsidR="00574AC2">
        <w:rPr>
          <w:rFonts w:ascii="Times New Roman" w:eastAsiaTheme="majorEastAsia" w:hAnsi="Times New Roman" w:cs="Times New Roman"/>
          <w:color w:val="000000" w:themeColor="text1"/>
          <w:sz w:val="24"/>
          <w:szCs w:val="24"/>
        </w:rPr>
        <w:t>9</w:t>
      </w:r>
      <w:r w:rsidRPr="003F5C58">
        <w:rPr>
          <w:rFonts w:ascii="Times New Roman" w:eastAsiaTheme="majorEastAsia" w:hAnsi="Times New Roman" w:cs="Times New Roman"/>
          <w:color w:val="000000" w:themeColor="text1"/>
          <w:sz w:val="24"/>
          <w:szCs w:val="24"/>
        </w:rPr>
        <w:t>. LIMITATIONS</w:t>
      </w:r>
      <w:bookmarkEnd w:id="68"/>
    </w:p>
    <w:p w14:paraId="2C262DCE" w14:textId="089E09A1" w:rsidR="00DD136E" w:rsidRDefault="00996603" w:rsidP="006269E1">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This study will focus on euthanasia and the works that have been done concerning this field. However, it is important to point out that there are few research studies on euthanasia in Kenya. Moreover, most of the studies which exist outside the country are more philosophical than legal.</w:t>
      </w:r>
    </w:p>
    <w:p w14:paraId="1E5F965D" w14:textId="16677EBD" w:rsidR="003F5C58" w:rsidRPr="00A13008" w:rsidRDefault="00996603" w:rsidP="00A13008">
      <w:pPr>
        <w:pStyle w:val="Heading2"/>
        <w:spacing w:line="360" w:lineRule="auto"/>
        <w:rPr>
          <w:rFonts w:ascii="Times New Roman" w:hAnsi="Times New Roman" w:cs="Times New Roman"/>
          <w:sz w:val="24"/>
          <w:szCs w:val="24"/>
        </w:rPr>
      </w:pPr>
      <w:bookmarkStart w:id="69" w:name="_Toc26447743"/>
      <w:r w:rsidRPr="00A13008">
        <w:rPr>
          <w:rFonts w:ascii="Times New Roman" w:eastAsiaTheme="minorHAnsi" w:hAnsi="Times New Roman" w:cs="Times New Roman"/>
          <w:color w:val="auto"/>
          <w:sz w:val="24"/>
          <w:szCs w:val="24"/>
        </w:rPr>
        <w:t>1.1</w:t>
      </w:r>
      <w:r w:rsidR="00574AC2">
        <w:rPr>
          <w:rFonts w:ascii="Times New Roman" w:eastAsiaTheme="minorHAnsi" w:hAnsi="Times New Roman" w:cs="Times New Roman"/>
          <w:color w:val="auto"/>
          <w:sz w:val="24"/>
          <w:szCs w:val="24"/>
        </w:rPr>
        <w:t>0</w:t>
      </w:r>
      <w:r w:rsidRPr="00A13008">
        <w:rPr>
          <w:rFonts w:ascii="Times New Roman" w:eastAsiaTheme="minorHAnsi" w:hAnsi="Times New Roman" w:cs="Times New Roman"/>
          <w:color w:val="auto"/>
          <w:sz w:val="24"/>
          <w:szCs w:val="24"/>
        </w:rPr>
        <w:t>.</w:t>
      </w:r>
      <w:r w:rsidR="00416C78" w:rsidRPr="00A13008">
        <w:rPr>
          <w:rFonts w:ascii="Times New Roman" w:eastAsiaTheme="minorHAnsi" w:hAnsi="Times New Roman" w:cs="Times New Roman"/>
          <w:color w:val="auto"/>
          <w:sz w:val="24"/>
          <w:szCs w:val="24"/>
        </w:rPr>
        <w:t xml:space="preserve"> </w:t>
      </w:r>
      <w:r w:rsidRPr="00A13008">
        <w:rPr>
          <w:rFonts w:ascii="Times New Roman" w:eastAsiaTheme="minorHAnsi" w:hAnsi="Times New Roman" w:cs="Times New Roman"/>
          <w:color w:val="auto"/>
          <w:sz w:val="24"/>
          <w:szCs w:val="24"/>
        </w:rPr>
        <w:t>CHAPTER BREAKDOWN</w:t>
      </w:r>
      <w:bookmarkEnd w:id="69"/>
    </w:p>
    <w:p w14:paraId="54182A67" w14:textId="67420340" w:rsidR="003F5C58" w:rsidRPr="003F5C58" w:rsidRDefault="00996603" w:rsidP="006269E1">
      <w:pPr>
        <w:spacing w:line="360" w:lineRule="auto"/>
        <w:jc w:val="both"/>
        <w:rPr>
          <w:rFonts w:ascii="Times New Roman" w:hAnsi="Times New Roman" w:cs="Times New Roman"/>
          <w:color w:val="000000" w:themeColor="text1"/>
          <w:sz w:val="24"/>
          <w:szCs w:val="24"/>
        </w:rPr>
      </w:pPr>
      <w:r w:rsidRPr="003F5C58">
        <w:rPr>
          <w:rFonts w:ascii="Times New Roman" w:eastAsiaTheme="majorEastAsia" w:hAnsi="Times New Roman" w:cs="Times New Roman"/>
          <w:color w:val="000000" w:themeColor="text1"/>
          <w:sz w:val="24"/>
          <w:szCs w:val="24"/>
        </w:rPr>
        <w:t>Chapter 2</w:t>
      </w:r>
      <w:r w:rsidRPr="003F5C58">
        <w:rPr>
          <w:rFonts w:ascii="Times New Roman" w:hAnsi="Times New Roman" w:cs="Times New Roman"/>
          <w:color w:val="000000" w:themeColor="text1"/>
          <w:sz w:val="24"/>
          <w:szCs w:val="24"/>
        </w:rPr>
        <w:t xml:space="preserve"> shall look at the current legal position in Kenya regarding life and euthanasia.</w:t>
      </w:r>
    </w:p>
    <w:p w14:paraId="3E1F893C" w14:textId="77777777" w:rsidR="003F5C58" w:rsidRPr="003F5C58" w:rsidRDefault="00996603" w:rsidP="003F5C58">
      <w:pPr>
        <w:spacing w:line="360" w:lineRule="auto"/>
        <w:jc w:val="both"/>
        <w:rPr>
          <w:rFonts w:ascii="Times New Roman" w:hAnsi="Times New Roman" w:cs="Times New Roman"/>
          <w:color w:val="000000" w:themeColor="text1"/>
          <w:sz w:val="24"/>
          <w:szCs w:val="24"/>
        </w:rPr>
      </w:pPr>
      <w:r w:rsidRPr="003F5C58">
        <w:rPr>
          <w:rFonts w:ascii="Times New Roman" w:eastAsiaTheme="majorEastAsia" w:hAnsi="Times New Roman" w:cs="Times New Roman"/>
          <w:color w:val="000000" w:themeColor="text1"/>
          <w:sz w:val="24"/>
          <w:szCs w:val="24"/>
        </w:rPr>
        <w:t>Chapter 3</w:t>
      </w:r>
      <w:r w:rsidRPr="003F5C58">
        <w:rPr>
          <w:rFonts w:ascii="Times New Roman" w:hAnsi="Times New Roman" w:cs="Times New Roman"/>
          <w:color w:val="000000" w:themeColor="text1"/>
          <w:sz w:val="24"/>
          <w:szCs w:val="24"/>
        </w:rPr>
        <w:t xml:space="preserve"> shall address the Canadian legal position on euthanasia and how it may be used to create a framework for the Kenyan law on the same.</w:t>
      </w:r>
    </w:p>
    <w:p w14:paraId="5AE09824" w14:textId="0692634D" w:rsidR="003F5C58" w:rsidRPr="003F5C58" w:rsidRDefault="00996603" w:rsidP="003F5C58">
      <w:pPr>
        <w:spacing w:line="360" w:lineRule="auto"/>
        <w:jc w:val="both"/>
        <w:rPr>
          <w:rFonts w:ascii="Times New Roman" w:hAnsi="Times New Roman" w:cs="Times New Roman"/>
          <w:color w:val="000000" w:themeColor="text1"/>
          <w:sz w:val="24"/>
          <w:szCs w:val="24"/>
        </w:rPr>
      </w:pPr>
      <w:r w:rsidRPr="003F5C58">
        <w:rPr>
          <w:rFonts w:ascii="Times New Roman" w:eastAsiaTheme="majorEastAsia" w:hAnsi="Times New Roman" w:cs="Times New Roman"/>
          <w:color w:val="000000" w:themeColor="text1"/>
          <w:sz w:val="24"/>
          <w:szCs w:val="24"/>
        </w:rPr>
        <w:t>Chapter 4</w:t>
      </w:r>
      <w:r w:rsidRPr="003F5C58">
        <w:rPr>
          <w:rFonts w:ascii="Times New Roman" w:hAnsi="Times New Roman" w:cs="Times New Roman"/>
          <w:color w:val="000000" w:themeColor="text1"/>
          <w:sz w:val="24"/>
          <w:szCs w:val="24"/>
        </w:rPr>
        <w:t xml:space="preserve"> shall seek to justify the argument for the implementation of euthanasia in the Constitution as a right under Article 26(3) of the constitution.</w:t>
      </w:r>
    </w:p>
    <w:p w14:paraId="753972A5" w14:textId="77777777" w:rsidR="003F5C58" w:rsidRPr="003F5C58" w:rsidRDefault="00996603" w:rsidP="003F5C58">
      <w:pPr>
        <w:spacing w:line="360" w:lineRule="auto"/>
        <w:jc w:val="both"/>
        <w:rPr>
          <w:rFonts w:ascii="Times New Roman" w:hAnsi="Times New Roman" w:cs="Times New Roman"/>
          <w:color w:val="000000" w:themeColor="text1"/>
          <w:sz w:val="24"/>
          <w:szCs w:val="24"/>
        </w:rPr>
      </w:pPr>
      <w:r w:rsidRPr="003F5C58">
        <w:rPr>
          <w:rFonts w:ascii="Times New Roman" w:eastAsiaTheme="majorEastAsia" w:hAnsi="Times New Roman" w:cs="Times New Roman"/>
          <w:color w:val="000000" w:themeColor="text1"/>
          <w:sz w:val="24"/>
          <w:szCs w:val="24"/>
        </w:rPr>
        <w:t>Chapter 5</w:t>
      </w:r>
      <w:r w:rsidRPr="003F5C58">
        <w:rPr>
          <w:rFonts w:ascii="Times New Roman" w:hAnsi="Times New Roman" w:cs="Times New Roman"/>
          <w:color w:val="000000" w:themeColor="text1"/>
          <w:sz w:val="24"/>
          <w:szCs w:val="24"/>
        </w:rPr>
        <w:t xml:space="preserve"> shall offer recommendations and a conclusion of the study.</w:t>
      </w:r>
    </w:p>
    <w:p w14:paraId="37F00E6A" w14:textId="77777777" w:rsidR="003F5C58" w:rsidRPr="003F5C58" w:rsidRDefault="00996603" w:rsidP="003F5C58">
      <w:pPr>
        <w:spacing w:line="360" w:lineRule="auto"/>
        <w:rPr>
          <w:rFonts w:ascii="Times New Roman" w:hAnsi="Times New Roman" w:cs="Times New Roman"/>
          <w:sz w:val="24"/>
          <w:szCs w:val="24"/>
        </w:rPr>
      </w:pPr>
      <w:r w:rsidRPr="003F5C58">
        <w:rPr>
          <w:rFonts w:ascii="Times New Roman" w:hAnsi="Times New Roman" w:cs="Times New Roman"/>
          <w:sz w:val="24"/>
          <w:szCs w:val="24"/>
        </w:rPr>
        <w:br w:type="page"/>
      </w:r>
    </w:p>
    <w:p w14:paraId="604B671E" w14:textId="621B07ED" w:rsidR="003F5C58" w:rsidRPr="006269E1" w:rsidRDefault="00996603" w:rsidP="006269E1">
      <w:pPr>
        <w:pStyle w:val="Heading2"/>
        <w:numPr>
          <w:ilvl w:val="0"/>
          <w:numId w:val="5"/>
        </w:numPr>
        <w:spacing w:line="360" w:lineRule="auto"/>
        <w:rPr>
          <w:rFonts w:ascii="Times New Roman" w:hAnsi="Times New Roman" w:cs="Times New Roman"/>
          <w:color w:val="auto"/>
          <w:sz w:val="24"/>
          <w:szCs w:val="24"/>
        </w:rPr>
      </w:pPr>
      <w:bookmarkStart w:id="70" w:name="_Toc26447744"/>
      <w:r w:rsidRPr="006269E1">
        <w:rPr>
          <w:rFonts w:ascii="Times New Roman" w:hAnsi="Times New Roman" w:cs="Times New Roman"/>
          <w:color w:val="auto"/>
          <w:sz w:val="24"/>
          <w:szCs w:val="24"/>
        </w:rPr>
        <w:lastRenderedPageBreak/>
        <w:t>CURRENT POSITION ON EUTHANASIA IN THE KENYAN LEGAL SYSTEM</w:t>
      </w:r>
      <w:bookmarkEnd w:id="70"/>
    </w:p>
    <w:p w14:paraId="47BFC4A3" w14:textId="5F852B68"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71" w:name="_Toc26447745"/>
      <w:r w:rsidRPr="006269E1">
        <w:rPr>
          <w:rFonts w:ascii="Times New Roman" w:hAnsi="Times New Roman" w:cs="Times New Roman"/>
          <w:color w:val="auto"/>
          <w:sz w:val="24"/>
          <w:szCs w:val="24"/>
        </w:rPr>
        <w:t>INTRODUCTION</w:t>
      </w:r>
      <w:bookmarkEnd w:id="71"/>
    </w:p>
    <w:p w14:paraId="22E779C8" w14:textId="371A84B5" w:rsidR="003F5C58" w:rsidRPr="003F5C58" w:rsidRDefault="00996603" w:rsidP="006269E1">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Euthanasia is the act or practice of painlessly putting to death persons suffering from incurable and distressing disease as an act of mercy.</w:t>
      </w:r>
      <w:r>
        <w:rPr>
          <w:rFonts w:ascii="Times New Roman" w:hAnsi="Times New Roman" w:cs="Times New Roman"/>
          <w:sz w:val="24"/>
          <w:szCs w:val="24"/>
          <w:vertAlign w:val="superscript"/>
        </w:rPr>
        <w:footnoteReference w:id="66"/>
      </w:r>
      <w:r w:rsidRPr="003F5C58">
        <w:rPr>
          <w:rFonts w:ascii="Times New Roman" w:hAnsi="Times New Roman" w:cs="Times New Roman"/>
          <w:sz w:val="24"/>
          <w:szCs w:val="24"/>
        </w:rPr>
        <w:t xml:space="preserve"> The current position in Kenya on the right to life is strongly pro-life with the Constitution and other legal documents strongly protecting it. The Constitution provides for the right to life in Article 26.</w:t>
      </w:r>
      <w:r>
        <w:rPr>
          <w:rFonts w:ascii="Times New Roman" w:hAnsi="Times New Roman" w:cs="Times New Roman"/>
          <w:sz w:val="24"/>
          <w:szCs w:val="24"/>
          <w:vertAlign w:val="superscript"/>
        </w:rPr>
        <w:footnoteReference w:id="67"/>
      </w:r>
      <w:r w:rsidRPr="003F5C58">
        <w:rPr>
          <w:rFonts w:ascii="Times New Roman" w:hAnsi="Times New Roman" w:cs="Times New Roman"/>
          <w:sz w:val="24"/>
          <w:szCs w:val="24"/>
        </w:rPr>
        <w:t xml:space="preserve"> </w:t>
      </w:r>
      <w:r w:rsidR="00416C78">
        <w:rPr>
          <w:rFonts w:ascii="Times New Roman" w:hAnsi="Times New Roman" w:cs="Times New Roman"/>
          <w:sz w:val="24"/>
          <w:szCs w:val="24"/>
        </w:rPr>
        <w:t>The provision states that everyone has the right to life.</w:t>
      </w:r>
      <w:r w:rsidR="00416C78">
        <w:rPr>
          <w:rStyle w:val="FootnoteReference"/>
          <w:rFonts w:ascii="Times New Roman" w:hAnsi="Times New Roman" w:cs="Times New Roman"/>
          <w:sz w:val="24"/>
          <w:szCs w:val="24"/>
        </w:rPr>
        <w:footnoteReference w:id="68"/>
      </w:r>
      <w:r w:rsidRPr="003F5C58">
        <w:rPr>
          <w:rFonts w:ascii="Times New Roman" w:hAnsi="Times New Roman" w:cs="Times New Roman"/>
          <w:sz w:val="24"/>
          <w:szCs w:val="24"/>
        </w:rPr>
        <w:t>In its effort to protect the right to life, the Article provides when life begins, which is at conception,</w:t>
      </w:r>
      <w:r>
        <w:rPr>
          <w:rFonts w:ascii="Times New Roman" w:hAnsi="Times New Roman" w:cs="Times New Roman"/>
          <w:sz w:val="24"/>
          <w:szCs w:val="24"/>
          <w:vertAlign w:val="superscript"/>
        </w:rPr>
        <w:footnoteReference w:id="69"/>
      </w:r>
      <w:r w:rsidRPr="003F5C58">
        <w:rPr>
          <w:rFonts w:ascii="Times New Roman" w:hAnsi="Times New Roman" w:cs="Times New Roman"/>
          <w:sz w:val="24"/>
          <w:szCs w:val="24"/>
        </w:rPr>
        <w:t xml:space="preserve"> and who has the right to life that is, every person).</w:t>
      </w:r>
      <w:r>
        <w:rPr>
          <w:rFonts w:ascii="Times New Roman" w:hAnsi="Times New Roman" w:cs="Times New Roman"/>
          <w:sz w:val="24"/>
          <w:szCs w:val="24"/>
          <w:vertAlign w:val="superscript"/>
        </w:rPr>
        <w:footnoteReference w:id="70"/>
      </w:r>
      <w:r w:rsidRPr="003F5C58">
        <w:rPr>
          <w:rFonts w:ascii="Times New Roman" w:hAnsi="Times New Roman" w:cs="Times New Roman"/>
          <w:sz w:val="24"/>
          <w:szCs w:val="24"/>
        </w:rPr>
        <w:t xml:space="preserve"> However, the Constitution lays down two ways the right to life may be curtailed, that is, abortion,</w:t>
      </w:r>
      <w:r>
        <w:rPr>
          <w:rFonts w:ascii="Times New Roman" w:hAnsi="Times New Roman" w:cs="Times New Roman"/>
          <w:sz w:val="24"/>
          <w:szCs w:val="24"/>
          <w:vertAlign w:val="superscript"/>
        </w:rPr>
        <w:footnoteReference w:id="71"/>
      </w:r>
      <w:r w:rsidRPr="003F5C58">
        <w:rPr>
          <w:rFonts w:ascii="Times New Roman" w:hAnsi="Times New Roman" w:cs="Times New Roman"/>
          <w:sz w:val="24"/>
          <w:szCs w:val="24"/>
        </w:rPr>
        <w:t xml:space="preserve"> and the death penalty for capital offences which include; murder and treason.</w:t>
      </w:r>
      <w:r>
        <w:rPr>
          <w:rFonts w:ascii="Times New Roman" w:hAnsi="Times New Roman" w:cs="Times New Roman"/>
          <w:sz w:val="24"/>
          <w:szCs w:val="24"/>
          <w:vertAlign w:val="superscript"/>
        </w:rPr>
        <w:footnoteReference w:id="72"/>
      </w:r>
      <w:r w:rsidRPr="003F5C58">
        <w:rPr>
          <w:rFonts w:ascii="Times New Roman" w:hAnsi="Times New Roman" w:cs="Times New Roman"/>
          <w:sz w:val="24"/>
          <w:szCs w:val="24"/>
        </w:rPr>
        <w:t xml:space="preserve"> </w:t>
      </w:r>
    </w:p>
    <w:p w14:paraId="2537BBF5" w14:textId="71BCE03E"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right to life is perhaps the most significant right one can enjoy. However, the rise in cases of people suffering from terminal diseases such as cancer makes it harder for some individuals to enjoy the right to life. For instance; The Kenya AIDS NGOs Consortium (KANCO) recently ranked cancer as the third leading cause of death in Kenya and accounting for 7% of all deaths in the country.</w:t>
      </w:r>
      <w:bookmarkStart w:id="72" w:name="_Hlk19507121"/>
      <w:r>
        <w:rPr>
          <w:rFonts w:ascii="Times New Roman" w:hAnsi="Times New Roman" w:cs="Times New Roman"/>
          <w:sz w:val="24"/>
          <w:szCs w:val="24"/>
          <w:vertAlign w:val="superscript"/>
        </w:rPr>
        <w:footnoteReference w:id="73"/>
      </w:r>
      <w:bookmarkEnd w:id="72"/>
      <w:r w:rsidRPr="003F5C58">
        <w:rPr>
          <w:rFonts w:ascii="Times New Roman" w:hAnsi="Times New Roman" w:cs="Times New Roman"/>
          <w:sz w:val="24"/>
          <w:szCs w:val="24"/>
        </w:rPr>
        <w:t xml:space="preserve"> The country also registers about 37000 new cancer patients each year and records approximately 28000 deaths caused by the disease annually.</w:t>
      </w:r>
      <w:bookmarkStart w:id="74" w:name="_Hlk19507333"/>
      <w:r>
        <w:rPr>
          <w:rFonts w:ascii="Times New Roman" w:hAnsi="Times New Roman" w:cs="Times New Roman"/>
          <w:sz w:val="24"/>
          <w:szCs w:val="24"/>
          <w:vertAlign w:val="superscript"/>
        </w:rPr>
        <w:footnoteReference w:id="74"/>
      </w:r>
      <w:bookmarkEnd w:id="74"/>
      <w:r w:rsidRPr="003F5C58">
        <w:rPr>
          <w:rFonts w:ascii="Times New Roman" w:hAnsi="Times New Roman" w:cs="Times New Roman"/>
          <w:sz w:val="24"/>
          <w:szCs w:val="24"/>
        </w:rPr>
        <w:t xml:space="preserve"> The facilities for treating cancer are also inadequate to cater for all the patients and the services offered are very expensive.</w:t>
      </w:r>
      <w:r>
        <w:rPr>
          <w:rFonts w:ascii="Times New Roman" w:hAnsi="Times New Roman" w:cs="Times New Roman"/>
          <w:sz w:val="24"/>
          <w:szCs w:val="24"/>
          <w:vertAlign w:val="superscript"/>
        </w:rPr>
        <w:footnoteReference w:id="75"/>
      </w:r>
      <w:r w:rsidRPr="003F5C58">
        <w:rPr>
          <w:rFonts w:ascii="Times New Roman" w:hAnsi="Times New Roman" w:cs="Times New Roman"/>
          <w:sz w:val="24"/>
          <w:szCs w:val="24"/>
        </w:rPr>
        <w:t xml:space="preserve"> </w:t>
      </w:r>
    </w:p>
    <w:p w14:paraId="663278B9" w14:textId="21A273B1"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topic of euthanasia has been contentious in many circles. Euthanasia has not always been used out of goodwill. In Nazi Germany, a severely disabled and ailing child was euthanized after his parents asked the Fuhrer, Adolf Hitler, for permission to kill the child.</w:t>
      </w:r>
      <w:r w:rsidRPr="003F5C58">
        <w:rPr>
          <w:rFonts w:ascii="Times New Roman" w:hAnsi="Times New Roman" w:cs="Times New Roman"/>
          <w:sz w:val="24"/>
          <w:szCs w:val="24"/>
          <w:vertAlign w:val="superscript"/>
        </w:rPr>
        <w:t xml:space="preserve"> </w:t>
      </w:r>
      <w:bookmarkStart w:id="75" w:name="_Hlk25667057"/>
      <w:r>
        <w:rPr>
          <w:rFonts w:ascii="Times New Roman" w:hAnsi="Times New Roman" w:cs="Times New Roman"/>
          <w:sz w:val="24"/>
          <w:szCs w:val="24"/>
          <w:vertAlign w:val="superscript"/>
        </w:rPr>
        <w:footnoteReference w:id="76"/>
      </w:r>
      <w:r w:rsidRPr="003F5C58">
        <w:rPr>
          <w:rFonts w:ascii="Times New Roman" w:hAnsi="Times New Roman" w:cs="Times New Roman"/>
          <w:sz w:val="24"/>
          <w:szCs w:val="24"/>
        </w:rPr>
        <w:t xml:space="preserve"> </w:t>
      </w:r>
      <w:bookmarkEnd w:id="75"/>
      <w:r w:rsidRPr="003F5C58">
        <w:rPr>
          <w:rFonts w:ascii="Times New Roman" w:hAnsi="Times New Roman" w:cs="Times New Roman"/>
          <w:sz w:val="24"/>
          <w:szCs w:val="24"/>
        </w:rPr>
        <w:t xml:space="preserve">It is alleged </w:t>
      </w:r>
      <w:r w:rsidRPr="003F5C58">
        <w:rPr>
          <w:rFonts w:ascii="Times New Roman" w:hAnsi="Times New Roman" w:cs="Times New Roman"/>
          <w:sz w:val="24"/>
          <w:szCs w:val="24"/>
        </w:rPr>
        <w:lastRenderedPageBreak/>
        <w:t>that Hitler's doctor was sent to carry out an assessment and euthanize the child.</w:t>
      </w:r>
      <w:r w:rsidR="00416C78" w:rsidRPr="00416C78">
        <w:rPr>
          <w:rFonts w:ascii="Times New Roman" w:hAnsi="Times New Roman" w:cs="Times New Roman"/>
          <w:sz w:val="24"/>
          <w:szCs w:val="24"/>
          <w:vertAlign w:val="superscript"/>
        </w:rPr>
        <w:footnoteReference w:id="77"/>
      </w:r>
      <w:r w:rsidR="00416C78" w:rsidRPr="00416C78">
        <w:rPr>
          <w:rFonts w:ascii="Times New Roman" w:hAnsi="Times New Roman" w:cs="Times New Roman"/>
          <w:sz w:val="24"/>
          <w:szCs w:val="24"/>
        </w:rPr>
        <w:t xml:space="preserve"> </w:t>
      </w:r>
      <w:r w:rsidRPr="003F5C58">
        <w:rPr>
          <w:rFonts w:ascii="Times New Roman" w:hAnsi="Times New Roman" w:cs="Times New Roman"/>
          <w:sz w:val="24"/>
          <w:szCs w:val="24"/>
        </w:rPr>
        <w:t xml:space="preserve"> This became the basis of a secret programme where 8000 disabled children were killed under a euthanasia programme dubbed </w:t>
      </w:r>
      <w:r w:rsidRPr="003F5C58">
        <w:rPr>
          <w:rFonts w:ascii="Times New Roman" w:hAnsi="Times New Roman" w:cs="Times New Roman"/>
          <w:i/>
          <w:sz w:val="24"/>
          <w:szCs w:val="24"/>
        </w:rPr>
        <w:t>‘T-4’</w:t>
      </w:r>
      <w:r w:rsidRPr="003F5C58">
        <w:rPr>
          <w:rFonts w:ascii="Times New Roman" w:hAnsi="Times New Roman" w:cs="Times New Roman"/>
          <w:sz w:val="24"/>
          <w:szCs w:val="24"/>
        </w:rPr>
        <w:t xml:space="preserve"> most without the consent of the parents.</w:t>
      </w:r>
      <w:bookmarkStart w:id="76" w:name="_Hlk24394230"/>
      <w:r>
        <w:rPr>
          <w:rFonts w:ascii="Times New Roman" w:hAnsi="Times New Roman" w:cs="Times New Roman"/>
          <w:sz w:val="24"/>
          <w:szCs w:val="24"/>
          <w:vertAlign w:val="superscript"/>
        </w:rPr>
        <w:footnoteReference w:id="78"/>
      </w:r>
      <w:bookmarkEnd w:id="76"/>
      <w:r w:rsidRPr="003F5C58">
        <w:rPr>
          <w:rFonts w:ascii="Times New Roman" w:hAnsi="Times New Roman" w:cs="Times New Roman"/>
          <w:sz w:val="24"/>
          <w:szCs w:val="24"/>
        </w:rPr>
        <w:t xml:space="preserve"> All this was done in a bid to ‘preserve the sanctity of the Nordic race’.</w:t>
      </w:r>
      <w:r>
        <w:rPr>
          <w:rFonts w:ascii="Times New Roman" w:hAnsi="Times New Roman" w:cs="Times New Roman"/>
          <w:sz w:val="24"/>
          <w:szCs w:val="24"/>
          <w:vertAlign w:val="superscript"/>
        </w:rPr>
        <w:footnoteReference w:id="79"/>
      </w:r>
    </w:p>
    <w:p w14:paraId="394E3F6D" w14:textId="27D73BA0"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slippery slope argument is also a significant factor to consider when it comes to the legalisation of euthanasia. The major proponent of the argument is John Keown.</w:t>
      </w:r>
      <w:r w:rsidR="00416C78">
        <w:rPr>
          <w:rFonts w:ascii="Times New Roman" w:hAnsi="Times New Roman" w:cs="Times New Roman"/>
          <w:sz w:val="24"/>
          <w:szCs w:val="24"/>
          <w:vertAlign w:val="superscript"/>
        </w:rPr>
        <w:footnoteReference w:id="80"/>
      </w:r>
      <w:r w:rsidRPr="003F5C58">
        <w:rPr>
          <w:rFonts w:ascii="Times New Roman" w:hAnsi="Times New Roman" w:cs="Times New Roman"/>
          <w:sz w:val="24"/>
          <w:szCs w:val="24"/>
        </w:rPr>
        <w:t xml:space="preserve"> </w:t>
      </w:r>
      <w:r w:rsidR="00416C78">
        <w:rPr>
          <w:rFonts w:ascii="Times New Roman" w:hAnsi="Times New Roman" w:cs="Times New Roman"/>
          <w:sz w:val="24"/>
          <w:szCs w:val="24"/>
        </w:rPr>
        <w:t>H</w:t>
      </w:r>
      <w:r w:rsidR="00416C78" w:rsidRPr="003F5C58">
        <w:rPr>
          <w:rFonts w:ascii="Times New Roman" w:hAnsi="Times New Roman" w:cs="Times New Roman"/>
          <w:sz w:val="24"/>
          <w:szCs w:val="24"/>
        </w:rPr>
        <w:t xml:space="preserve">e </w:t>
      </w:r>
      <w:r w:rsidRPr="003F5C58">
        <w:rPr>
          <w:rFonts w:ascii="Times New Roman" w:hAnsi="Times New Roman" w:cs="Times New Roman"/>
          <w:sz w:val="24"/>
          <w:szCs w:val="24"/>
        </w:rPr>
        <w:t>describes the slippery slope as opening the door to uncontrolled euthanasia by paving the way to medically assisted death.</w:t>
      </w:r>
      <w:r>
        <w:rPr>
          <w:rFonts w:ascii="Times New Roman" w:hAnsi="Times New Roman" w:cs="Times New Roman"/>
          <w:sz w:val="24"/>
          <w:szCs w:val="24"/>
          <w:vertAlign w:val="superscript"/>
        </w:rPr>
        <w:footnoteReference w:id="81"/>
      </w:r>
      <w:r w:rsidRPr="003F5C58">
        <w:rPr>
          <w:rFonts w:ascii="Times New Roman" w:hAnsi="Times New Roman" w:cs="Times New Roman"/>
          <w:sz w:val="24"/>
          <w:szCs w:val="24"/>
        </w:rPr>
        <w:t xml:space="preserve"> The slippery slope argument</w:t>
      </w:r>
      <w:r w:rsidRPr="003F5C58">
        <w:t xml:space="preserve"> </w:t>
      </w:r>
      <w:r w:rsidRPr="003F5C58">
        <w:rPr>
          <w:rFonts w:ascii="Times New Roman" w:hAnsi="Times New Roman" w:cs="Times New Roman"/>
          <w:sz w:val="24"/>
          <w:szCs w:val="24"/>
        </w:rPr>
        <w:t>deals with the misuse of a right due to the ability by the perpetrator to justify it under the law. He alludes to the fact that legalization of euthanasia may lead to instances of misuse of this right via coercion of patients by families and doctors, or even involuntary euthanasia (unconsented euthanasia).</w:t>
      </w:r>
    </w:p>
    <w:p w14:paraId="09E419DC" w14:textId="5BA2553F" w:rsidR="003F5C58" w:rsidRPr="003F5C58" w:rsidRDefault="00996603" w:rsidP="003F5C58">
      <w:pPr>
        <w:spacing w:line="360" w:lineRule="auto"/>
        <w:jc w:val="both"/>
        <w:rPr>
          <w:rFonts w:ascii="Times New Roman" w:hAnsi="Times New Roman" w:cs="Times New Roman"/>
          <w:sz w:val="24"/>
          <w:szCs w:val="24"/>
          <w:vertAlign w:val="superscript"/>
        </w:rPr>
      </w:pPr>
      <w:r w:rsidRPr="003F5C58">
        <w:rPr>
          <w:rFonts w:ascii="Times New Roman" w:hAnsi="Times New Roman" w:cs="Times New Roman"/>
          <w:sz w:val="24"/>
          <w:szCs w:val="24"/>
        </w:rPr>
        <w:t>However, the legalisation of euthanasia, backed by the enactment of legislation outlining a proper framework regulating the practice would prevent such a slippery slope. It would be unfair and unjust to deny terminally ill individuals the right to choose euthanasia based on hypotheticals. The slippery slope argument already recognises that some individuals need it, however, chooses to deny them as a minority the right to die in a bid to further a good that is not necessarily common</w:t>
      </w:r>
      <w:r w:rsidR="00DD136E">
        <w:rPr>
          <w:rFonts w:ascii="Times New Roman" w:hAnsi="Times New Roman" w:cs="Times New Roman"/>
          <w:sz w:val="24"/>
          <w:szCs w:val="24"/>
        </w:rPr>
        <w:t>.</w:t>
      </w:r>
    </w:p>
    <w:p w14:paraId="0EC0B78F" w14:textId="6E057929"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78" w:name="_Toc26447746"/>
      <w:r w:rsidRPr="006269E1">
        <w:rPr>
          <w:rFonts w:ascii="Times New Roman" w:hAnsi="Times New Roman" w:cs="Times New Roman"/>
          <w:color w:val="auto"/>
          <w:sz w:val="24"/>
          <w:szCs w:val="24"/>
        </w:rPr>
        <w:t>CURRENT POSITION ON EUTHANASIA IN KENYA</w:t>
      </w:r>
      <w:bookmarkEnd w:id="78"/>
    </w:p>
    <w:p w14:paraId="124EA9FD" w14:textId="77777777" w:rsidR="003F5C58" w:rsidRPr="003F5C58" w:rsidRDefault="00996603" w:rsidP="006269E1">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Penal Code in section 213(d) is the only legal provision about euthanasia in Kenya. However, it criminalises it. The Penal Code offers definitions of various instances of causing death.</w:t>
      </w:r>
      <w:r>
        <w:rPr>
          <w:rFonts w:ascii="Times New Roman" w:hAnsi="Times New Roman" w:cs="Times New Roman"/>
          <w:sz w:val="24"/>
          <w:szCs w:val="24"/>
          <w:vertAlign w:val="superscript"/>
        </w:rPr>
        <w:footnoteReference w:id="82"/>
      </w:r>
      <w:r w:rsidRPr="003F5C58">
        <w:rPr>
          <w:rFonts w:ascii="Times New Roman" w:hAnsi="Times New Roman" w:cs="Times New Roman"/>
          <w:sz w:val="24"/>
          <w:szCs w:val="24"/>
        </w:rPr>
        <w:t xml:space="preserve"> The Code states that a person has caused death even if it is not the sole cause or the only reason for the death, among other instances, by any act or omission he hastened the death </w:t>
      </w:r>
      <w:r w:rsidRPr="003F5C58">
        <w:rPr>
          <w:rFonts w:ascii="Times New Roman" w:hAnsi="Times New Roman" w:cs="Times New Roman"/>
          <w:sz w:val="24"/>
          <w:szCs w:val="24"/>
        </w:rPr>
        <w:lastRenderedPageBreak/>
        <w:t>of a person suffering under any disease or injury which apart from such act or omission would have caused death.</w:t>
      </w:r>
      <w:bookmarkStart w:id="79" w:name="_Hlk19508214"/>
      <w:r>
        <w:rPr>
          <w:rFonts w:ascii="Times New Roman" w:hAnsi="Times New Roman" w:cs="Times New Roman"/>
          <w:sz w:val="24"/>
          <w:szCs w:val="24"/>
          <w:vertAlign w:val="superscript"/>
        </w:rPr>
        <w:footnoteReference w:id="83"/>
      </w:r>
      <w:r w:rsidRPr="003F5C58">
        <w:rPr>
          <w:rFonts w:ascii="Times New Roman" w:hAnsi="Times New Roman" w:cs="Times New Roman"/>
          <w:sz w:val="24"/>
          <w:szCs w:val="24"/>
        </w:rPr>
        <w:t xml:space="preserve"> </w:t>
      </w:r>
      <w:bookmarkEnd w:id="79"/>
      <w:r w:rsidRPr="003F5C58">
        <w:rPr>
          <w:rFonts w:ascii="Times New Roman" w:hAnsi="Times New Roman" w:cs="Times New Roman"/>
          <w:sz w:val="24"/>
          <w:szCs w:val="24"/>
        </w:rPr>
        <w:t>The punishment for this crime is life imprisonment.</w:t>
      </w:r>
      <w:r>
        <w:rPr>
          <w:rFonts w:ascii="Times New Roman" w:hAnsi="Times New Roman" w:cs="Times New Roman"/>
          <w:sz w:val="24"/>
          <w:szCs w:val="24"/>
          <w:vertAlign w:val="superscript"/>
        </w:rPr>
        <w:footnoteReference w:id="84"/>
      </w:r>
    </w:p>
    <w:p w14:paraId="6EDC1BDC"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penal code also criminalises the act of aiding suicide.</w:t>
      </w:r>
      <w:r>
        <w:rPr>
          <w:rFonts w:ascii="Times New Roman" w:hAnsi="Times New Roman" w:cs="Times New Roman"/>
          <w:sz w:val="24"/>
          <w:szCs w:val="24"/>
          <w:vertAlign w:val="superscript"/>
        </w:rPr>
        <w:footnoteReference w:id="85"/>
      </w:r>
      <w:r w:rsidRPr="003F5C58">
        <w:rPr>
          <w:rFonts w:ascii="Times New Roman" w:hAnsi="Times New Roman" w:cs="Times New Roman"/>
          <w:sz w:val="24"/>
          <w:szCs w:val="24"/>
        </w:rPr>
        <w:t xml:space="preserve"> The code states that anyone who aids an individual in killing themselves is guilty of a felony and liable to life imprisonment.</w:t>
      </w:r>
      <w:r>
        <w:rPr>
          <w:rFonts w:ascii="Times New Roman" w:hAnsi="Times New Roman" w:cs="Times New Roman"/>
          <w:sz w:val="24"/>
          <w:szCs w:val="24"/>
          <w:vertAlign w:val="superscript"/>
        </w:rPr>
        <w:footnoteReference w:id="86"/>
      </w:r>
      <w:r w:rsidRPr="003F5C58">
        <w:rPr>
          <w:rFonts w:ascii="Times New Roman" w:hAnsi="Times New Roman" w:cs="Times New Roman"/>
          <w:sz w:val="24"/>
          <w:szCs w:val="24"/>
        </w:rPr>
        <w:t xml:space="preserve"> Therefore, a doctor who administers a drug that hastens one’s death is culpable of aiding suicide and liable to life imprisonment.</w:t>
      </w:r>
    </w:p>
    <w:p w14:paraId="0D25B5AB"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Constitution in Article 28 provides for the right to human dignity. The Article states that everyone has inherent dignity, and everyone has the right to have that dignity respected.</w:t>
      </w:r>
      <w:r>
        <w:rPr>
          <w:rFonts w:ascii="Times New Roman" w:hAnsi="Times New Roman" w:cs="Times New Roman"/>
          <w:sz w:val="24"/>
          <w:szCs w:val="24"/>
          <w:vertAlign w:val="superscript"/>
        </w:rPr>
        <w:footnoteReference w:id="87"/>
      </w:r>
      <w:r w:rsidRPr="003F5C58">
        <w:rPr>
          <w:rFonts w:ascii="Times New Roman" w:hAnsi="Times New Roman" w:cs="Times New Roman"/>
          <w:sz w:val="24"/>
          <w:szCs w:val="24"/>
        </w:rPr>
        <w:t xml:space="preserve"> This dignity must be respected by the law as well. The Kenyan legal position on euthanasia does not respect the dignity of individuals in severe irremediable diseases and injuries. Criminalising of medically assisted death forces individuals with such diseases to endure continued suffering when they could easily end it by choosing euthanasia.</w:t>
      </w:r>
    </w:p>
    <w:p w14:paraId="7AB72694"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In a country with poor health services and inadequate facilities to cater for the ever-rising rate of terminal diseases and victims of grizzly accidents, the law should be changed to allow for such individuals to assess their options. That is whether to seek treatment and hope to get better or to choose euthanasia and by-pass the rigorous procedures of treatment which in most cases is a futile exercise. Human dignity includes the ability to choose one’s fate, which is curtailed by the restrictive Penal Code provisions in section 213(d) and section 225 (c) of the Penal Code.</w:t>
      </w:r>
    </w:p>
    <w:p w14:paraId="5F4FE437"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2010 Constitution was enacted to protect the rights and freedoms of individuals. This included historically disadvantaged individuals. The </w:t>
      </w:r>
      <w:r w:rsidRPr="003F5C58">
        <w:rPr>
          <w:rFonts w:ascii="Times New Roman" w:hAnsi="Times New Roman" w:cs="Times New Roman"/>
          <w:i/>
          <w:iCs/>
          <w:sz w:val="24"/>
          <w:szCs w:val="24"/>
        </w:rPr>
        <w:t>telos</w:t>
      </w:r>
      <w:r w:rsidRPr="003F5C58">
        <w:rPr>
          <w:rFonts w:ascii="Times New Roman" w:hAnsi="Times New Roman" w:cs="Times New Roman"/>
          <w:sz w:val="24"/>
          <w:szCs w:val="24"/>
        </w:rPr>
        <w:t xml:space="preserve"> of any law is to preserve order and protect its subjects. Laws which breach this expected aim are, therefore, considered unjust. Therefore, the law, criminalising the choice of medically assisted death is unjust to the extent of it causing injustice to those who may seek euthanasia.</w:t>
      </w:r>
    </w:p>
    <w:p w14:paraId="16F2F3EA"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There is a significant need for the country through the Legislature and other relevant parties, such as the Ministry of Health and NGOs to discuss the possibility of legalizing euthanasia. </w:t>
      </w:r>
      <w:r w:rsidRPr="003F5C58">
        <w:rPr>
          <w:rFonts w:ascii="Times New Roman" w:hAnsi="Times New Roman" w:cs="Times New Roman"/>
          <w:sz w:val="24"/>
          <w:szCs w:val="24"/>
        </w:rPr>
        <w:lastRenderedPageBreak/>
        <w:t>Currently, the legal position in the country is that euthanasia is a crime punishable under the Penal Code.</w:t>
      </w:r>
      <w:r>
        <w:rPr>
          <w:rFonts w:ascii="Times New Roman" w:hAnsi="Times New Roman" w:cs="Times New Roman"/>
          <w:sz w:val="24"/>
          <w:szCs w:val="24"/>
          <w:vertAlign w:val="superscript"/>
        </w:rPr>
        <w:footnoteReference w:id="88"/>
      </w:r>
    </w:p>
    <w:p w14:paraId="01841AFF"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Recently, there have been significant discussions as on other ways the right to life can be curtailed, for instance; in the case of  </w:t>
      </w:r>
      <w:bookmarkStart w:id="80" w:name="_Hlk24915795"/>
      <w:r w:rsidRPr="003F5C58">
        <w:rPr>
          <w:rFonts w:ascii="Times New Roman" w:hAnsi="Times New Roman" w:cs="Times New Roman"/>
          <w:i/>
          <w:iCs/>
          <w:sz w:val="24"/>
          <w:szCs w:val="24"/>
        </w:rPr>
        <w:t xml:space="preserve">Francis </w:t>
      </w:r>
      <w:proofErr w:type="spellStart"/>
      <w:r w:rsidRPr="003F5C58">
        <w:rPr>
          <w:rFonts w:ascii="Times New Roman" w:hAnsi="Times New Roman" w:cs="Times New Roman"/>
          <w:i/>
          <w:iCs/>
          <w:sz w:val="24"/>
          <w:szCs w:val="24"/>
        </w:rPr>
        <w:t>Karioko</w:t>
      </w:r>
      <w:proofErr w:type="spellEnd"/>
      <w:r w:rsidRPr="003F5C58">
        <w:rPr>
          <w:rFonts w:ascii="Times New Roman" w:hAnsi="Times New Roman" w:cs="Times New Roman"/>
          <w:i/>
          <w:iCs/>
          <w:sz w:val="24"/>
          <w:szCs w:val="24"/>
        </w:rPr>
        <w:t xml:space="preserve"> </w:t>
      </w:r>
      <w:proofErr w:type="spellStart"/>
      <w:r w:rsidRPr="003F5C58">
        <w:rPr>
          <w:rFonts w:ascii="Times New Roman" w:hAnsi="Times New Roman" w:cs="Times New Roman"/>
          <w:i/>
          <w:iCs/>
          <w:sz w:val="24"/>
          <w:szCs w:val="24"/>
        </w:rPr>
        <w:t>Muruatetu</w:t>
      </w:r>
      <w:proofErr w:type="spellEnd"/>
      <w:r w:rsidRPr="003F5C58">
        <w:rPr>
          <w:rFonts w:ascii="Times New Roman" w:hAnsi="Times New Roman" w:cs="Times New Roman"/>
          <w:i/>
          <w:iCs/>
          <w:sz w:val="24"/>
          <w:szCs w:val="24"/>
        </w:rPr>
        <w:t xml:space="preserve"> &amp; another v Republic</w:t>
      </w:r>
      <w:bookmarkEnd w:id="80"/>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89"/>
      </w:r>
      <w:r w:rsidRPr="003F5C58">
        <w:rPr>
          <w:rFonts w:ascii="Times New Roman" w:hAnsi="Times New Roman" w:cs="Times New Roman"/>
          <w:sz w:val="24"/>
          <w:szCs w:val="24"/>
        </w:rPr>
        <w:t xml:space="preserve"> before the Supreme Court of Kenya, where the petitioners sought orders for the declaration of the unconstitutionality of the death penalty under section 204, Penal Code.</w:t>
      </w:r>
      <w:r>
        <w:rPr>
          <w:rFonts w:ascii="Times New Roman" w:hAnsi="Times New Roman" w:cs="Times New Roman"/>
          <w:sz w:val="24"/>
          <w:szCs w:val="24"/>
          <w:vertAlign w:val="superscript"/>
        </w:rPr>
        <w:footnoteReference w:id="90"/>
      </w:r>
      <w:r w:rsidRPr="003F5C58">
        <w:rPr>
          <w:rFonts w:ascii="Times New Roman" w:hAnsi="Times New Roman" w:cs="Times New Roman"/>
          <w:sz w:val="24"/>
          <w:szCs w:val="24"/>
        </w:rPr>
        <w:t xml:space="preserve"> The court held that the mandatory nature of the provision was unconstitutional. However, the ruling did not affect the validity of the provision of Article 26(3) of the Constitution. Therefore, the Penal Code was acting </w:t>
      </w:r>
      <w:r w:rsidRPr="003F5C58">
        <w:rPr>
          <w:rFonts w:ascii="Times New Roman" w:hAnsi="Times New Roman" w:cs="Times New Roman"/>
          <w:i/>
          <w:iCs/>
          <w:sz w:val="24"/>
          <w:szCs w:val="24"/>
        </w:rPr>
        <w:t>ultra vires</w:t>
      </w:r>
      <w:r w:rsidRPr="003F5C58">
        <w:rPr>
          <w:rFonts w:ascii="Times New Roman" w:hAnsi="Times New Roman" w:cs="Times New Roman"/>
          <w:sz w:val="24"/>
          <w:szCs w:val="24"/>
        </w:rPr>
        <w:t xml:space="preserve"> in forcing how judges should rule with regards to murder cases. Basing the argument for the legalisation of euthanasia on this </w:t>
      </w:r>
      <w:r w:rsidRPr="003F5C58">
        <w:rPr>
          <w:rFonts w:ascii="Times New Roman" w:hAnsi="Times New Roman" w:cs="Times New Roman"/>
          <w:i/>
          <w:iCs/>
          <w:sz w:val="24"/>
          <w:szCs w:val="24"/>
        </w:rPr>
        <w:t>ultra vires</w:t>
      </w:r>
      <w:r w:rsidRPr="003F5C58">
        <w:rPr>
          <w:rFonts w:ascii="Times New Roman" w:hAnsi="Times New Roman" w:cs="Times New Roman"/>
          <w:sz w:val="24"/>
          <w:szCs w:val="24"/>
        </w:rPr>
        <w:t xml:space="preserve"> interpretation, it could be used in instances of medically assisted death. That is, a doctor should not be constrained in his practice by Section 213(d) of the Penal Code, to deny a request by an individual who chooses euthanasia. </w:t>
      </w:r>
    </w:p>
    <w:p w14:paraId="440C6AF3"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Constitution also allows for abortion as a means of deprivation of the right to life.</w:t>
      </w:r>
      <w:r>
        <w:rPr>
          <w:rFonts w:ascii="Times New Roman" w:hAnsi="Times New Roman" w:cs="Times New Roman"/>
          <w:sz w:val="24"/>
          <w:szCs w:val="24"/>
          <w:vertAlign w:val="superscript"/>
        </w:rPr>
        <w:footnoteReference w:id="91"/>
      </w:r>
      <w:r w:rsidRPr="003F5C58">
        <w:rPr>
          <w:rFonts w:ascii="Times New Roman" w:hAnsi="Times New Roman" w:cs="Times New Roman"/>
          <w:sz w:val="24"/>
          <w:szCs w:val="24"/>
        </w:rPr>
        <w:t xml:space="preserve"> However, abortion is allowed in instances where the life of the mother is at risk as a result of the pregnancy and failure to terminate it may result in the death of the mother.</w:t>
      </w:r>
      <w:r>
        <w:rPr>
          <w:rFonts w:ascii="Times New Roman" w:hAnsi="Times New Roman" w:cs="Times New Roman"/>
          <w:sz w:val="24"/>
          <w:szCs w:val="24"/>
          <w:vertAlign w:val="superscript"/>
        </w:rPr>
        <w:footnoteReference w:id="92"/>
      </w:r>
      <w:r w:rsidRPr="003F5C58">
        <w:rPr>
          <w:rFonts w:ascii="Times New Roman" w:hAnsi="Times New Roman" w:cs="Times New Roman"/>
          <w:sz w:val="24"/>
          <w:szCs w:val="24"/>
        </w:rPr>
        <w:t xml:space="preserve">In the case of </w:t>
      </w:r>
      <w:bookmarkStart w:id="81" w:name="_Hlk24915911"/>
      <w:r w:rsidRPr="003F5C58">
        <w:rPr>
          <w:rFonts w:ascii="Times New Roman" w:hAnsi="Times New Roman" w:cs="Times New Roman"/>
          <w:i/>
          <w:iCs/>
          <w:sz w:val="24"/>
          <w:szCs w:val="24"/>
        </w:rPr>
        <w:t>Federation of Women Lawyers (FIDA – Kenya) &amp; 3 others v Attorney General &amp; 2 others</w:t>
      </w:r>
      <w:bookmarkEnd w:id="81"/>
      <w:r w:rsidRPr="003F5C58">
        <w:rPr>
          <w:rFonts w:ascii="Times New Roman" w:hAnsi="Times New Roman" w:cs="Times New Roman"/>
          <w:i/>
          <w:iCs/>
          <w:sz w:val="24"/>
          <w:szCs w:val="24"/>
        </w:rPr>
        <w:t>,</w:t>
      </w:r>
      <w:r>
        <w:rPr>
          <w:rFonts w:ascii="Times New Roman" w:hAnsi="Times New Roman" w:cs="Times New Roman"/>
          <w:sz w:val="24"/>
          <w:szCs w:val="24"/>
          <w:vertAlign w:val="superscript"/>
        </w:rPr>
        <w:footnoteReference w:id="93"/>
      </w:r>
      <w:r w:rsidRPr="003F5C58">
        <w:rPr>
          <w:rFonts w:ascii="Times New Roman" w:hAnsi="Times New Roman" w:cs="Times New Roman"/>
          <w:i/>
          <w:iCs/>
          <w:sz w:val="24"/>
          <w:szCs w:val="24"/>
        </w:rPr>
        <w:t xml:space="preserve"> </w:t>
      </w:r>
      <w:r w:rsidRPr="003F5C58">
        <w:rPr>
          <w:rFonts w:ascii="Times New Roman" w:hAnsi="Times New Roman" w:cs="Times New Roman"/>
          <w:sz w:val="24"/>
          <w:szCs w:val="24"/>
        </w:rPr>
        <w:t>the petitioners instituted the petition following a student who had been defiled by an older man had sought abortion due to the pregnancy that resulted from the incident. The student, 14 years old at the time, procured abortion services from a local medic. However, the procedure affected her health and later costed her life.</w:t>
      </w:r>
    </w:p>
    <w:p w14:paraId="2B6FBC9A"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reason for the suit was that the Sexual Offences Act provides for abortion for pregnancies resulting from incidents of rape.</w:t>
      </w:r>
      <w:r>
        <w:rPr>
          <w:rFonts w:ascii="Times New Roman" w:hAnsi="Times New Roman" w:cs="Times New Roman"/>
          <w:sz w:val="24"/>
          <w:szCs w:val="24"/>
          <w:vertAlign w:val="superscript"/>
        </w:rPr>
        <w:footnoteReference w:id="94"/>
      </w:r>
      <w:r w:rsidRPr="003F5C58">
        <w:rPr>
          <w:rFonts w:ascii="Times New Roman" w:hAnsi="Times New Roman" w:cs="Times New Roman"/>
          <w:sz w:val="24"/>
          <w:szCs w:val="24"/>
        </w:rPr>
        <w:t xml:space="preserve"> However, the Director of Medical Services had withdrawn the 2012 </w:t>
      </w:r>
      <w:bookmarkStart w:id="83" w:name="_Hlk26197544"/>
      <w:r w:rsidRPr="003F5C58">
        <w:rPr>
          <w:rFonts w:ascii="Times New Roman" w:hAnsi="Times New Roman" w:cs="Times New Roman"/>
          <w:sz w:val="24"/>
          <w:szCs w:val="24"/>
        </w:rPr>
        <w:t>Standards and Guidelines for Reducing Morbidity and Mortality from Unsafe Abortion in Kenya (2012 Standards and Guidelines), and the  National Training Curriculum for the Management of Unintended, Risky and Unplanned Pregnancies</w:t>
      </w:r>
      <w:bookmarkEnd w:id="83"/>
      <w:r w:rsidRPr="003F5C58">
        <w:rPr>
          <w:rFonts w:ascii="Times New Roman" w:hAnsi="Times New Roman" w:cs="Times New Roman"/>
          <w:sz w:val="24"/>
          <w:szCs w:val="24"/>
        </w:rPr>
        <w:t xml:space="preserve">. The two would have </w:t>
      </w:r>
      <w:r w:rsidRPr="003F5C58">
        <w:rPr>
          <w:rFonts w:ascii="Times New Roman" w:hAnsi="Times New Roman" w:cs="Times New Roman"/>
          <w:sz w:val="24"/>
          <w:szCs w:val="24"/>
        </w:rPr>
        <w:lastRenderedPageBreak/>
        <w:t xml:space="preserve">allowed doctors and nurses to learn about safe methods of abortion using Methadone (a common abortion drug). </w:t>
      </w:r>
    </w:p>
    <w:p w14:paraId="78A33A75"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petitioners blamed this and the restrictive provisions of the Penal Code on procuring abortion and acquisition of abortion equipment,</w:t>
      </w:r>
      <w:r>
        <w:rPr>
          <w:rFonts w:ascii="Times New Roman" w:hAnsi="Times New Roman" w:cs="Times New Roman"/>
          <w:sz w:val="24"/>
          <w:szCs w:val="24"/>
          <w:vertAlign w:val="superscript"/>
        </w:rPr>
        <w:footnoteReference w:id="95"/>
      </w:r>
      <w:r w:rsidRPr="003F5C58">
        <w:rPr>
          <w:rFonts w:ascii="Times New Roman" w:hAnsi="Times New Roman" w:cs="Times New Roman"/>
          <w:sz w:val="24"/>
          <w:szCs w:val="24"/>
        </w:rPr>
        <w:t xml:space="preserve"> as the reason for many women seeking unsafe abortions and leading to the death of many. The court held that pregnancy resulting from rape and defilement, if in the opinion of a trained health professional, poses a danger to the life or the health (physical, mental and social well-being) of the mother may be terminated under the exceptions provided under Article 26 (4) of the Constitution. Therefore, the landmark ruling meant that death was not the only risk posed to a mother's life from a pregnancy.  </w:t>
      </w:r>
    </w:p>
    <w:p w14:paraId="29068487"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ruling in </w:t>
      </w:r>
      <w:r w:rsidRPr="003F5C58">
        <w:rPr>
          <w:rFonts w:ascii="Times New Roman" w:hAnsi="Times New Roman" w:cs="Times New Roman"/>
          <w:i/>
          <w:iCs/>
          <w:sz w:val="24"/>
          <w:szCs w:val="24"/>
        </w:rPr>
        <w:t>FIDA v AG</w:t>
      </w:r>
      <w:bookmarkStart w:id="85" w:name="_Hlk24393407"/>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96"/>
      </w:r>
      <w:r w:rsidRPr="003F5C58">
        <w:rPr>
          <w:rFonts w:ascii="Times New Roman" w:hAnsi="Times New Roman" w:cs="Times New Roman"/>
          <w:sz w:val="24"/>
          <w:szCs w:val="24"/>
        </w:rPr>
        <w:t xml:space="preserve"> </w:t>
      </w:r>
      <w:bookmarkEnd w:id="85"/>
      <w:r w:rsidRPr="003F5C58">
        <w:rPr>
          <w:rFonts w:ascii="Times New Roman" w:hAnsi="Times New Roman" w:cs="Times New Roman"/>
          <w:sz w:val="24"/>
          <w:szCs w:val="24"/>
        </w:rPr>
        <w:t>pointed out how restrictive provisions on procuring of abortion and acquisition of abortion equipment,</w:t>
      </w:r>
      <w:r>
        <w:rPr>
          <w:rFonts w:ascii="Times New Roman" w:hAnsi="Times New Roman" w:cs="Times New Roman"/>
          <w:sz w:val="24"/>
          <w:szCs w:val="24"/>
          <w:vertAlign w:val="superscript"/>
        </w:rPr>
        <w:footnoteReference w:id="97"/>
      </w:r>
      <w:r w:rsidRPr="003F5C58">
        <w:rPr>
          <w:rFonts w:ascii="Times New Roman" w:hAnsi="Times New Roman" w:cs="Times New Roman"/>
          <w:sz w:val="24"/>
          <w:szCs w:val="24"/>
        </w:rPr>
        <w:t xml:space="preserve"> hampered the exercise of the right to choose abortion in the circumstances outlined in the case. The case also showed how people choose illegal and unsafe ways to abort pregnancies. The Penal Code has restrictive provisions on the practice of euthanasia as well. The treatment of euthanasia as a crime rather than a medical practice prevents individuals suffering from terminal diseases and injuries from choosing it. Therefore, a court intervention as one in the case of </w:t>
      </w:r>
      <w:r w:rsidRPr="003F5C58">
        <w:rPr>
          <w:rFonts w:ascii="Times New Roman" w:hAnsi="Times New Roman" w:cs="Times New Roman"/>
          <w:i/>
          <w:iCs/>
          <w:sz w:val="24"/>
          <w:szCs w:val="24"/>
        </w:rPr>
        <w:t>FIDA v AG</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98"/>
      </w:r>
      <w:r w:rsidRPr="003F5C58">
        <w:rPr>
          <w:rFonts w:ascii="Times New Roman" w:hAnsi="Times New Roman" w:cs="Times New Roman"/>
          <w:sz w:val="24"/>
          <w:szCs w:val="24"/>
        </w:rPr>
        <w:t xml:space="preserve">  could help legalise euthanasia in Kenya. </w:t>
      </w:r>
    </w:p>
    <w:p w14:paraId="7A1709C7"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Therefore, the current legal position in Kenya on euthanasia is that it is illegal. However, there is a need to recognise the right to die as a facet of the right to life. This is all in a bid to respect the right to the human dignity of individuals with terminal diseases and injuries.</w:t>
      </w:r>
    </w:p>
    <w:p w14:paraId="60DF1638" w14:textId="5481A591"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86" w:name="_Toc26447747"/>
      <w:r w:rsidRPr="006269E1">
        <w:rPr>
          <w:rFonts w:ascii="Times New Roman" w:hAnsi="Times New Roman" w:cs="Times New Roman"/>
          <w:color w:val="auto"/>
          <w:sz w:val="24"/>
          <w:szCs w:val="24"/>
        </w:rPr>
        <w:t>ARGUMENTS FOR LEGALIZATION</w:t>
      </w:r>
      <w:bookmarkEnd w:id="86"/>
    </w:p>
    <w:p w14:paraId="69645728"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One of the major arguments for euthanasia is based on the quality of life. The argument is that when the quality of life falls below the threshold of dignity, the person has a right to die.</w:t>
      </w:r>
      <w:r>
        <w:rPr>
          <w:rFonts w:ascii="Times New Roman" w:hAnsi="Times New Roman" w:cs="Times New Roman"/>
          <w:sz w:val="24"/>
          <w:szCs w:val="24"/>
          <w:vertAlign w:val="superscript"/>
        </w:rPr>
        <w:footnoteReference w:id="99"/>
      </w:r>
      <w:r w:rsidRPr="003F5C58">
        <w:rPr>
          <w:rFonts w:ascii="Times New Roman" w:hAnsi="Times New Roman" w:cs="Times New Roman"/>
          <w:sz w:val="24"/>
          <w:szCs w:val="24"/>
        </w:rPr>
        <w:t xml:space="preserve"> For instances where a person is comatose for many years as it was in the case of </w:t>
      </w:r>
      <w:r w:rsidRPr="003F5C58">
        <w:rPr>
          <w:rFonts w:ascii="Times New Roman" w:hAnsi="Times New Roman" w:cs="Times New Roman"/>
          <w:i/>
          <w:iCs/>
          <w:sz w:val="24"/>
          <w:szCs w:val="24"/>
        </w:rPr>
        <w:t>Cruzan v Director, Missouri Department of Health</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00"/>
      </w:r>
      <w:r w:rsidRPr="003F5C58">
        <w:rPr>
          <w:rFonts w:ascii="Times New Roman" w:hAnsi="Times New Roman" w:cs="Times New Roman"/>
          <w:sz w:val="24"/>
          <w:szCs w:val="24"/>
        </w:rPr>
        <w:t xml:space="preserve"> In this case, Nancy Cruzan, a lady had been in a persistent vegetative state from 1983 until 1990. The court allowed Cruzan’s family to opt for euthanasia as her quality of life had deteriorated severely due to her being in a persistent vegetative state.</w:t>
      </w:r>
      <w:bookmarkStart w:id="88" w:name="_Hlk24396821"/>
      <w:r>
        <w:rPr>
          <w:rFonts w:ascii="Times New Roman" w:hAnsi="Times New Roman" w:cs="Times New Roman"/>
          <w:sz w:val="24"/>
          <w:szCs w:val="24"/>
          <w:vertAlign w:val="superscript"/>
        </w:rPr>
        <w:footnoteReference w:id="101"/>
      </w:r>
      <w:bookmarkEnd w:id="88"/>
    </w:p>
    <w:p w14:paraId="49707A30"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lastRenderedPageBreak/>
        <w:t>Families and friends of terminally ill individuals are affected indirectly by the suffering their loved ones go through. A cross-sectional study was conducted to assess how euthanasia in terminally ill cancer patients affected the grief response of bereaved family and friends in the Netherlands. looked at how families of patients euthanised and those who died naturally were affected.</w:t>
      </w:r>
      <w:r>
        <w:rPr>
          <w:rFonts w:ascii="Times New Roman" w:hAnsi="Times New Roman" w:cs="Times New Roman"/>
          <w:sz w:val="24"/>
          <w:szCs w:val="24"/>
          <w:vertAlign w:val="superscript"/>
        </w:rPr>
        <w:footnoteReference w:id="102"/>
      </w:r>
      <w:r w:rsidRPr="003F5C58">
        <w:rPr>
          <w:rFonts w:ascii="Times New Roman" w:hAnsi="Times New Roman" w:cs="Times New Roman"/>
          <w:sz w:val="24"/>
          <w:szCs w:val="24"/>
        </w:rPr>
        <w:t xml:space="preserve"> The statistics showed that the families of the euthanised patients coped better with grief and post-traumatic stress reactions than the bereaved families of patients who died naturally.</w:t>
      </w:r>
      <w:bookmarkStart w:id="89" w:name="_Hlk24396580"/>
      <w:r>
        <w:rPr>
          <w:rFonts w:ascii="Times New Roman" w:hAnsi="Times New Roman" w:cs="Times New Roman"/>
          <w:sz w:val="24"/>
          <w:szCs w:val="24"/>
          <w:vertAlign w:val="superscript"/>
        </w:rPr>
        <w:footnoteReference w:id="103"/>
      </w:r>
      <w:bookmarkEnd w:id="89"/>
      <w:r w:rsidRPr="003F5C58">
        <w:rPr>
          <w:rFonts w:ascii="Times New Roman" w:hAnsi="Times New Roman" w:cs="Times New Roman"/>
          <w:sz w:val="24"/>
          <w:szCs w:val="24"/>
        </w:rPr>
        <w:t xml:space="preserve"> </w:t>
      </w:r>
    </w:p>
    <w:p w14:paraId="7B0C6969" w14:textId="75F3ABB2"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argument for euthanasia also looks at the financial aspect of treatment of individuals with terminal diseases. The cost of keeping patients in intensive care units (ICU) and high-density units (HDU) is very expensive in Kenya. In Nairobi Hospital, it is reported that in 2017, a patient in need of ICU services needed to deposit Ksh600000 for admission. The bed charges per day range from 35000 to 45000 per day in most hospitals.</w:t>
      </w:r>
      <w:r>
        <w:rPr>
          <w:rFonts w:ascii="Times New Roman" w:hAnsi="Times New Roman" w:cs="Times New Roman"/>
          <w:sz w:val="24"/>
          <w:szCs w:val="24"/>
          <w:vertAlign w:val="superscript"/>
        </w:rPr>
        <w:footnoteReference w:id="104"/>
      </w:r>
      <w:r w:rsidRPr="003F5C58">
        <w:rPr>
          <w:rFonts w:ascii="Times New Roman" w:hAnsi="Times New Roman" w:cs="Times New Roman"/>
          <w:sz w:val="24"/>
          <w:szCs w:val="24"/>
        </w:rPr>
        <w:t xml:space="preserve"> Taking the case of </w:t>
      </w:r>
      <w:r w:rsidRPr="003F5C58">
        <w:rPr>
          <w:rFonts w:ascii="Times New Roman" w:hAnsi="Times New Roman" w:cs="Times New Roman"/>
          <w:i/>
          <w:iCs/>
          <w:sz w:val="24"/>
          <w:szCs w:val="24"/>
        </w:rPr>
        <w:t>Cruzan</w:t>
      </w:r>
      <w:r w:rsidRPr="003F5C58">
        <w:rPr>
          <w:rFonts w:ascii="Times New Roman" w:hAnsi="Times New Roman" w:cs="Times New Roman"/>
          <w:sz w:val="24"/>
          <w:szCs w:val="24"/>
        </w:rPr>
        <w:t xml:space="preserve"> who was comatose for 7 years, it would cost approximately ksh90million to keep her in hospital. The financial burden of such proportions is unbearable for the majority of the Kenyan populace, most of whom live below the standard of a-dollar-a-day. Whereas, in Canada, the drugs used to euthanise cost about $75-$100.</w:t>
      </w:r>
      <w:r>
        <w:rPr>
          <w:rFonts w:ascii="Times New Roman" w:hAnsi="Times New Roman" w:cs="Times New Roman"/>
          <w:sz w:val="24"/>
          <w:szCs w:val="24"/>
          <w:vertAlign w:val="superscript"/>
        </w:rPr>
        <w:footnoteReference w:id="105"/>
      </w:r>
    </w:p>
    <w:p w14:paraId="2634E984"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It is worth noting that legalisation of the practice of euthanasia is not meant to be absolute. Careful parameters and safeguards have to be put in place. For instance, just as abortion is recognised by the law, it has set caveats that have to be met for one to legally terminate a pregnancy.</w:t>
      </w:r>
      <w:r>
        <w:rPr>
          <w:rFonts w:ascii="Times New Roman" w:hAnsi="Times New Roman" w:cs="Times New Roman"/>
          <w:sz w:val="24"/>
          <w:szCs w:val="24"/>
          <w:vertAlign w:val="superscript"/>
        </w:rPr>
        <w:footnoteReference w:id="106"/>
      </w:r>
      <w:r w:rsidRPr="003F5C58">
        <w:rPr>
          <w:rFonts w:ascii="Times New Roman" w:hAnsi="Times New Roman" w:cs="Times New Roman"/>
          <w:sz w:val="24"/>
          <w:szCs w:val="24"/>
        </w:rPr>
        <w:t xml:space="preserve"> Therefore, just as it is for abortion in Kenya, caveats can be put in place to set out who, and instances where one can choose euthanasia.</w:t>
      </w:r>
    </w:p>
    <w:p w14:paraId="1035D24D" w14:textId="7E339A24" w:rsidR="003F5C58" w:rsidRDefault="00996603">
      <w:r>
        <w:br w:type="page"/>
      </w:r>
    </w:p>
    <w:p w14:paraId="528A7BCA" w14:textId="31CC5406" w:rsidR="006269E1" w:rsidRPr="006269E1" w:rsidRDefault="00996603" w:rsidP="006269E1">
      <w:pPr>
        <w:pStyle w:val="Heading2"/>
        <w:numPr>
          <w:ilvl w:val="0"/>
          <w:numId w:val="5"/>
        </w:numPr>
        <w:spacing w:line="360" w:lineRule="auto"/>
        <w:rPr>
          <w:rFonts w:ascii="Times New Roman" w:hAnsi="Times New Roman" w:cs="Times New Roman"/>
          <w:color w:val="auto"/>
          <w:sz w:val="24"/>
          <w:szCs w:val="24"/>
        </w:rPr>
      </w:pPr>
      <w:bookmarkStart w:id="91" w:name="_Toc26447748"/>
      <w:bookmarkStart w:id="92" w:name="_Hlk24657559"/>
      <w:r w:rsidRPr="006269E1">
        <w:rPr>
          <w:rFonts w:ascii="Times New Roman" w:hAnsi="Times New Roman" w:cs="Times New Roman"/>
          <w:color w:val="auto"/>
          <w:sz w:val="24"/>
          <w:szCs w:val="24"/>
        </w:rPr>
        <w:lastRenderedPageBreak/>
        <w:t>CANADIAN POSITION ON EUTHANASIA</w:t>
      </w:r>
      <w:bookmarkEnd w:id="91"/>
    </w:p>
    <w:p w14:paraId="4D51DAEA" w14:textId="10FACB74"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93" w:name="_Toc26447749"/>
      <w:r w:rsidRPr="006269E1">
        <w:rPr>
          <w:rFonts w:ascii="Times New Roman" w:hAnsi="Times New Roman" w:cs="Times New Roman"/>
          <w:color w:val="auto"/>
          <w:sz w:val="24"/>
          <w:szCs w:val="24"/>
        </w:rPr>
        <w:t>INTRODUCTION</w:t>
      </w:r>
      <w:bookmarkEnd w:id="93"/>
    </w:p>
    <w:p w14:paraId="58481188" w14:textId="77777777" w:rsidR="003F5C58" w:rsidRPr="003F5C58" w:rsidRDefault="00996603" w:rsidP="006269E1">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On 17 June 2016, the Canadian Legislature, passed a bill to legalize euthanasia.</w:t>
      </w:r>
      <w:r>
        <w:rPr>
          <w:rFonts w:ascii="Times New Roman" w:hAnsi="Times New Roman" w:cs="Times New Roman"/>
          <w:sz w:val="24"/>
          <w:szCs w:val="24"/>
          <w:vertAlign w:val="superscript"/>
        </w:rPr>
        <w:footnoteReference w:id="107"/>
      </w:r>
      <w:r w:rsidRPr="003F5C58">
        <w:rPr>
          <w:rFonts w:ascii="Times New Roman" w:hAnsi="Times New Roman" w:cs="Times New Roman"/>
          <w:sz w:val="24"/>
          <w:szCs w:val="24"/>
        </w:rPr>
        <w:t xml:space="preserve">This followed the ruling in the landmark case of </w:t>
      </w:r>
      <w:r w:rsidRPr="003F5C58">
        <w:rPr>
          <w:rFonts w:ascii="Times New Roman" w:hAnsi="Times New Roman" w:cs="Times New Roman"/>
          <w:i/>
          <w:sz w:val="24"/>
          <w:szCs w:val="24"/>
        </w:rPr>
        <w:t>Carter v Canada (AG)</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08"/>
      </w:r>
      <w:r w:rsidRPr="003F5C58">
        <w:rPr>
          <w:rFonts w:ascii="Times New Roman" w:hAnsi="Times New Roman" w:cs="Times New Roman"/>
          <w:sz w:val="24"/>
          <w:szCs w:val="24"/>
        </w:rPr>
        <w:t xml:space="preserve"> In this case, two families of two women who were suffering from ‘irremediable diseases,’</w:t>
      </w:r>
      <w:r>
        <w:rPr>
          <w:rFonts w:ascii="Times New Roman" w:hAnsi="Times New Roman" w:cs="Times New Roman"/>
          <w:sz w:val="24"/>
          <w:szCs w:val="24"/>
          <w:vertAlign w:val="superscript"/>
        </w:rPr>
        <w:footnoteReference w:id="109"/>
      </w:r>
      <w:r w:rsidRPr="003F5C58">
        <w:rPr>
          <w:rFonts w:ascii="Times New Roman" w:hAnsi="Times New Roman" w:cs="Times New Roman"/>
          <w:sz w:val="24"/>
          <w:szCs w:val="24"/>
        </w:rPr>
        <w:t xml:space="preserve"> Lee Carter and Gloria Taylor. The families sought for the repeal of 241(b),</w:t>
      </w:r>
      <w:r>
        <w:rPr>
          <w:rFonts w:ascii="Times New Roman" w:hAnsi="Times New Roman" w:cs="Times New Roman"/>
          <w:sz w:val="24"/>
          <w:szCs w:val="24"/>
          <w:vertAlign w:val="superscript"/>
        </w:rPr>
        <w:footnoteReference w:id="110"/>
      </w:r>
      <w:r w:rsidRPr="003F5C58">
        <w:rPr>
          <w:rFonts w:ascii="Times New Roman" w:hAnsi="Times New Roman" w:cs="Times New Roman"/>
          <w:sz w:val="24"/>
          <w:szCs w:val="24"/>
        </w:rPr>
        <w:t xml:space="preserve"> and section 14,</w:t>
      </w:r>
      <w:r>
        <w:rPr>
          <w:rFonts w:ascii="Times New Roman" w:hAnsi="Times New Roman" w:cs="Times New Roman"/>
          <w:sz w:val="24"/>
          <w:szCs w:val="24"/>
          <w:vertAlign w:val="superscript"/>
        </w:rPr>
        <w:footnoteReference w:id="111"/>
      </w:r>
      <w:r w:rsidRPr="003F5C58">
        <w:rPr>
          <w:rFonts w:ascii="Times New Roman" w:hAnsi="Times New Roman" w:cs="Times New Roman"/>
          <w:sz w:val="24"/>
          <w:szCs w:val="24"/>
        </w:rPr>
        <w:t xml:space="preserve"> Criminal Code of Canada. They believed that the provision was contrary to the </w:t>
      </w:r>
      <w:bookmarkStart w:id="95" w:name="_Hlk26197489"/>
      <w:r w:rsidRPr="003F5C58">
        <w:rPr>
          <w:rFonts w:ascii="Times New Roman" w:hAnsi="Times New Roman" w:cs="Times New Roman"/>
          <w:sz w:val="24"/>
          <w:szCs w:val="24"/>
        </w:rPr>
        <w:t>Canadian Charter of Rights and Freedoms</w:t>
      </w:r>
      <w:bookmarkEnd w:id="95"/>
      <w:r w:rsidRPr="003F5C58">
        <w:rPr>
          <w:rFonts w:ascii="Times New Roman" w:hAnsi="Times New Roman" w:cs="Times New Roman"/>
          <w:sz w:val="24"/>
          <w:szCs w:val="24"/>
        </w:rPr>
        <w:t>. The repeal would allow for the euthanizing of the two women legally and ending their suffering via euthanasia. On 6</w:t>
      </w:r>
      <w:r w:rsidRPr="003F5C58">
        <w:rPr>
          <w:rFonts w:ascii="Times New Roman" w:hAnsi="Times New Roman" w:cs="Times New Roman"/>
          <w:sz w:val="24"/>
          <w:szCs w:val="24"/>
          <w:vertAlign w:val="superscript"/>
        </w:rPr>
        <w:t>th</w:t>
      </w:r>
      <w:r w:rsidRPr="003F5C58">
        <w:rPr>
          <w:rFonts w:ascii="Times New Roman" w:hAnsi="Times New Roman" w:cs="Times New Roman"/>
          <w:sz w:val="24"/>
          <w:szCs w:val="24"/>
        </w:rPr>
        <w:t xml:space="preserve"> February 2015, the Supreme Court of Canada unanimously held in favour of the applicants and both sections were repealed thus legalizing euthanasia in Canada. </w:t>
      </w:r>
    </w:p>
    <w:p w14:paraId="5FD57608" w14:textId="2CEA73AE"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Before the legalisation, </w:t>
      </w:r>
      <w:r w:rsidR="00A13008" w:rsidRPr="00A13008">
        <w:rPr>
          <w:rFonts w:ascii="Times New Roman" w:hAnsi="Times New Roman" w:cs="Times New Roman"/>
          <w:sz w:val="24"/>
          <w:szCs w:val="24"/>
        </w:rPr>
        <w:t>the Canadian Criminal Code gave that; no individual is qualified to agree to have death inflicted on them</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12"/>
      </w:r>
      <w:r w:rsidRPr="003F5C58">
        <w:rPr>
          <w:rFonts w:ascii="Times New Roman" w:hAnsi="Times New Roman" w:cs="Times New Roman"/>
          <w:sz w:val="24"/>
          <w:szCs w:val="24"/>
        </w:rPr>
        <w:t xml:space="preserve"> </w:t>
      </w:r>
      <w:r w:rsidR="00A13008" w:rsidRPr="00A13008">
        <w:rPr>
          <w:rFonts w:ascii="Times New Roman" w:hAnsi="Times New Roman" w:cs="Times New Roman"/>
          <w:sz w:val="24"/>
          <w:szCs w:val="24"/>
        </w:rPr>
        <w:t>It further expressed that such consent did not influence the criminal duty of any individual who causes demise on the individual who gave consent</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13"/>
      </w:r>
      <w:r w:rsidRPr="003F5C58">
        <w:rPr>
          <w:rFonts w:ascii="Times New Roman" w:hAnsi="Times New Roman" w:cs="Times New Roman"/>
          <w:sz w:val="24"/>
          <w:szCs w:val="24"/>
        </w:rPr>
        <w:t xml:space="preserve"> The offender would liable to imprisonment for a term of not more than 14 years.</w:t>
      </w:r>
      <w:r>
        <w:rPr>
          <w:rFonts w:ascii="Times New Roman" w:hAnsi="Times New Roman" w:cs="Times New Roman"/>
          <w:sz w:val="24"/>
          <w:szCs w:val="24"/>
          <w:vertAlign w:val="superscript"/>
        </w:rPr>
        <w:footnoteReference w:id="114"/>
      </w:r>
      <w:r w:rsidRPr="003F5C58">
        <w:rPr>
          <w:rFonts w:ascii="Times New Roman" w:hAnsi="Times New Roman" w:cs="Times New Roman"/>
          <w:sz w:val="24"/>
          <w:szCs w:val="24"/>
        </w:rPr>
        <w:t xml:space="preserve"> </w:t>
      </w:r>
    </w:p>
    <w:p w14:paraId="1B1DF2C4"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legislation enacted after the landmark ruling on the </w:t>
      </w:r>
      <w:r w:rsidRPr="003F5C58">
        <w:rPr>
          <w:rFonts w:ascii="Times New Roman" w:hAnsi="Times New Roman" w:cs="Times New Roman"/>
          <w:i/>
          <w:iCs/>
          <w:sz w:val="24"/>
          <w:szCs w:val="24"/>
        </w:rPr>
        <w:t>Carter</w:t>
      </w:r>
      <w:r w:rsidRPr="003F5C58">
        <w:rPr>
          <w:rFonts w:ascii="Times New Roman" w:hAnsi="Times New Roman" w:cs="Times New Roman"/>
          <w:sz w:val="24"/>
          <w:szCs w:val="24"/>
        </w:rPr>
        <w:t xml:space="preserve"> case yielded an airtight framework with regards to euthanasia. The legislation aims to prevent instances of a slippery slope as discussed by John Keown.</w:t>
      </w:r>
      <w:r>
        <w:rPr>
          <w:rFonts w:ascii="Times New Roman" w:hAnsi="Times New Roman" w:cs="Times New Roman"/>
          <w:sz w:val="24"/>
          <w:szCs w:val="24"/>
          <w:vertAlign w:val="superscript"/>
        </w:rPr>
        <w:footnoteReference w:id="115"/>
      </w:r>
      <w:r w:rsidRPr="003F5C58">
        <w:rPr>
          <w:rFonts w:ascii="Times New Roman" w:hAnsi="Times New Roman" w:cs="Times New Roman"/>
          <w:sz w:val="24"/>
          <w:szCs w:val="24"/>
        </w:rPr>
        <w:t xml:space="preserve"> The legislation goes to the lengths of defining euthanasia, eligibility by individuals to seek euthanasia and safeguards which have to be met. The legislation goes further to describe what irremediable diseases are. </w:t>
      </w:r>
    </w:p>
    <w:p w14:paraId="66F70538" w14:textId="4FE3A03D" w:rsidR="003F5C58" w:rsidRPr="003F5C58" w:rsidRDefault="00A13008" w:rsidP="003F5C58">
      <w:pPr>
        <w:spacing w:line="360" w:lineRule="auto"/>
        <w:jc w:val="both"/>
        <w:rPr>
          <w:rFonts w:ascii="Times New Roman" w:hAnsi="Times New Roman" w:cs="Times New Roman"/>
          <w:sz w:val="24"/>
          <w:szCs w:val="24"/>
        </w:rPr>
      </w:pPr>
      <w:bookmarkStart w:id="102" w:name="_Hlk24916869"/>
      <w:r>
        <w:rPr>
          <w:rFonts w:ascii="Times New Roman" w:hAnsi="Times New Roman" w:cs="Times New Roman"/>
          <w:sz w:val="24"/>
          <w:szCs w:val="24"/>
        </w:rPr>
        <w:t>E</w:t>
      </w:r>
      <w:r w:rsidR="00996603" w:rsidRPr="003F5C58">
        <w:rPr>
          <w:rFonts w:ascii="Times New Roman" w:hAnsi="Times New Roman" w:cs="Times New Roman"/>
          <w:sz w:val="24"/>
          <w:szCs w:val="24"/>
        </w:rPr>
        <w:t xml:space="preserve">uthanasia was declared lawful in South Africa, </w:t>
      </w:r>
      <w:r>
        <w:rPr>
          <w:rFonts w:ascii="Times New Roman" w:hAnsi="Times New Roman" w:cs="Times New Roman"/>
          <w:sz w:val="24"/>
          <w:szCs w:val="24"/>
        </w:rPr>
        <w:t>following the ruling in</w:t>
      </w:r>
      <w:r w:rsidR="00996603" w:rsidRPr="003F5C58">
        <w:rPr>
          <w:rFonts w:ascii="Times New Roman" w:hAnsi="Times New Roman" w:cs="Times New Roman"/>
          <w:sz w:val="24"/>
          <w:szCs w:val="24"/>
        </w:rPr>
        <w:t xml:space="preserve"> </w:t>
      </w:r>
      <w:bookmarkStart w:id="103" w:name="_Hlk24916415"/>
      <w:proofErr w:type="spellStart"/>
      <w:r w:rsidR="00996603" w:rsidRPr="003F5C58">
        <w:rPr>
          <w:rFonts w:ascii="Times New Roman" w:hAnsi="Times New Roman" w:cs="Times New Roman"/>
          <w:i/>
          <w:iCs/>
          <w:sz w:val="24"/>
          <w:szCs w:val="24"/>
        </w:rPr>
        <w:t>Stransham</w:t>
      </w:r>
      <w:proofErr w:type="spellEnd"/>
      <w:r w:rsidR="00996603" w:rsidRPr="003F5C58">
        <w:rPr>
          <w:rFonts w:ascii="Times New Roman" w:hAnsi="Times New Roman" w:cs="Times New Roman"/>
          <w:i/>
          <w:iCs/>
          <w:sz w:val="24"/>
          <w:szCs w:val="24"/>
        </w:rPr>
        <w:t>-Ford v  Minister of Justice and Correctional Services</w:t>
      </w:r>
      <w:bookmarkEnd w:id="103"/>
      <w:r w:rsidR="00996603" w:rsidRPr="003F5C58">
        <w:rPr>
          <w:rFonts w:ascii="Times New Roman" w:hAnsi="Times New Roman" w:cs="Times New Roman"/>
          <w:i/>
          <w:iCs/>
          <w:sz w:val="24"/>
          <w:szCs w:val="24"/>
        </w:rPr>
        <w:t>.</w:t>
      </w:r>
      <w:r w:rsidR="00996603">
        <w:rPr>
          <w:rFonts w:ascii="Times New Roman" w:hAnsi="Times New Roman" w:cs="Times New Roman"/>
          <w:sz w:val="24"/>
          <w:szCs w:val="24"/>
          <w:vertAlign w:val="superscript"/>
        </w:rPr>
        <w:footnoteReference w:id="116"/>
      </w:r>
      <w:r w:rsidR="00996603" w:rsidRPr="003F5C58">
        <w:rPr>
          <w:rFonts w:ascii="Times New Roman" w:hAnsi="Times New Roman" w:cs="Times New Roman"/>
          <w:i/>
          <w:iCs/>
          <w:sz w:val="24"/>
          <w:szCs w:val="24"/>
        </w:rPr>
        <w:t xml:space="preserve"> </w:t>
      </w:r>
      <w:r w:rsidR="00996603" w:rsidRPr="003F5C58">
        <w:rPr>
          <w:rFonts w:ascii="Times New Roman" w:hAnsi="Times New Roman" w:cs="Times New Roman"/>
          <w:sz w:val="24"/>
          <w:szCs w:val="24"/>
        </w:rPr>
        <w:t xml:space="preserve">Therefore, the only African country to declare </w:t>
      </w:r>
      <w:r w:rsidR="00996603" w:rsidRPr="003F5C58">
        <w:rPr>
          <w:rFonts w:ascii="Times New Roman" w:hAnsi="Times New Roman" w:cs="Times New Roman"/>
          <w:sz w:val="24"/>
          <w:szCs w:val="24"/>
        </w:rPr>
        <w:lastRenderedPageBreak/>
        <w:t xml:space="preserve">euthanasia lawful. In the </w:t>
      </w:r>
      <w:proofErr w:type="spellStart"/>
      <w:r w:rsidR="00996603" w:rsidRPr="003F5C58">
        <w:rPr>
          <w:rFonts w:ascii="Times New Roman" w:hAnsi="Times New Roman" w:cs="Times New Roman"/>
          <w:i/>
          <w:iCs/>
          <w:sz w:val="24"/>
          <w:szCs w:val="24"/>
        </w:rPr>
        <w:t>Stransham</w:t>
      </w:r>
      <w:proofErr w:type="spellEnd"/>
      <w:r w:rsidR="00996603" w:rsidRPr="003F5C58">
        <w:rPr>
          <w:rFonts w:ascii="Times New Roman" w:hAnsi="Times New Roman" w:cs="Times New Roman"/>
          <w:i/>
          <w:iCs/>
          <w:sz w:val="24"/>
          <w:szCs w:val="24"/>
        </w:rPr>
        <w:t>-Ford Case</w:t>
      </w:r>
      <w:r w:rsidR="00996603" w:rsidRPr="003F5C58">
        <w:rPr>
          <w:rFonts w:ascii="Times New Roman" w:hAnsi="Times New Roman" w:cs="Times New Roman"/>
          <w:sz w:val="24"/>
          <w:szCs w:val="24"/>
        </w:rPr>
        <w:t>,</w:t>
      </w:r>
      <w:r w:rsidR="00996603">
        <w:rPr>
          <w:rFonts w:ascii="Times New Roman" w:hAnsi="Times New Roman" w:cs="Times New Roman"/>
          <w:sz w:val="24"/>
          <w:szCs w:val="24"/>
          <w:vertAlign w:val="superscript"/>
        </w:rPr>
        <w:footnoteReference w:id="117"/>
      </w:r>
      <w:r w:rsidR="00996603" w:rsidRPr="003F5C58">
        <w:rPr>
          <w:rFonts w:ascii="Times New Roman" w:hAnsi="Times New Roman" w:cs="Times New Roman"/>
          <w:sz w:val="24"/>
          <w:szCs w:val="24"/>
        </w:rPr>
        <w:t xml:space="preserve"> the applicant, a 66-year-old lawyer with four children and a mother, had terminal stage 4 cancer with only a few weeks left to live and brought suit against various government ministries. He sought a declaratory order that a medical practitioner may end, or enable the plaintiff to end, his life by administration or provision of a lethal agent without incurring any civil, criminal or disciplinary liability. He requested the court to develop the common law so that such an order would be lawful and constitutional. </w:t>
      </w:r>
    </w:p>
    <w:bookmarkEnd w:id="102"/>
    <w:p w14:paraId="2D902224"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Supreme Court of South Africa based its ruling on the Canadian case of </w:t>
      </w:r>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18"/>
      </w:r>
      <w:r w:rsidRPr="003F5C58">
        <w:rPr>
          <w:rFonts w:ascii="Times New Roman" w:hAnsi="Times New Roman" w:cs="Times New Roman"/>
          <w:sz w:val="24"/>
          <w:szCs w:val="24"/>
        </w:rPr>
        <w:t xml:space="preserve"> The Court held that banning the practice was invalid because it forced a competent adult with a grievous and irremediable medical condition to endure intolerable suffering even though that person had consented to the termination of his life. However, South Africa has not enacted any legislation relating to euthanasia. a bill proposed in the 1990s is yet to be passed into law.</w:t>
      </w:r>
      <w:r>
        <w:rPr>
          <w:rFonts w:ascii="Times New Roman" w:hAnsi="Times New Roman" w:cs="Times New Roman"/>
          <w:sz w:val="24"/>
          <w:szCs w:val="24"/>
          <w:vertAlign w:val="superscript"/>
        </w:rPr>
        <w:footnoteReference w:id="119"/>
      </w:r>
      <w:r w:rsidRPr="003F5C58">
        <w:rPr>
          <w:rFonts w:ascii="Times New Roman" w:hAnsi="Times New Roman" w:cs="Times New Roman"/>
          <w:sz w:val="24"/>
          <w:szCs w:val="24"/>
        </w:rPr>
        <w:t xml:space="preserve"> Therefore, South Africa’s courts may recognise euthanasia as lawful, but the country lacks a framework to prevent a slippery slope. Hence, South Africa cannot form a benchmark for Kenya to create a good framework for controlled legalisation in the country.</w:t>
      </w:r>
    </w:p>
    <w:p w14:paraId="0D7A8F08" w14:textId="26560C96"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104" w:name="_Toc26447750"/>
      <w:r w:rsidRPr="006269E1">
        <w:rPr>
          <w:rFonts w:ascii="Times New Roman" w:hAnsi="Times New Roman" w:cs="Times New Roman"/>
          <w:color w:val="auto"/>
          <w:sz w:val="24"/>
          <w:szCs w:val="24"/>
        </w:rPr>
        <w:t>CARTER V CANADA</w:t>
      </w:r>
      <w:bookmarkEnd w:id="104"/>
    </w:p>
    <w:p w14:paraId="31CDD21D"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Before the landmark case of </w:t>
      </w:r>
      <w:bookmarkStart w:id="105" w:name="_Hlk26196475"/>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(AG)</w:t>
      </w:r>
      <w:bookmarkEnd w:id="105"/>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20"/>
      </w:r>
      <w:r w:rsidRPr="003F5C58">
        <w:rPr>
          <w:rFonts w:ascii="Times New Roman" w:hAnsi="Times New Roman" w:cs="Times New Roman"/>
          <w:sz w:val="24"/>
          <w:szCs w:val="24"/>
        </w:rPr>
        <w:t xml:space="preserve"> another the case, </w:t>
      </w:r>
      <w:bookmarkStart w:id="106" w:name="_Hlk26196970"/>
      <w:r w:rsidRPr="003F5C58">
        <w:rPr>
          <w:rFonts w:ascii="Times New Roman" w:hAnsi="Times New Roman" w:cs="Times New Roman"/>
          <w:i/>
          <w:iCs/>
          <w:sz w:val="24"/>
          <w:szCs w:val="24"/>
        </w:rPr>
        <w:t>Rodriguez v British Columbia</w:t>
      </w:r>
      <w:bookmarkEnd w:id="106"/>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21"/>
      </w:r>
      <w:r w:rsidRPr="003F5C58">
        <w:rPr>
          <w:rFonts w:ascii="Times New Roman" w:hAnsi="Times New Roman" w:cs="Times New Roman"/>
          <w:sz w:val="24"/>
          <w:szCs w:val="24"/>
        </w:rPr>
        <w:t xml:space="preserve"> was decided in 1993. The case had been instituted by Sue Rodriguez, a terminally ill woman suffering from amyotrophic lateral sclerosis (ALS). She applied to the Supreme Court of British Columbia to have section 241(b) of Criminal Code struck down. The basis of the case was that the provision allegedly violated </w:t>
      </w:r>
      <w:bookmarkStart w:id="107" w:name="_Hlk24916561"/>
      <w:r w:rsidRPr="003F5C58">
        <w:rPr>
          <w:rFonts w:ascii="Times New Roman" w:hAnsi="Times New Roman" w:cs="Times New Roman"/>
          <w:sz w:val="24"/>
          <w:szCs w:val="24"/>
        </w:rPr>
        <w:t>sections 7,</w:t>
      </w:r>
      <w:r>
        <w:rPr>
          <w:rFonts w:ascii="Times New Roman" w:hAnsi="Times New Roman" w:cs="Times New Roman"/>
          <w:sz w:val="24"/>
          <w:szCs w:val="24"/>
          <w:vertAlign w:val="superscript"/>
        </w:rPr>
        <w:footnoteReference w:id="122"/>
      </w:r>
      <w:r w:rsidRPr="003F5C58">
        <w:rPr>
          <w:rFonts w:ascii="Times New Roman" w:hAnsi="Times New Roman" w:cs="Times New Roman"/>
          <w:sz w:val="24"/>
          <w:szCs w:val="24"/>
        </w:rPr>
        <w:t xml:space="preserve"> 12,</w:t>
      </w:r>
      <w:r>
        <w:rPr>
          <w:rFonts w:ascii="Times New Roman" w:hAnsi="Times New Roman" w:cs="Times New Roman"/>
          <w:sz w:val="24"/>
          <w:szCs w:val="24"/>
          <w:vertAlign w:val="superscript"/>
        </w:rPr>
        <w:footnoteReference w:id="123"/>
      </w:r>
      <w:r w:rsidRPr="003F5C58">
        <w:rPr>
          <w:rFonts w:ascii="Times New Roman" w:hAnsi="Times New Roman" w:cs="Times New Roman"/>
          <w:sz w:val="24"/>
          <w:szCs w:val="24"/>
        </w:rPr>
        <w:t>and 15(1),</w:t>
      </w:r>
      <w:r>
        <w:rPr>
          <w:rFonts w:ascii="Times New Roman" w:hAnsi="Times New Roman" w:cs="Times New Roman"/>
          <w:sz w:val="24"/>
          <w:szCs w:val="24"/>
          <w:vertAlign w:val="superscript"/>
        </w:rPr>
        <w:footnoteReference w:id="124"/>
      </w:r>
      <w:r w:rsidRPr="003F5C58">
        <w:rPr>
          <w:rFonts w:ascii="Times New Roman" w:hAnsi="Times New Roman" w:cs="Times New Roman"/>
          <w:sz w:val="24"/>
          <w:szCs w:val="24"/>
        </w:rPr>
        <w:t xml:space="preserve"> of the Canadian Charter of Rights and Freedoms</w:t>
      </w:r>
      <w:bookmarkEnd w:id="107"/>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25"/>
      </w:r>
      <w:r w:rsidRPr="003F5C58">
        <w:rPr>
          <w:rFonts w:ascii="Times New Roman" w:hAnsi="Times New Roman" w:cs="Times New Roman"/>
          <w:sz w:val="24"/>
          <w:szCs w:val="24"/>
        </w:rPr>
        <w:t xml:space="preserve"> </w:t>
      </w:r>
    </w:p>
    <w:p w14:paraId="400282D1"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Rodriguez sought to have assisted suicide legalised to allow her to undergo the procedure, as ALS guaranteed a slow painful death of which she sought to avoid. However, the Supreme Court of Canada, in a narrow 5-4 margin, decided that the provision did not contradict the </w:t>
      </w:r>
      <w:r w:rsidRPr="003F5C58">
        <w:rPr>
          <w:rFonts w:ascii="Times New Roman" w:hAnsi="Times New Roman" w:cs="Times New Roman"/>
          <w:sz w:val="24"/>
          <w:szCs w:val="24"/>
        </w:rPr>
        <w:lastRenderedPageBreak/>
        <w:t>highlighted provisions of the Charter of Rights and Freedoms. Therefore, assisted suicide remained illegal.</w:t>
      </w:r>
    </w:p>
    <w:p w14:paraId="3B61756D"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ruling in </w:t>
      </w:r>
      <w:r w:rsidRPr="003F5C58">
        <w:rPr>
          <w:rFonts w:ascii="Times New Roman" w:hAnsi="Times New Roman" w:cs="Times New Roman"/>
          <w:i/>
          <w:iCs/>
          <w:sz w:val="24"/>
          <w:szCs w:val="24"/>
        </w:rPr>
        <w:t>Rodriguez</w:t>
      </w:r>
      <w:r w:rsidRPr="003F5C58">
        <w:rPr>
          <w:rFonts w:ascii="Times New Roman" w:hAnsi="Times New Roman" w:cs="Times New Roman"/>
          <w:sz w:val="24"/>
          <w:szCs w:val="24"/>
        </w:rPr>
        <w:t xml:space="preserve"> was overturned by the decision in </w:t>
      </w:r>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26"/>
      </w:r>
      <w:r w:rsidRPr="003F5C58">
        <w:rPr>
          <w:rFonts w:ascii="Times New Roman" w:hAnsi="Times New Roman" w:cs="Times New Roman"/>
          <w:sz w:val="24"/>
          <w:szCs w:val="24"/>
        </w:rPr>
        <w:t xml:space="preserve"> In 2015, families of Kay Carter and Gloria Taylor instituted a suit similar to the </w:t>
      </w:r>
      <w:r w:rsidRPr="003F5C58">
        <w:rPr>
          <w:rFonts w:ascii="Times New Roman" w:hAnsi="Times New Roman" w:cs="Times New Roman"/>
          <w:i/>
          <w:iCs/>
          <w:sz w:val="24"/>
          <w:szCs w:val="24"/>
        </w:rPr>
        <w:t>Rodriguez</w:t>
      </w:r>
      <w:r w:rsidRPr="003F5C58">
        <w:rPr>
          <w:rFonts w:ascii="Times New Roman" w:hAnsi="Times New Roman" w:cs="Times New Roman"/>
          <w:sz w:val="24"/>
          <w:szCs w:val="24"/>
        </w:rPr>
        <w:t xml:space="preserve"> case. They challenged the provision of section 241 (b) of the Criminal Code.</w:t>
      </w:r>
      <w:r>
        <w:rPr>
          <w:rFonts w:ascii="Times New Roman" w:hAnsi="Times New Roman" w:cs="Times New Roman"/>
          <w:sz w:val="24"/>
          <w:szCs w:val="24"/>
          <w:vertAlign w:val="superscript"/>
        </w:rPr>
        <w:footnoteReference w:id="127"/>
      </w:r>
      <w:r w:rsidRPr="003F5C58">
        <w:rPr>
          <w:rFonts w:ascii="Times New Roman" w:hAnsi="Times New Roman" w:cs="Times New Roman"/>
          <w:sz w:val="24"/>
          <w:szCs w:val="24"/>
        </w:rPr>
        <w:t xml:space="preserve"> Carter, suffered from spinal stenosis, while Taylor suffered from ALS. Both families sought for the scrapping of the provision, which would, in turn, lead to the legalisation of euthanasia, so that the patients could be legally euthanised.  </w:t>
      </w:r>
    </w:p>
    <w:p w14:paraId="24E2A6D9"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Supreme Court of Canada unanimously held in favour of the petitioners which led to the declaration of the unconstitutionality of the provision. Therefore, this ruling meant that Canadian citizens have a constitutional right to choose to be euthanised. However, the Court suspended the ruling for 12 months to allow the Canadian Legislature to formulate legislation that would provide a framework for the practice of euthanasia in the country and also amend section 241 (b) accordingly.</w:t>
      </w:r>
    </w:p>
    <w:p w14:paraId="26279AEA" w14:textId="3983CFB4" w:rsidR="003F5C58" w:rsidRPr="006269E1" w:rsidRDefault="00996603" w:rsidP="006269E1">
      <w:pPr>
        <w:pStyle w:val="Heading2"/>
        <w:numPr>
          <w:ilvl w:val="1"/>
          <w:numId w:val="5"/>
        </w:numPr>
        <w:spacing w:line="360" w:lineRule="auto"/>
        <w:jc w:val="both"/>
        <w:rPr>
          <w:rFonts w:ascii="Times New Roman" w:hAnsi="Times New Roman" w:cs="Times New Roman"/>
          <w:color w:val="auto"/>
          <w:sz w:val="24"/>
          <w:szCs w:val="24"/>
        </w:rPr>
      </w:pPr>
      <w:bookmarkStart w:id="108" w:name="_Toc26447751"/>
      <w:r w:rsidRPr="006269E1">
        <w:rPr>
          <w:rFonts w:ascii="Times New Roman" w:hAnsi="Times New Roman" w:cs="Times New Roman"/>
          <w:color w:val="auto"/>
          <w:sz w:val="24"/>
          <w:szCs w:val="24"/>
        </w:rPr>
        <w:t xml:space="preserve">LEGISLATION ON EUTHANASIA </w:t>
      </w:r>
      <w:r w:rsidRPr="006269E1">
        <w:rPr>
          <w:rFonts w:ascii="Times New Roman" w:hAnsi="Times New Roman" w:cs="Times New Roman"/>
          <w:i/>
          <w:iCs/>
          <w:color w:val="auto"/>
          <w:sz w:val="24"/>
          <w:szCs w:val="24"/>
        </w:rPr>
        <w:t>POST-CARTER</w:t>
      </w:r>
      <w:r w:rsidRPr="006269E1">
        <w:rPr>
          <w:rFonts w:ascii="Times New Roman" w:hAnsi="Times New Roman" w:cs="Times New Roman"/>
          <w:color w:val="auto"/>
          <w:sz w:val="24"/>
          <w:szCs w:val="24"/>
        </w:rPr>
        <w:t xml:space="preserve"> RULING</w:t>
      </w:r>
      <w:bookmarkEnd w:id="108"/>
    </w:p>
    <w:p w14:paraId="586ED2CE"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ruling in Carter v Canada led to the amendment of section 241 of the Canadian Criminal Code on medical assistance in dying. The provision began by defining medical assistance in dying as, the administering of a substance to a person by a medical practitioner, at their request, that causes their death.</w:t>
      </w:r>
      <w:r>
        <w:rPr>
          <w:rFonts w:ascii="Times New Roman" w:hAnsi="Times New Roman" w:cs="Times New Roman"/>
          <w:sz w:val="24"/>
          <w:szCs w:val="24"/>
          <w:vertAlign w:val="superscript"/>
        </w:rPr>
        <w:footnoteReference w:id="128"/>
      </w:r>
      <w:r w:rsidRPr="003F5C58">
        <w:rPr>
          <w:rFonts w:ascii="Times New Roman" w:hAnsi="Times New Roman" w:cs="Times New Roman"/>
          <w:sz w:val="24"/>
          <w:szCs w:val="24"/>
        </w:rPr>
        <w:t xml:space="preserve"> It also constitutes the prescription or provision of a substance to a person, at their request, by a medical practitioner, so that they may self-administer the substance and in doing so cause their death.</w:t>
      </w:r>
      <w:r>
        <w:rPr>
          <w:rFonts w:ascii="Times New Roman" w:hAnsi="Times New Roman" w:cs="Times New Roman"/>
          <w:sz w:val="24"/>
          <w:szCs w:val="24"/>
          <w:vertAlign w:val="superscript"/>
        </w:rPr>
        <w:footnoteReference w:id="129"/>
      </w:r>
      <w:r w:rsidRPr="003F5C58">
        <w:rPr>
          <w:rFonts w:ascii="Times New Roman" w:hAnsi="Times New Roman" w:cs="Times New Roman"/>
          <w:sz w:val="24"/>
          <w:szCs w:val="24"/>
        </w:rPr>
        <w:t xml:space="preserve"> </w:t>
      </w:r>
    </w:p>
    <w:p w14:paraId="2E9A13D6"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code prescribes the requirements one must meet to qualify for euthanasia.</w:t>
      </w:r>
      <w:r>
        <w:rPr>
          <w:rFonts w:ascii="Times New Roman" w:hAnsi="Times New Roman" w:cs="Times New Roman"/>
          <w:sz w:val="24"/>
          <w:szCs w:val="24"/>
          <w:vertAlign w:val="superscript"/>
        </w:rPr>
        <w:footnoteReference w:id="130"/>
      </w:r>
      <w:r w:rsidRPr="003F5C58">
        <w:rPr>
          <w:rFonts w:ascii="Times New Roman" w:hAnsi="Times New Roman" w:cs="Times New Roman"/>
          <w:sz w:val="24"/>
          <w:szCs w:val="24"/>
        </w:rPr>
        <w:t xml:space="preserve"> The criteria are that one must; be a competent adult;</w:t>
      </w:r>
      <w:r>
        <w:rPr>
          <w:rFonts w:ascii="Times New Roman" w:hAnsi="Times New Roman" w:cs="Times New Roman"/>
          <w:sz w:val="24"/>
          <w:szCs w:val="24"/>
          <w:vertAlign w:val="superscript"/>
        </w:rPr>
        <w:footnoteReference w:id="131"/>
      </w:r>
      <w:r w:rsidRPr="003F5C58">
        <w:rPr>
          <w:rFonts w:ascii="Times New Roman" w:hAnsi="Times New Roman" w:cs="Times New Roman"/>
          <w:sz w:val="24"/>
          <w:szCs w:val="24"/>
        </w:rPr>
        <w:t xml:space="preserve"> consent to the hastening of death;</w:t>
      </w:r>
      <w:r>
        <w:rPr>
          <w:rFonts w:ascii="Times New Roman" w:hAnsi="Times New Roman" w:cs="Times New Roman"/>
          <w:sz w:val="24"/>
          <w:szCs w:val="24"/>
          <w:vertAlign w:val="superscript"/>
        </w:rPr>
        <w:footnoteReference w:id="132"/>
      </w:r>
      <w:r w:rsidRPr="003F5C58">
        <w:rPr>
          <w:rFonts w:ascii="Times New Roman" w:hAnsi="Times New Roman" w:cs="Times New Roman"/>
          <w:sz w:val="24"/>
          <w:szCs w:val="24"/>
        </w:rPr>
        <w:t xml:space="preserve"> have a grievous and irremediable medical condition (including an illness, disease or disability),</w:t>
      </w:r>
      <w:r>
        <w:rPr>
          <w:rFonts w:ascii="Times New Roman" w:hAnsi="Times New Roman" w:cs="Times New Roman"/>
          <w:sz w:val="24"/>
          <w:szCs w:val="24"/>
          <w:vertAlign w:val="superscript"/>
        </w:rPr>
        <w:footnoteReference w:id="133"/>
      </w:r>
      <w:r w:rsidRPr="003F5C58">
        <w:rPr>
          <w:rFonts w:ascii="Times New Roman" w:hAnsi="Times New Roman" w:cs="Times New Roman"/>
          <w:sz w:val="24"/>
          <w:szCs w:val="24"/>
        </w:rPr>
        <w:t xml:space="preserve"> and be suffering intolerably.</w:t>
      </w:r>
      <w:r>
        <w:rPr>
          <w:rFonts w:ascii="Times New Roman" w:hAnsi="Times New Roman" w:cs="Times New Roman"/>
          <w:sz w:val="24"/>
          <w:szCs w:val="24"/>
          <w:vertAlign w:val="superscript"/>
        </w:rPr>
        <w:footnoteReference w:id="134"/>
      </w:r>
      <w:r w:rsidRPr="003F5C58">
        <w:rPr>
          <w:rFonts w:ascii="Times New Roman" w:hAnsi="Times New Roman" w:cs="Times New Roman"/>
          <w:sz w:val="24"/>
          <w:szCs w:val="24"/>
        </w:rPr>
        <w:t xml:space="preserve"> Therefore, lack of any of the above steps and one cannot be euthanised.</w:t>
      </w:r>
    </w:p>
    <w:p w14:paraId="67F7BAE7"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lastRenderedPageBreak/>
        <w:t>The Code also provides for safeguards a doctor/nurse must check before euthanising a patient.</w:t>
      </w:r>
      <w:r>
        <w:rPr>
          <w:rFonts w:ascii="Times New Roman" w:hAnsi="Times New Roman" w:cs="Times New Roman"/>
          <w:sz w:val="24"/>
          <w:szCs w:val="24"/>
          <w:vertAlign w:val="superscript"/>
        </w:rPr>
        <w:footnoteReference w:id="135"/>
      </w:r>
      <w:r w:rsidRPr="003F5C58">
        <w:rPr>
          <w:rFonts w:ascii="Times New Roman" w:hAnsi="Times New Roman" w:cs="Times New Roman"/>
          <w:sz w:val="24"/>
          <w:szCs w:val="24"/>
        </w:rPr>
        <w:t xml:space="preserve"> For instance, the code expects a doctor to make sure that a patient meets all the requirements prescribed in section 241(2)(1) of the code.</w:t>
      </w:r>
      <w:r>
        <w:rPr>
          <w:rFonts w:ascii="Times New Roman" w:hAnsi="Times New Roman" w:cs="Times New Roman"/>
          <w:sz w:val="24"/>
          <w:szCs w:val="24"/>
          <w:vertAlign w:val="superscript"/>
        </w:rPr>
        <w:footnoteReference w:id="136"/>
      </w:r>
      <w:r w:rsidRPr="003F5C58">
        <w:rPr>
          <w:rFonts w:ascii="Times New Roman" w:hAnsi="Times New Roman" w:cs="Times New Roman"/>
          <w:sz w:val="24"/>
          <w:szCs w:val="24"/>
        </w:rPr>
        <w:t xml:space="preserve"> Another key safeguard is, immediately before providing the medical assist</w:t>
      </w:r>
      <w:r w:rsidRPr="003F5C58">
        <w:rPr>
          <w:rFonts w:ascii="Times New Roman" w:hAnsi="Times New Roman" w:cs="Times New Roman"/>
          <w:sz w:val="24"/>
          <w:szCs w:val="24"/>
        </w:rPr>
        <w:softHyphen/>
        <w:t>ance in dying, a doctor should allow the person to withdraw their request and ensure that the person gives express consent to receive medical assistance in dying.</w:t>
      </w:r>
      <w:r w:rsidRPr="003F5C58">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footnoteReference w:id="137"/>
      </w:r>
      <w:r w:rsidRPr="003F5C58">
        <w:rPr>
          <w:rFonts w:ascii="Times New Roman" w:hAnsi="Times New Roman" w:cs="Times New Roman"/>
          <w:sz w:val="24"/>
          <w:szCs w:val="24"/>
        </w:rPr>
        <w:t xml:space="preserve">  These safeguards are put in place to protect patients from instances of involuntary euthanasia.</w:t>
      </w:r>
      <w:r>
        <w:rPr>
          <w:rFonts w:ascii="Times New Roman" w:hAnsi="Times New Roman" w:cs="Times New Roman"/>
          <w:sz w:val="24"/>
          <w:szCs w:val="24"/>
          <w:vertAlign w:val="superscript"/>
        </w:rPr>
        <w:footnoteReference w:id="138"/>
      </w:r>
      <w:r w:rsidRPr="003F5C58">
        <w:rPr>
          <w:rFonts w:ascii="Times New Roman" w:hAnsi="Times New Roman" w:cs="Times New Roman"/>
          <w:sz w:val="24"/>
          <w:szCs w:val="24"/>
        </w:rPr>
        <w:t xml:space="preserve"> Therefore, a patient may not be euthanised in instances where a doctor feels unsatisfied after reviewing all the given safeguards. This, in turn, prevents any slippery slope.</w:t>
      </w:r>
      <w:r>
        <w:rPr>
          <w:rFonts w:ascii="Times New Roman" w:hAnsi="Times New Roman" w:cs="Times New Roman"/>
          <w:sz w:val="24"/>
          <w:szCs w:val="24"/>
          <w:vertAlign w:val="superscript"/>
        </w:rPr>
        <w:footnoteReference w:id="139"/>
      </w:r>
    </w:p>
    <w:p w14:paraId="25CA18AB"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code also provides a requirement of witnesses at the time of consent.</w:t>
      </w:r>
      <w:r>
        <w:rPr>
          <w:rFonts w:ascii="Times New Roman" w:hAnsi="Times New Roman" w:cs="Times New Roman"/>
          <w:sz w:val="24"/>
          <w:szCs w:val="24"/>
          <w:vertAlign w:val="superscript"/>
        </w:rPr>
        <w:footnoteReference w:id="140"/>
      </w:r>
      <w:r w:rsidRPr="003F5C58">
        <w:rPr>
          <w:rFonts w:ascii="Times New Roman" w:hAnsi="Times New Roman" w:cs="Times New Roman"/>
          <w:sz w:val="24"/>
          <w:szCs w:val="24"/>
        </w:rPr>
        <w:t xml:space="preserve"> The Code allows for anyone above 18 years who can comprehend the gravity of the patients request to act as a witness.</w:t>
      </w:r>
      <w:r>
        <w:rPr>
          <w:rFonts w:ascii="Times New Roman" w:hAnsi="Times New Roman" w:cs="Times New Roman"/>
          <w:sz w:val="24"/>
          <w:szCs w:val="24"/>
          <w:vertAlign w:val="superscript"/>
        </w:rPr>
        <w:footnoteReference w:id="141"/>
      </w:r>
      <w:r w:rsidRPr="003F5C58">
        <w:rPr>
          <w:rFonts w:ascii="Times New Roman" w:hAnsi="Times New Roman" w:cs="Times New Roman"/>
          <w:sz w:val="24"/>
          <w:szCs w:val="24"/>
        </w:rPr>
        <w:t xml:space="preserve"> The code also provides for who cannot be a witness. For instance; an individual who knows or believes that he/she may be a beneficiary of a patient's will.</w:t>
      </w:r>
      <w:r>
        <w:rPr>
          <w:rFonts w:ascii="Times New Roman" w:hAnsi="Times New Roman" w:cs="Times New Roman"/>
          <w:sz w:val="24"/>
          <w:szCs w:val="24"/>
          <w:vertAlign w:val="superscript"/>
        </w:rPr>
        <w:footnoteReference w:id="142"/>
      </w:r>
      <w:r w:rsidRPr="003F5C58">
        <w:rPr>
          <w:rFonts w:ascii="Times New Roman" w:hAnsi="Times New Roman" w:cs="Times New Roman"/>
          <w:sz w:val="24"/>
          <w:szCs w:val="24"/>
        </w:rPr>
        <w:t xml:space="preserve"> </w:t>
      </w:r>
    </w:p>
    <w:p w14:paraId="55212F69"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Code also provides for instances in which one is unable to sign off the request for euthanasia.</w:t>
      </w:r>
      <w:bookmarkStart w:id="114" w:name="_Hlk24380776"/>
      <w:r>
        <w:rPr>
          <w:rFonts w:ascii="Times New Roman" w:hAnsi="Times New Roman" w:cs="Times New Roman"/>
          <w:sz w:val="24"/>
          <w:szCs w:val="24"/>
          <w:vertAlign w:val="superscript"/>
        </w:rPr>
        <w:footnoteReference w:id="143"/>
      </w:r>
      <w:bookmarkEnd w:id="114"/>
      <w:r w:rsidRPr="003F5C58">
        <w:rPr>
          <w:rFonts w:ascii="Helvetica" w:hAnsi="Helvetica"/>
          <w:color w:val="333333"/>
          <w:shd w:val="clear" w:color="auto" w:fill="FFFFFF"/>
        </w:rPr>
        <w:t xml:space="preserve"> </w:t>
      </w:r>
      <w:r w:rsidRPr="003F5C58">
        <w:rPr>
          <w:rFonts w:ascii="Times New Roman" w:hAnsi="Times New Roman" w:cs="Times New Roman"/>
          <w:sz w:val="24"/>
          <w:szCs w:val="24"/>
          <w:shd w:val="clear" w:color="auto" w:fill="FFFFFF"/>
        </w:rPr>
        <w:t>The Code states that,</w:t>
      </w:r>
      <w:r w:rsidRPr="003F5C58">
        <w:rPr>
          <w:rFonts w:ascii="Times New Roman" w:hAnsi="Times New Roman" w:cs="Times New Roman"/>
          <w:color w:val="333333"/>
          <w:sz w:val="24"/>
          <w:szCs w:val="24"/>
          <w:shd w:val="clear" w:color="auto" w:fill="FFFFFF"/>
        </w:rPr>
        <w:t xml:space="preserve"> </w:t>
      </w:r>
      <w:r w:rsidRPr="003F5C58">
        <w:rPr>
          <w:rFonts w:ascii="Times New Roman" w:hAnsi="Times New Roman" w:cs="Times New Roman"/>
          <w:sz w:val="24"/>
          <w:szCs w:val="24"/>
          <w:shd w:val="clear" w:color="auto" w:fill="FFFFFF"/>
        </w:rPr>
        <w:t>anyone</w:t>
      </w:r>
      <w:r w:rsidRPr="003F5C58">
        <w:rPr>
          <w:rFonts w:ascii="Times New Roman" w:hAnsi="Times New Roman" w:cs="Times New Roman"/>
          <w:color w:val="333333"/>
          <w:sz w:val="24"/>
          <w:szCs w:val="24"/>
          <w:shd w:val="clear" w:color="auto" w:fill="FFFFFF"/>
        </w:rPr>
        <w:t xml:space="preserve"> </w:t>
      </w:r>
      <w:r w:rsidRPr="003F5C58">
        <w:rPr>
          <w:rFonts w:ascii="Times New Roman" w:hAnsi="Times New Roman" w:cs="Times New Roman"/>
          <w:sz w:val="24"/>
          <w:szCs w:val="24"/>
        </w:rPr>
        <w:t>who understands the nature of the request for medical assistance in dying; and who does not know or believe that they are a beneficiary under the will of the person making the request, or a recipient, in any other way, of a financial or other material benefit resulting from that person’s death.</w:t>
      </w:r>
      <w:r>
        <w:rPr>
          <w:rFonts w:ascii="Times New Roman" w:hAnsi="Times New Roman" w:cs="Times New Roman"/>
          <w:sz w:val="24"/>
          <w:szCs w:val="24"/>
          <w:vertAlign w:val="superscript"/>
        </w:rPr>
        <w:footnoteReference w:id="144"/>
      </w:r>
      <w:r w:rsidRPr="003F5C58">
        <w:rPr>
          <w:rFonts w:ascii="Times New Roman" w:hAnsi="Times New Roman" w:cs="Times New Roman"/>
          <w:sz w:val="24"/>
          <w:szCs w:val="24"/>
        </w:rPr>
        <w:t xml:space="preserve"> They may sign, in the patient’s presence, on the patient’s behalf and under the person’s express direction.</w:t>
      </w:r>
      <w:r>
        <w:rPr>
          <w:rFonts w:ascii="Times New Roman" w:hAnsi="Times New Roman" w:cs="Times New Roman"/>
          <w:sz w:val="24"/>
          <w:szCs w:val="24"/>
          <w:vertAlign w:val="superscript"/>
        </w:rPr>
        <w:footnoteReference w:id="145"/>
      </w:r>
      <w:r w:rsidRPr="003F5C58">
        <w:rPr>
          <w:rFonts w:ascii="Times New Roman" w:hAnsi="Times New Roman" w:cs="Times New Roman"/>
          <w:sz w:val="24"/>
          <w:szCs w:val="24"/>
        </w:rPr>
        <w:t xml:space="preserve"> Therefore, non-voluntary euthanasia is not allowed in Canada, that is instances where an individual is unable to give consent for euthanasia,</w:t>
      </w:r>
      <w:r>
        <w:rPr>
          <w:rFonts w:ascii="Times New Roman" w:hAnsi="Times New Roman" w:cs="Times New Roman"/>
          <w:sz w:val="24"/>
          <w:szCs w:val="24"/>
          <w:vertAlign w:val="superscript"/>
        </w:rPr>
        <w:footnoteReference w:id="146"/>
      </w:r>
      <w:r w:rsidRPr="003F5C58">
        <w:rPr>
          <w:rFonts w:ascii="Times New Roman" w:hAnsi="Times New Roman" w:cs="Times New Roman"/>
          <w:sz w:val="24"/>
          <w:szCs w:val="24"/>
        </w:rPr>
        <w:t xml:space="preserve"> for example; individuals in comas.</w:t>
      </w:r>
    </w:p>
    <w:p w14:paraId="7524C06F"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Therefore, after the amendment of the original section 241(b) of the Canadian Criminal Code, the Canadian Legislature took careful steps in coming up with a clear-cut framework to carefully regulate the practice of euthanasia in Canada. It is for this reason that makes Canada </w:t>
      </w:r>
      <w:r w:rsidRPr="003F5C58">
        <w:rPr>
          <w:rFonts w:ascii="Times New Roman" w:hAnsi="Times New Roman" w:cs="Times New Roman"/>
          <w:sz w:val="24"/>
          <w:szCs w:val="24"/>
        </w:rPr>
        <w:lastRenderedPageBreak/>
        <w:t>the best benchmark to allow to help create an effective framework for the regulation of euthanasia in Kenya. Kenya would benefit from the structure, framing and the safeguards well set out in the Canadian Criminal Code.</w:t>
      </w:r>
    </w:p>
    <w:p w14:paraId="1DF754BE" w14:textId="7622E190" w:rsidR="003F5C58" w:rsidRDefault="00996603">
      <w:pPr>
        <w:rPr>
          <w:rFonts w:ascii="Times New Roman" w:hAnsi="Times New Roman" w:cs="Times New Roman"/>
          <w:sz w:val="24"/>
          <w:szCs w:val="24"/>
        </w:rPr>
      </w:pPr>
      <w:r>
        <w:rPr>
          <w:rFonts w:ascii="Times New Roman" w:hAnsi="Times New Roman" w:cs="Times New Roman"/>
          <w:sz w:val="24"/>
          <w:szCs w:val="24"/>
        </w:rPr>
        <w:br w:type="page"/>
      </w:r>
    </w:p>
    <w:p w14:paraId="14FB04D7" w14:textId="738A4B90" w:rsidR="006269E1" w:rsidRPr="006269E1" w:rsidRDefault="00416C78" w:rsidP="00416C78">
      <w:pPr>
        <w:pStyle w:val="Heading2"/>
        <w:numPr>
          <w:ilvl w:val="0"/>
          <w:numId w:val="5"/>
        </w:numPr>
        <w:spacing w:line="360" w:lineRule="auto"/>
        <w:jc w:val="both"/>
        <w:rPr>
          <w:rFonts w:ascii="Times New Roman" w:hAnsi="Times New Roman" w:cs="Times New Roman"/>
          <w:color w:val="auto"/>
          <w:sz w:val="24"/>
          <w:szCs w:val="24"/>
        </w:rPr>
      </w:pPr>
      <w:bookmarkStart w:id="115" w:name="_Toc26447752"/>
      <w:r w:rsidRPr="00416C78">
        <w:rPr>
          <w:rFonts w:ascii="Times New Roman" w:eastAsia="Calibri" w:hAnsi="Times New Roman" w:cs="Times New Roman"/>
          <w:color w:val="000000"/>
          <w:sz w:val="24"/>
          <w:szCs w:val="24"/>
        </w:rPr>
        <w:lastRenderedPageBreak/>
        <w:t>RECOMMENDATIONS OFFERED BASED ON CANADA’S LAWS ON EUTHANASIA</w:t>
      </w:r>
      <w:bookmarkEnd w:id="115"/>
      <w:r w:rsidRPr="00416C78">
        <w:rPr>
          <w:rFonts w:ascii="Times New Roman" w:eastAsia="Calibri" w:hAnsi="Times New Roman" w:cs="Times New Roman"/>
          <w:color w:val="000000"/>
          <w:sz w:val="24"/>
          <w:szCs w:val="24"/>
        </w:rPr>
        <w:t xml:space="preserve"> </w:t>
      </w:r>
    </w:p>
    <w:p w14:paraId="0D2358FE" w14:textId="5E30C41B"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116" w:name="_Toc26447753"/>
      <w:r w:rsidRPr="006269E1">
        <w:rPr>
          <w:rFonts w:ascii="Times New Roman" w:hAnsi="Times New Roman" w:cs="Times New Roman"/>
          <w:color w:val="auto"/>
          <w:sz w:val="24"/>
          <w:szCs w:val="24"/>
        </w:rPr>
        <w:t>INTRODUCTION</w:t>
      </w:r>
      <w:bookmarkEnd w:id="116"/>
    </w:p>
    <w:p w14:paraId="2019C471"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This chapter will focus on the recommendations that can be offered by drawing a comparison between the Canadian legal position on euthanasia and Kenya’s legal position. This will be aimed towards creating a foundation upon which a feasible framework protecting the rights of individuals who wish to choose euthanasia. The framework would also be geared towards protecting public order especially in preventing the possibility of a slippery slope once euthanasia is legalised.</w:t>
      </w:r>
    </w:p>
    <w:p w14:paraId="1791F76C" w14:textId="77777777" w:rsidR="003F5C58" w:rsidRPr="003F5C58" w:rsidRDefault="00996603" w:rsidP="003F5C58">
      <w:pPr>
        <w:spacing w:line="360" w:lineRule="auto"/>
        <w:jc w:val="both"/>
        <w:rPr>
          <w:rFonts w:ascii="Times New Roman" w:hAnsi="Times New Roman" w:cs="Times New Roman"/>
          <w:color w:val="000000" w:themeColor="text1"/>
          <w:sz w:val="24"/>
          <w:szCs w:val="24"/>
        </w:rPr>
      </w:pPr>
      <w:r w:rsidRPr="003F5C58">
        <w:rPr>
          <w:rFonts w:ascii="Times New Roman" w:hAnsi="Times New Roman" w:cs="Times New Roman"/>
          <w:sz w:val="24"/>
          <w:szCs w:val="24"/>
        </w:rPr>
        <w:t xml:space="preserve">Chapter 1 set out the hypothesis for the study. It pointed out, in part, that, </w:t>
      </w:r>
      <w:r w:rsidRPr="003F5C58">
        <w:rPr>
          <w:rFonts w:ascii="Times New Roman" w:eastAsiaTheme="majorEastAsia" w:hAnsi="Times New Roman" w:cs="Times New Roman"/>
          <w:color w:val="000000" w:themeColor="text1"/>
          <w:sz w:val="24"/>
          <w:szCs w:val="24"/>
        </w:rPr>
        <w:t>a reference to the</w:t>
      </w:r>
      <w:r w:rsidRPr="003F5C58">
        <w:rPr>
          <w:rFonts w:ascii="Times New Roman" w:hAnsi="Times New Roman" w:cs="Times New Roman"/>
          <w:color w:val="000000" w:themeColor="text1"/>
          <w:sz w:val="24"/>
          <w:szCs w:val="24"/>
        </w:rPr>
        <w:t xml:space="preserve"> Canadian legal position on euthanasia can justify why legalisation should be recognised as a right. It can also be used as a legal benchmark on how to create a framework for the Kenyan law on euthanasia. it is upon this hypothesis that the recommendations to be offered in this chapter are based on.</w:t>
      </w:r>
    </w:p>
    <w:p w14:paraId="55CDB1F1"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Chapter 2 highlighted the Kenyan legal position on euthanasia. The current legal position in Kenya criminalises euthanasia. This can be seen in section 213(d) of the Penal Code, which states in part that, anyone who in an act or omission hastens the death of an individual suffering from any disease or injury is culpable of a felony and liable to life imprisonment. </w:t>
      </w:r>
    </w:p>
    <w:p w14:paraId="4F303DDF"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Chapter 3 conclusively covered the Canadian legal position by looking at both pre-legalisation and post-legalisation of euthanasia. This was done by looking at the landmark rulings in both </w:t>
      </w:r>
      <w:r w:rsidRPr="003F5C58">
        <w:rPr>
          <w:rFonts w:ascii="Times New Roman" w:hAnsi="Times New Roman" w:cs="Times New Roman"/>
          <w:i/>
          <w:iCs/>
          <w:sz w:val="24"/>
          <w:szCs w:val="24"/>
        </w:rPr>
        <w:t>Rodriguez v British Columbia</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47"/>
      </w:r>
      <w:r w:rsidRPr="003F5C58">
        <w:rPr>
          <w:rFonts w:ascii="Times New Roman" w:hAnsi="Times New Roman" w:cs="Times New Roman"/>
          <w:sz w:val="24"/>
          <w:szCs w:val="24"/>
        </w:rPr>
        <w:t xml:space="preserve"> as well as </w:t>
      </w:r>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w:t>
      </w:r>
      <w:bookmarkStart w:id="117" w:name="_Hlk24634711"/>
      <w:r>
        <w:rPr>
          <w:rFonts w:ascii="Times New Roman" w:hAnsi="Times New Roman" w:cs="Times New Roman"/>
          <w:sz w:val="24"/>
          <w:szCs w:val="24"/>
          <w:vertAlign w:val="superscript"/>
        </w:rPr>
        <w:footnoteReference w:id="148"/>
      </w:r>
      <w:bookmarkEnd w:id="117"/>
      <w:r w:rsidRPr="003F5C58">
        <w:rPr>
          <w:rFonts w:ascii="Times New Roman" w:hAnsi="Times New Roman" w:cs="Times New Roman"/>
          <w:sz w:val="24"/>
          <w:szCs w:val="24"/>
        </w:rPr>
        <w:t xml:space="preserve"> The chapter also looked at the changes in legislation which created the framework regulating the practice of euthanasia in Canada, that is section 241 of the Canadian Criminal Code. It is upon this case law and legislation that the recommendations are drawn from.</w:t>
      </w:r>
    </w:p>
    <w:p w14:paraId="08C26D41" w14:textId="117B65DE"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118" w:name="_Toc26447754"/>
      <w:r w:rsidRPr="006269E1">
        <w:rPr>
          <w:rFonts w:ascii="Times New Roman" w:hAnsi="Times New Roman" w:cs="Times New Roman"/>
          <w:color w:val="auto"/>
          <w:sz w:val="24"/>
          <w:szCs w:val="24"/>
        </w:rPr>
        <w:t>Restating the Hypothesis</w:t>
      </w:r>
      <w:bookmarkEnd w:id="118"/>
    </w:p>
    <w:p w14:paraId="25E616E7" w14:textId="1067FC72"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current legal position in Kenya denies </w:t>
      </w:r>
      <w:r w:rsidR="002E02C4" w:rsidRPr="003F5C58">
        <w:rPr>
          <w:rFonts w:ascii="Times New Roman" w:hAnsi="Times New Roman" w:cs="Times New Roman"/>
          <w:sz w:val="24"/>
          <w:szCs w:val="24"/>
        </w:rPr>
        <w:t>seriously ailing</w:t>
      </w:r>
      <w:r w:rsidRPr="003F5C58">
        <w:rPr>
          <w:rFonts w:ascii="Times New Roman" w:hAnsi="Times New Roman" w:cs="Times New Roman"/>
          <w:sz w:val="24"/>
          <w:szCs w:val="24"/>
        </w:rPr>
        <w:t xml:space="preserve"> citizens from being euthani</w:t>
      </w:r>
      <w:r w:rsidR="00AF1DD8">
        <w:rPr>
          <w:rFonts w:ascii="Times New Roman" w:hAnsi="Times New Roman" w:cs="Times New Roman"/>
          <w:sz w:val="24"/>
          <w:szCs w:val="24"/>
        </w:rPr>
        <w:t>s</w:t>
      </w:r>
      <w:r w:rsidRPr="003F5C58">
        <w:rPr>
          <w:rFonts w:ascii="Times New Roman" w:hAnsi="Times New Roman" w:cs="Times New Roman"/>
          <w:sz w:val="24"/>
          <w:szCs w:val="24"/>
        </w:rPr>
        <w:t xml:space="preserve">ed. The recognition of euthanasia by the Constitution will offer justice to those who might seek it. A reference to the Canadian legal position on euthanasia can justify why legalisation should be </w:t>
      </w:r>
      <w:r w:rsidRPr="003F5C58">
        <w:rPr>
          <w:rFonts w:ascii="Times New Roman" w:hAnsi="Times New Roman" w:cs="Times New Roman"/>
          <w:sz w:val="24"/>
          <w:szCs w:val="24"/>
        </w:rPr>
        <w:lastRenderedPageBreak/>
        <w:t>recognised as a right. It can also be used as a legal benchmark on how to create a framework for the Kenyan law on euthanasia.</w:t>
      </w:r>
    </w:p>
    <w:p w14:paraId="07096FEB" w14:textId="1D950DB5" w:rsidR="003F5C58" w:rsidRPr="006269E1" w:rsidRDefault="00996603" w:rsidP="006269E1">
      <w:pPr>
        <w:pStyle w:val="Heading2"/>
        <w:numPr>
          <w:ilvl w:val="1"/>
          <w:numId w:val="5"/>
        </w:numPr>
        <w:spacing w:line="360" w:lineRule="auto"/>
        <w:rPr>
          <w:rFonts w:ascii="Times New Roman" w:hAnsi="Times New Roman" w:cs="Times New Roman"/>
          <w:color w:val="auto"/>
          <w:sz w:val="24"/>
          <w:szCs w:val="24"/>
        </w:rPr>
      </w:pPr>
      <w:bookmarkStart w:id="119" w:name="_Toc26447755"/>
      <w:r w:rsidRPr="006269E1">
        <w:rPr>
          <w:rFonts w:ascii="Times New Roman" w:hAnsi="Times New Roman" w:cs="Times New Roman"/>
          <w:color w:val="auto"/>
          <w:sz w:val="24"/>
          <w:szCs w:val="24"/>
        </w:rPr>
        <w:t>RECOMMENDATIONS</w:t>
      </w:r>
      <w:bookmarkEnd w:id="119"/>
    </w:p>
    <w:p w14:paraId="10172F3D"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As highlighted in chapter 3, Canada legalised euthanasia after the landmark ruling in </w:t>
      </w:r>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w:t>
      </w:r>
      <w:bookmarkStart w:id="120" w:name="_Hlk24635718"/>
      <w:r>
        <w:rPr>
          <w:rFonts w:ascii="Times New Roman" w:hAnsi="Times New Roman" w:cs="Times New Roman"/>
          <w:sz w:val="24"/>
          <w:szCs w:val="24"/>
          <w:vertAlign w:val="superscript"/>
        </w:rPr>
        <w:footnoteReference w:id="149"/>
      </w:r>
      <w:bookmarkEnd w:id="120"/>
      <w:r w:rsidRPr="003F5C58">
        <w:rPr>
          <w:rFonts w:ascii="Times New Roman" w:hAnsi="Times New Roman" w:cs="Times New Roman"/>
          <w:sz w:val="24"/>
          <w:szCs w:val="24"/>
        </w:rPr>
        <w:t xml:space="preserve"> The Supreme Court of Canada unanimously held in favour of the petitioners who sought to scrap section 241(b) of the Canadian Criminal Code which provided that individuals who assisted patients to die were culpable of a felony. The ruling given scrapped the provision thus legalising euthanasia in Canada. The Court gave the Legislature 12 months to formulate laws to effectively regulate euthanasia in the country. The Legislature complied by coming up with a revamped section 241, Canadian Criminal Code, highlighting various factors on it. </w:t>
      </w:r>
    </w:p>
    <w:p w14:paraId="647BF8B8" w14:textId="77777777" w:rsidR="003F5C58" w:rsidRPr="003F5C58" w:rsidRDefault="00996603" w:rsidP="003F5C58">
      <w:pPr>
        <w:spacing w:after="0" w:line="360" w:lineRule="auto"/>
        <w:jc w:val="both"/>
        <w:rPr>
          <w:rFonts w:ascii="Times New Roman" w:hAnsi="Times New Roman" w:cs="Times New Roman"/>
          <w:sz w:val="24"/>
          <w:szCs w:val="24"/>
        </w:rPr>
      </w:pPr>
      <w:r w:rsidRPr="003F5C58">
        <w:rPr>
          <w:rFonts w:ascii="Times New Roman" w:hAnsi="Times New Roman" w:cs="Times New Roman"/>
          <w:sz w:val="24"/>
          <w:szCs w:val="24"/>
        </w:rPr>
        <w:t>In Kenya, section 213(d), Penal Code, states that, a person has caused death even if it is not the sole cause or the only reason for the death, among other instances, by any act or omission he hastened the death of a person suffering under any disease or injury which apart from such act or omission would have caused death.</w:t>
      </w:r>
      <w:r>
        <w:rPr>
          <w:rFonts w:ascii="Times New Roman" w:eastAsia="Calibri" w:hAnsi="Times New Roman" w:cs="Times New Roman"/>
          <w:sz w:val="24"/>
          <w:szCs w:val="24"/>
          <w:vertAlign w:val="superscript"/>
        </w:rPr>
        <w:footnoteReference w:id="150"/>
      </w:r>
      <w:r w:rsidRPr="003F5C58">
        <w:rPr>
          <w:rFonts w:ascii="Times New Roman" w:eastAsia="Calibri" w:hAnsi="Times New Roman" w:cs="Times New Roman"/>
          <w:sz w:val="24"/>
          <w:szCs w:val="24"/>
          <w:lang w:eastAsia="en-GB"/>
        </w:rPr>
        <w:t xml:space="preserve"> This effectively criminalises medically assisted death. </w:t>
      </w:r>
      <w:r w:rsidRPr="003F5C58">
        <w:rPr>
          <w:rFonts w:ascii="Times New Roman" w:hAnsi="Times New Roman" w:cs="Times New Roman"/>
          <w:sz w:val="24"/>
          <w:szCs w:val="24"/>
        </w:rPr>
        <w:t>The penal code also criminalises the act of aiding suicide.</w:t>
      </w:r>
      <w:r>
        <w:rPr>
          <w:rFonts w:ascii="Times New Roman" w:hAnsi="Times New Roman" w:cs="Times New Roman"/>
          <w:sz w:val="24"/>
          <w:szCs w:val="24"/>
          <w:vertAlign w:val="superscript"/>
        </w:rPr>
        <w:footnoteReference w:id="151"/>
      </w:r>
      <w:r w:rsidRPr="003F5C58">
        <w:rPr>
          <w:rFonts w:ascii="Times New Roman" w:hAnsi="Times New Roman" w:cs="Times New Roman"/>
          <w:sz w:val="24"/>
          <w:szCs w:val="24"/>
        </w:rPr>
        <w:t xml:space="preserve"> The code states that anyone who aids an individual in killing themselves is guilty of a felony and liable to life imprisonment.</w:t>
      </w:r>
      <w:r>
        <w:rPr>
          <w:rFonts w:ascii="Times New Roman" w:hAnsi="Times New Roman" w:cs="Times New Roman"/>
          <w:sz w:val="24"/>
          <w:szCs w:val="24"/>
          <w:vertAlign w:val="superscript"/>
        </w:rPr>
        <w:footnoteReference w:id="152"/>
      </w:r>
      <w:r w:rsidRPr="003F5C58">
        <w:rPr>
          <w:rFonts w:ascii="Times New Roman" w:hAnsi="Times New Roman" w:cs="Times New Roman"/>
          <w:sz w:val="24"/>
          <w:szCs w:val="24"/>
        </w:rPr>
        <w:t xml:space="preserve"> Therefore, a doctor who administers a drug that hastens one’s death is culpable of aiding suicide and liable to life imprisonment. </w:t>
      </w:r>
    </w:p>
    <w:p w14:paraId="71ACE14C" w14:textId="1B81D3BE" w:rsidR="003F5C58" w:rsidRPr="003F5C58" w:rsidRDefault="00996603" w:rsidP="00416C78">
      <w:pPr>
        <w:spacing w:after="0"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 two provisions are similar to the provision in section 241(b), the Canadian Criminal Code, which was scrapped by the ruling in </w:t>
      </w:r>
      <w:r w:rsidRPr="003F5C58">
        <w:rPr>
          <w:rFonts w:ascii="Times New Roman" w:hAnsi="Times New Roman" w:cs="Times New Roman"/>
          <w:i/>
          <w:iCs/>
          <w:sz w:val="24"/>
          <w:szCs w:val="24"/>
        </w:rPr>
        <w:t>Carter v Canada</w:t>
      </w:r>
      <w:r w:rsidRPr="003F5C58">
        <w:rPr>
          <w:rFonts w:ascii="Times New Roman" w:hAnsi="Times New Roman" w:cs="Times New Roman"/>
          <w:sz w:val="24"/>
          <w:szCs w:val="24"/>
        </w:rPr>
        <w:t>.</w:t>
      </w:r>
      <w:r>
        <w:rPr>
          <w:rFonts w:ascii="Times New Roman" w:hAnsi="Times New Roman" w:cs="Times New Roman"/>
          <w:sz w:val="24"/>
          <w:szCs w:val="24"/>
          <w:vertAlign w:val="superscript"/>
        </w:rPr>
        <w:footnoteReference w:id="153"/>
      </w:r>
      <w:r w:rsidRPr="003F5C58">
        <w:rPr>
          <w:rFonts w:ascii="Times New Roman" w:hAnsi="Times New Roman" w:cs="Times New Roman"/>
          <w:sz w:val="24"/>
          <w:szCs w:val="24"/>
        </w:rPr>
        <w:t xml:space="preserve"> This section provided that, everyone who aids or abets a person in committing suicide commits an indictable offence. Therefore, before the ruling, any Canadian doctor who aided the death of a patient would be culpable of an offence. Therefore, just as the ruling in Carter led to the scrapping of the restrictive provision in Canada, so should Kenya scrap the restrictive provision of section 213(d) and section 225 of the Penal Code. </w:t>
      </w:r>
    </w:p>
    <w:p w14:paraId="104C0EE9"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Section 241(2) of the Canadian  Criminal Code offers a nine-part provision highlighting the framework that regulates euthanasia in the country. The first sub-section entails eligibility.</w:t>
      </w:r>
      <w:r>
        <w:rPr>
          <w:rFonts w:ascii="Times New Roman" w:hAnsi="Times New Roman" w:cs="Times New Roman"/>
          <w:sz w:val="24"/>
          <w:szCs w:val="24"/>
          <w:vertAlign w:val="superscript"/>
        </w:rPr>
        <w:footnoteReference w:id="154"/>
      </w:r>
      <w:r w:rsidRPr="003F5C58">
        <w:rPr>
          <w:rFonts w:ascii="Times New Roman" w:hAnsi="Times New Roman" w:cs="Times New Roman"/>
          <w:sz w:val="24"/>
          <w:szCs w:val="24"/>
        </w:rPr>
        <w:t xml:space="preserve"> The second subsection entails the constitution of a grievous or irremediable medical </w:t>
      </w:r>
      <w:r w:rsidRPr="003F5C58">
        <w:rPr>
          <w:rFonts w:ascii="Times New Roman" w:hAnsi="Times New Roman" w:cs="Times New Roman"/>
          <w:sz w:val="24"/>
          <w:szCs w:val="24"/>
        </w:rPr>
        <w:lastRenderedPageBreak/>
        <w:t>condition.</w:t>
      </w:r>
      <w:r>
        <w:rPr>
          <w:rFonts w:ascii="Times New Roman" w:hAnsi="Times New Roman" w:cs="Times New Roman"/>
          <w:sz w:val="24"/>
          <w:szCs w:val="24"/>
          <w:vertAlign w:val="superscript"/>
        </w:rPr>
        <w:footnoteReference w:id="155"/>
      </w:r>
      <w:r w:rsidRPr="003F5C58">
        <w:rPr>
          <w:rFonts w:ascii="Times New Roman" w:hAnsi="Times New Roman" w:cs="Times New Roman"/>
          <w:sz w:val="24"/>
          <w:szCs w:val="24"/>
        </w:rPr>
        <w:t xml:space="preserve"> The third sub-section covers safeguards.</w:t>
      </w:r>
      <w:r>
        <w:rPr>
          <w:rFonts w:ascii="Times New Roman" w:hAnsi="Times New Roman" w:cs="Times New Roman"/>
          <w:sz w:val="24"/>
          <w:szCs w:val="24"/>
          <w:vertAlign w:val="superscript"/>
        </w:rPr>
        <w:footnoteReference w:id="156"/>
      </w:r>
      <w:r w:rsidRPr="003F5C58">
        <w:rPr>
          <w:rFonts w:ascii="Times New Roman" w:hAnsi="Times New Roman" w:cs="Times New Roman"/>
          <w:sz w:val="24"/>
          <w:szCs w:val="24"/>
        </w:rPr>
        <w:t xml:space="preserve"> The fourth sub-section deals with individuals unable to sign off on their consent for euthanasia.</w:t>
      </w:r>
      <w:r>
        <w:rPr>
          <w:rFonts w:ascii="Times New Roman" w:hAnsi="Times New Roman" w:cs="Times New Roman"/>
          <w:sz w:val="24"/>
          <w:szCs w:val="24"/>
          <w:vertAlign w:val="superscript"/>
        </w:rPr>
        <w:footnoteReference w:id="157"/>
      </w:r>
      <w:r w:rsidRPr="003F5C58">
        <w:rPr>
          <w:rFonts w:ascii="Times New Roman" w:hAnsi="Times New Roman" w:cs="Times New Roman"/>
          <w:sz w:val="24"/>
          <w:szCs w:val="24"/>
        </w:rPr>
        <w:t xml:space="preserve"> The fifth sub-section provides for the requirement of independent witnesses.</w:t>
      </w:r>
      <w:r>
        <w:rPr>
          <w:rFonts w:ascii="Times New Roman" w:hAnsi="Times New Roman" w:cs="Times New Roman"/>
          <w:sz w:val="24"/>
          <w:szCs w:val="24"/>
          <w:vertAlign w:val="superscript"/>
        </w:rPr>
        <w:footnoteReference w:id="158"/>
      </w:r>
      <w:r w:rsidRPr="003F5C58">
        <w:rPr>
          <w:rFonts w:ascii="Times New Roman" w:hAnsi="Times New Roman" w:cs="Times New Roman"/>
          <w:sz w:val="24"/>
          <w:szCs w:val="24"/>
        </w:rPr>
        <w:t xml:space="preserve"> The sixth sub-section provides for a requirement of independence by a medical practitioner carrying out euthanasia.</w:t>
      </w:r>
      <w:r>
        <w:rPr>
          <w:rFonts w:ascii="Times New Roman" w:hAnsi="Times New Roman" w:cs="Times New Roman"/>
          <w:sz w:val="24"/>
          <w:szCs w:val="24"/>
          <w:vertAlign w:val="superscript"/>
        </w:rPr>
        <w:footnoteReference w:id="159"/>
      </w:r>
      <w:r w:rsidRPr="003F5C58">
        <w:rPr>
          <w:rFonts w:ascii="Times New Roman" w:hAnsi="Times New Roman" w:cs="Times New Roman"/>
          <w:sz w:val="24"/>
          <w:szCs w:val="24"/>
        </w:rPr>
        <w:t xml:space="preserve"> The seventh sub-section provides for the requirement of reasonable knowledge, care and skill in all cases of euthanasia.</w:t>
      </w:r>
      <w:r>
        <w:rPr>
          <w:rFonts w:ascii="Times New Roman" w:hAnsi="Times New Roman" w:cs="Times New Roman"/>
          <w:sz w:val="24"/>
          <w:szCs w:val="24"/>
          <w:vertAlign w:val="superscript"/>
        </w:rPr>
        <w:footnoteReference w:id="160"/>
      </w:r>
      <w:r w:rsidRPr="003F5C58">
        <w:rPr>
          <w:rFonts w:ascii="Times New Roman" w:hAnsi="Times New Roman" w:cs="Times New Roman"/>
          <w:sz w:val="24"/>
          <w:szCs w:val="24"/>
        </w:rPr>
        <w:t xml:space="preserve"> The eighth provision requires for doctors and nurses acquiring a substance whose intend is for euthanasia to inform the pharmacist selling the drug.</w:t>
      </w:r>
      <w:r>
        <w:rPr>
          <w:rFonts w:ascii="Times New Roman" w:hAnsi="Times New Roman" w:cs="Times New Roman"/>
          <w:sz w:val="24"/>
          <w:szCs w:val="24"/>
          <w:vertAlign w:val="superscript"/>
        </w:rPr>
        <w:footnoteReference w:id="161"/>
      </w:r>
      <w:r w:rsidRPr="003F5C58">
        <w:rPr>
          <w:rFonts w:ascii="Times New Roman" w:hAnsi="Times New Roman" w:cs="Times New Roman"/>
          <w:sz w:val="24"/>
          <w:szCs w:val="24"/>
        </w:rPr>
        <w:t xml:space="preserve"> The ninth sub-section offers a clarification that no one is compelled to assist in euthanasia, therefore, a doctor cannot be forced to euthanise anyone if his conscience prevents him from doing it.</w:t>
      </w:r>
      <w:r>
        <w:rPr>
          <w:rFonts w:ascii="Times New Roman" w:hAnsi="Times New Roman" w:cs="Times New Roman"/>
          <w:sz w:val="24"/>
          <w:szCs w:val="24"/>
          <w:vertAlign w:val="superscript"/>
        </w:rPr>
        <w:footnoteReference w:id="162"/>
      </w:r>
      <w:r w:rsidRPr="003F5C58">
        <w:rPr>
          <w:rFonts w:ascii="Times New Roman" w:hAnsi="Times New Roman" w:cs="Times New Roman"/>
          <w:sz w:val="24"/>
          <w:szCs w:val="24"/>
        </w:rPr>
        <w:t xml:space="preserve"> </w:t>
      </w:r>
    </w:p>
    <w:p w14:paraId="50E4B338" w14:textId="77777777"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The framework outlined in section 241(2), the Canadian Criminal Code, can be used as a benchmark to create an effective framework to regulate euthanasia in Kenya. The 'slippery slope argument' proposed by John Keown is a significant threat that cannot be overlooked. The argument proposes that legalisation may open the door for uncontrolled euthanasia by paving the way to medically assisted death.</w:t>
      </w:r>
      <w:bookmarkStart w:id="121" w:name="_Hlk24649208"/>
      <w:r>
        <w:rPr>
          <w:rFonts w:ascii="Times New Roman" w:hAnsi="Times New Roman" w:cs="Times New Roman"/>
          <w:sz w:val="24"/>
          <w:szCs w:val="24"/>
          <w:vertAlign w:val="superscript"/>
        </w:rPr>
        <w:footnoteReference w:id="163"/>
      </w:r>
      <w:bookmarkEnd w:id="121"/>
      <w:r w:rsidRPr="003F5C58">
        <w:rPr>
          <w:rFonts w:ascii="Times New Roman" w:hAnsi="Times New Roman" w:cs="Times New Roman"/>
          <w:sz w:val="24"/>
          <w:szCs w:val="24"/>
        </w:rPr>
        <w:t xml:space="preserve"> The argument</w:t>
      </w:r>
      <w:r w:rsidRPr="003F5C58">
        <w:t xml:space="preserve"> </w:t>
      </w:r>
      <w:r w:rsidRPr="003F5C58">
        <w:rPr>
          <w:rFonts w:ascii="Times New Roman" w:hAnsi="Times New Roman" w:cs="Times New Roman"/>
          <w:sz w:val="24"/>
          <w:szCs w:val="24"/>
        </w:rPr>
        <w:t>deals with the misuse of a right due to the ability by the perpetrator to justify it under the law. He alludes to the fact that legalization of euthanasia may lead to instances of misuse of this right via coercion of patients by families and doctors, or even involuntary euthanasia.</w:t>
      </w:r>
      <w:r>
        <w:rPr>
          <w:rFonts w:ascii="Times New Roman" w:hAnsi="Times New Roman" w:cs="Times New Roman"/>
          <w:sz w:val="24"/>
          <w:szCs w:val="24"/>
          <w:vertAlign w:val="superscript"/>
        </w:rPr>
        <w:footnoteReference w:id="164"/>
      </w:r>
    </w:p>
    <w:p w14:paraId="70BC5C7C" w14:textId="153263C4"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There is also a significant need for conducting studies on euthanasia in Kenya. Little legal research has been conducted on the practice leaving a major gap and in turn, a significant </w:t>
      </w:r>
      <w:r w:rsidR="00291DF5" w:rsidRPr="003F5C58">
        <w:rPr>
          <w:rFonts w:ascii="Times New Roman" w:hAnsi="Times New Roman" w:cs="Times New Roman"/>
          <w:sz w:val="24"/>
          <w:szCs w:val="24"/>
        </w:rPr>
        <w:t>setback</w:t>
      </w:r>
      <w:r w:rsidRPr="003F5C58">
        <w:rPr>
          <w:rFonts w:ascii="Times New Roman" w:hAnsi="Times New Roman" w:cs="Times New Roman"/>
          <w:sz w:val="24"/>
          <w:szCs w:val="24"/>
        </w:rPr>
        <w:t xml:space="preserve"> should the pursuit of legalisation gain headway. A thorough study will also include public participation which will allow involvement of the public in such a significant discussion. Public participation will allow individuals to air their views, especially individual with terminal diseases and injuries and remove the misconceptions and fears individuals may have about it. </w:t>
      </w:r>
    </w:p>
    <w:p w14:paraId="0534E588" w14:textId="5C8BFA1B" w:rsidR="003F5C58" w:rsidRPr="003F5C58" w:rsidRDefault="00996603" w:rsidP="003F5C58">
      <w:pPr>
        <w:spacing w:line="360" w:lineRule="auto"/>
        <w:jc w:val="both"/>
        <w:rPr>
          <w:rFonts w:ascii="Times New Roman" w:hAnsi="Times New Roman" w:cs="Times New Roman"/>
          <w:sz w:val="24"/>
          <w:szCs w:val="24"/>
        </w:rPr>
      </w:pPr>
      <w:r w:rsidRPr="003F5C58">
        <w:rPr>
          <w:rFonts w:ascii="Times New Roman" w:hAnsi="Times New Roman" w:cs="Times New Roman"/>
          <w:sz w:val="24"/>
          <w:szCs w:val="24"/>
        </w:rPr>
        <w:t xml:space="preserve">Therefore, there is a need to recognise the right to choose euthanasia as part of the right to life in Article 26 of the Constitution of Kenya. </w:t>
      </w:r>
      <w:r w:rsidR="000C2793">
        <w:rPr>
          <w:rFonts w:ascii="Times New Roman" w:hAnsi="Times New Roman" w:cs="Times New Roman"/>
          <w:sz w:val="24"/>
          <w:szCs w:val="24"/>
        </w:rPr>
        <w:t>S</w:t>
      </w:r>
      <w:r w:rsidRPr="003F5C58">
        <w:rPr>
          <w:rFonts w:ascii="Times New Roman" w:hAnsi="Times New Roman" w:cs="Times New Roman"/>
          <w:sz w:val="24"/>
          <w:szCs w:val="24"/>
        </w:rPr>
        <w:t>econd</w:t>
      </w:r>
      <w:r w:rsidR="000C2793">
        <w:rPr>
          <w:rFonts w:ascii="Times New Roman" w:hAnsi="Times New Roman" w:cs="Times New Roman"/>
          <w:sz w:val="24"/>
          <w:szCs w:val="24"/>
        </w:rPr>
        <w:t>ly</w:t>
      </w:r>
      <w:r w:rsidRPr="003F5C58">
        <w:rPr>
          <w:rFonts w:ascii="Times New Roman" w:hAnsi="Times New Roman" w:cs="Times New Roman"/>
          <w:sz w:val="24"/>
          <w:szCs w:val="24"/>
        </w:rPr>
        <w:t xml:space="preserve">, there is a need to scrap the Penal Code </w:t>
      </w:r>
      <w:r w:rsidRPr="003F5C58">
        <w:rPr>
          <w:rFonts w:ascii="Times New Roman" w:hAnsi="Times New Roman" w:cs="Times New Roman"/>
          <w:sz w:val="24"/>
          <w:szCs w:val="24"/>
        </w:rPr>
        <w:lastRenderedPageBreak/>
        <w:t xml:space="preserve">provisions in section 213(d) and section 225(c) which criminalise medically assisted death. </w:t>
      </w:r>
      <w:r w:rsidR="00416C78">
        <w:rPr>
          <w:rFonts w:ascii="Times New Roman" w:hAnsi="Times New Roman" w:cs="Times New Roman"/>
          <w:sz w:val="24"/>
          <w:szCs w:val="24"/>
        </w:rPr>
        <w:t>T</w:t>
      </w:r>
      <w:r w:rsidRPr="003F5C58">
        <w:rPr>
          <w:rFonts w:ascii="Times New Roman" w:hAnsi="Times New Roman" w:cs="Times New Roman"/>
          <w:sz w:val="24"/>
          <w:szCs w:val="24"/>
        </w:rPr>
        <w:t>hird</w:t>
      </w:r>
      <w:r w:rsidR="000C2793">
        <w:rPr>
          <w:rFonts w:ascii="Times New Roman" w:hAnsi="Times New Roman" w:cs="Times New Roman"/>
          <w:sz w:val="24"/>
          <w:szCs w:val="24"/>
        </w:rPr>
        <w:t>ly</w:t>
      </w:r>
      <w:r w:rsidRPr="003F5C58">
        <w:rPr>
          <w:rFonts w:ascii="Times New Roman" w:hAnsi="Times New Roman" w:cs="Times New Roman"/>
          <w:sz w:val="24"/>
          <w:szCs w:val="24"/>
        </w:rPr>
        <w:t xml:space="preserve">, there is a need to have proper legislation on euthanasia creating an effective framework that prevents misuse of the practice regarding Canada's approach. </w:t>
      </w:r>
      <w:r w:rsidR="000C2793">
        <w:rPr>
          <w:rFonts w:ascii="Times New Roman" w:hAnsi="Times New Roman" w:cs="Times New Roman"/>
          <w:sz w:val="24"/>
          <w:szCs w:val="24"/>
        </w:rPr>
        <w:t>And lastly</w:t>
      </w:r>
      <w:r w:rsidRPr="003F5C58">
        <w:rPr>
          <w:rFonts w:ascii="Times New Roman" w:hAnsi="Times New Roman" w:cs="Times New Roman"/>
          <w:sz w:val="24"/>
          <w:szCs w:val="24"/>
        </w:rPr>
        <w:t>, more legal research should be conducted to allow a better understanding of euthanasia, both in the legal sense and society as a whole.</w:t>
      </w:r>
    </w:p>
    <w:p w14:paraId="595635D9" w14:textId="3689F321" w:rsidR="003F5C58" w:rsidRDefault="00996603">
      <w:pPr>
        <w:rPr>
          <w:rFonts w:ascii="Times New Roman" w:hAnsi="Times New Roman" w:cs="Times New Roman"/>
          <w:sz w:val="24"/>
          <w:szCs w:val="24"/>
        </w:rPr>
      </w:pPr>
      <w:r>
        <w:rPr>
          <w:rFonts w:ascii="Times New Roman" w:hAnsi="Times New Roman" w:cs="Times New Roman"/>
          <w:sz w:val="24"/>
          <w:szCs w:val="24"/>
        </w:rPr>
        <w:br w:type="page"/>
      </w:r>
    </w:p>
    <w:p w14:paraId="27A9D213" w14:textId="405D1387" w:rsidR="003F5C58" w:rsidRPr="006269E1" w:rsidRDefault="00996603" w:rsidP="006269E1">
      <w:pPr>
        <w:pStyle w:val="Heading2"/>
        <w:numPr>
          <w:ilvl w:val="0"/>
          <w:numId w:val="5"/>
        </w:numPr>
        <w:spacing w:line="360" w:lineRule="auto"/>
        <w:rPr>
          <w:rFonts w:ascii="Times New Roman" w:hAnsi="Times New Roman" w:cs="Times New Roman"/>
          <w:color w:val="auto"/>
          <w:sz w:val="24"/>
          <w:szCs w:val="24"/>
        </w:rPr>
      </w:pPr>
      <w:bookmarkStart w:id="122" w:name="_Toc26447756"/>
      <w:r w:rsidRPr="006269E1">
        <w:rPr>
          <w:rFonts w:ascii="Times New Roman" w:hAnsi="Times New Roman" w:cs="Times New Roman"/>
          <w:color w:val="auto"/>
          <w:sz w:val="24"/>
          <w:szCs w:val="24"/>
        </w:rPr>
        <w:lastRenderedPageBreak/>
        <w:t>Summary and Conclusion</w:t>
      </w:r>
      <w:bookmarkEnd w:id="122"/>
    </w:p>
    <w:p w14:paraId="4FDE119F" w14:textId="668BACDC" w:rsidR="0032778D" w:rsidRDefault="003277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was aimed at arguing for the legalisation of euthanasia in Kenya. Euthanasia is a felony in the country. It is, therefore, illegal for individuals who are medically incapacitated to decide whether to pursue treatment or to choose euthanasia as the choice has already been done for them. Human dignity confers the ability for an individual to choose how to lead their life. The Constitution recognises the right to human dignity in article 28, that is, everyone has inherent human dignity.</w:t>
      </w:r>
      <w:r>
        <w:rPr>
          <w:rStyle w:val="FootnoteReference"/>
          <w:rFonts w:ascii="Times New Roman" w:hAnsi="Times New Roman" w:cs="Times New Roman"/>
          <w:sz w:val="24"/>
          <w:szCs w:val="24"/>
        </w:rPr>
        <w:footnoteReference w:id="165"/>
      </w:r>
      <w:r>
        <w:rPr>
          <w:rFonts w:ascii="Times New Roman" w:hAnsi="Times New Roman" w:cs="Times New Roman"/>
          <w:sz w:val="24"/>
          <w:szCs w:val="24"/>
        </w:rPr>
        <w:t xml:space="preserve"> However, the Penal Code provisions in section 213(d) and Section 225,</w:t>
      </w:r>
      <w:r>
        <w:rPr>
          <w:rStyle w:val="FootnoteReference"/>
          <w:rFonts w:ascii="Times New Roman" w:hAnsi="Times New Roman" w:cs="Times New Roman"/>
          <w:sz w:val="24"/>
          <w:szCs w:val="24"/>
        </w:rPr>
        <w:footnoteReference w:id="166"/>
      </w:r>
      <w:r>
        <w:rPr>
          <w:rFonts w:ascii="Times New Roman" w:hAnsi="Times New Roman" w:cs="Times New Roman"/>
          <w:sz w:val="24"/>
          <w:szCs w:val="24"/>
        </w:rPr>
        <w:t xml:space="preserve"> contradict the Constitution as far as respecting the dignity of seriously ailing citizens.</w:t>
      </w:r>
    </w:p>
    <w:p w14:paraId="047B80E6" w14:textId="77777777" w:rsidR="0032778D" w:rsidRDefault="003277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delved into the research and output given by several authors with regards to euthanasia. Several scholars such as </w:t>
      </w:r>
      <w:proofErr w:type="spellStart"/>
      <w:r>
        <w:rPr>
          <w:rFonts w:ascii="Times New Roman" w:hAnsi="Times New Roman" w:cs="Times New Roman"/>
          <w:sz w:val="24"/>
          <w:szCs w:val="24"/>
        </w:rPr>
        <w:t>Jepchirchir</w:t>
      </w:r>
      <w:proofErr w:type="spellEnd"/>
      <w:r>
        <w:rPr>
          <w:rFonts w:ascii="Times New Roman" w:hAnsi="Times New Roman" w:cs="Times New Roman"/>
          <w:sz w:val="24"/>
          <w:szCs w:val="24"/>
        </w:rPr>
        <w:t xml:space="preserve"> advocates for the legalisation of euthanasia. She advocates for legalisation by arguing that once the status of an individual falls below the threshold of dignity, they should have the right to choose euthanasia. </w:t>
      </w:r>
      <w:proofErr w:type="spellStart"/>
      <w:r>
        <w:rPr>
          <w:rFonts w:ascii="Times New Roman" w:hAnsi="Times New Roman" w:cs="Times New Roman"/>
          <w:sz w:val="24"/>
          <w:szCs w:val="24"/>
        </w:rPr>
        <w:t>Dowgibbin</w:t>
      </w:r>
      <w:proofErr w:type="spellEnd"/>
      <w:r>
        <w:rPr>
          <w:rFonts w:ascii="Times New Roman" w:hAnsi="Times New Roman" w:cs="Times New Roman"/>
          <w:sz w:val="24"/>
          <w:szCs w:val="24"/>
        </w:rPr>
        <w:t xml:space="preserve"> also argues for euthanasia stating that competent ill individuals should have the freedom to choose euthanasia. </w:t>
      </w:r>
    </w:p>
    <w:p w14:paraId="004A0319" w14:textId="04C2E8D6" w:rsidR="0032778D" w:rsidRDefault="003277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looked at case law in various jurisdictions that legalise euthanasia. For instance, in South Africa, the case of</w:t>
      </w:r>
      <w:r w:rsidRPr="0032778D">
        <w:rPr>
          <w:rFonts w:ascii="Times New Roman" w:hAnsi="Times New Roman" w:cs="Times New Roman"/>
          <w:i/>
          <w:iCs/>
          <w:sz w:val="24"/>
          <w:szCs w:val="24"/>
        </w:rPr>
        <w:t xml:space="preserve"> </w:t>
      </w:r>
      <w:proofErr w:type="spellStart"/>
      <w:r w:rsidRPr="006269E1">
        <w:rPr>
          <w:rFonts w:ascii="Times New Roman" w:hAnsi="Times New Roman" w:cs="Times New Roman"/>
          <w:i/>
          <w:iCs/>
          <w:sz w:val="24"/>
          <w:szCs w:val="24"/>
        </w:rPr>
        <w:t>Stransham</w:t>
      </w:r>
      <w:proofErr w:type="spellEnd"/>
      <w:r w:rsidRPr="006269E1">
        <w:rPr>
          <w:rFonts w:ascii="Times New Roman" w:hAnsi="Times New Roman" w:cs="Times New Roman"/>
          <w:i/>
          <w:iCs/>
          <w:sz w:val="24"/>
          <w:szCs w:val="24"/>
        </w:rPr>
        <w:t>-Ford v  Minister of Justice and Correctional Services</w:t>
      </w:r>
      <w:r>
        <w:rPr>
          <w:rFonts w:ascii="Times New Roman" w:hAnsi="Times New Roman" w:cs="Times New Roman"/>
          <w:i/>
          <w:iCs/>
          <w:sz w:val="24"/>
          <w:szCs w:val="24"/>
        </w:rPr>
        <w:t xml:space="preserve">, </w:t>
      </w:r>
      <w:r>
        <w:rPr>
          <w:rFonts w:ascii="Times New Roman" w:hAnsi="Times New Roman" w:cs="Times New Roman"/>
          <w:sz w:val="24"/>
          <w:szCs w:val="24"/>
        </w:rPr>
        <w:t xml:space="preserve">[2016], led to the legalisation of euthanasia in South Africa. The Supreme Court of South Africa held that it was an individual’s right to choose how their life ends if they can no longer enjoy the right due to terminal ailment. This overarching ruling significantly allows for the terminally ill individuals in South Africa to choose between pursuing treatment and euthanasia. Therefore, Kenya can borrow from South Africa’s approach and become the second African country to legalise euthanasia. </w:t>
      </w:r>
    </w:p>
    <w:p w14:paraId="272343F2" w14:textId="6659228E" w:rsidR="0032778D" w:rsidRDefault="003277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also looked at the current legal position in Kenya which declares euthanasia illegal. This can be interpreted by looking at sections 213(d) and 225 of the Penal Code. A look at instances that allow for legal deprivation of life such as abortion, have important checks to regulate how they are carried out. This includes the requirement that for one to choose abortion, the life of the mother should be deemed to be in danger as a result of the pregnancy.</w:t>
      </w:r>
      <w:r>
        <w:rPr>
          <w:rStyle w:val="FootnoteReference"/>
          <w:rFonts w:ascii="Times New Roman" w:hAnsi="Times New Roman" w:cs="Times New Roman"/>
          <w:sz w:val="24"/>
          <w:szCs w:val="24"/>
        </w:rPr>
        <w:footnoteReference w:id="167"/>
      </w:r>
      <w:r>
        <w:rPr>
          <w:rFonts w:ascii="Times New Roman" w:hAnsi="Times New Roman" w:cs="Times New Roman"/>
          <w:sz w:val="24"/>
          <w:szCs w:val="24"/>
        </w:rPr>
        <w:t xml:space="preserve"> Therefore, legalisation of euthanasia should have set checks just like abortion. The presence of </w:t>
      </w:r>
      <w:r>
        <w:rPr>
          <w:rFonts w:ascii="Times New Roman" w:hAnsi="Times New Roman" w:cs="Times New Roman"/>
          <w:sz w:val="24"/>
          <w:szCs w:val="24"/>
        </w:rPr>
        <w:lastRenderedPageBreak/>
        <w:t>few legal research studies on euthanasia as well as any case law is a big stumbling block that delays the process of legalisation in Kenya.</w:t>
      </w:r>
    </w:p>
    <w:p w14:paraId="7E84E752" w14:textId="258F3260" w:rsidR="0032778D" w:rsidRDefault="003277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look at the legalisation of euthanasia in Canada yields significant elements. The legalisation in Canada was as a result of the landmark ruling in </w:t>
      </w:r>
      <w:r w:rsidRPr="00A13008">
        <w:rPr>
          <w:rFonts w:ascii="Times New Roman" w:hAnsi="Times New Roman" w:cs="Times New Roman"/>
          <w:i/>
          <w:iCs/>
          <w:sz w:val="24"/>
          <w:szCs w:val="24"/>
        </w:rPr>
        <w:t>Carter v Canada</w:t>
      </w:r>
      <w:r>
        <w:rPr>
          <w:rFonts w:ascii="Times New Roman" w:hAnsi="Times New Roman" w:cs="Times New Roman"/>
          <w:sz w:val="24"/>
          <w:szCs w:val="24"/>
        </w:rPr>
        <w:t xml:space="preserve"> [2015].</w:t>
      </w:r>
      <w:bookmarkStart w:id="123" w:name="_Hlk26104206"/>
      <w:r>
        <w:rPr>
          <w:rStyle w:val="FootnoteReference"/>
          <w:rFonts w:ascii="Times New Roman" w:hAnsi="Times New Roman" w:cs="Times New Roman"/>
          <w:sz w:val="24"/>
          <w:szCs w:val="24"/>
        </w:rPr>
        <w:footnoteReference w:id="168"/>
      </w:r>
      <w:r>
        <w:rPr>
          <w:rFonts w:ascii="Times New Roman" w:hAnsi="Times New Roman" w:cs="Times New Roman"/>
          <w:sz w:val="24"/>
          <w:szCs w:val="24"/>
        </w:rPr>
        <w:t xml:space="preserve"> </w:t>
      </w:r>
      <w:bookmarkEnd w:id="123"/>
      <w:r>
        <w:rPr>
          <w:rFonts w:ascii="Times New Roman" w:hAnsi="Times New Roman" w:cs="Times New Roman"/>
          <w:sz w:val="24"/>
          <w:szCs w:val="24"/>
        </w:rPr>
        <w:t>In this case, the Supreme Court of Canada unanimously repealed section 241(b) of the Canadian Criminal Code which had previously rendered euthanasia in Canada illegal. The Court in its advisory capacity asked the Canadian legislature to come up with a provision to regulate euthanasia in the country. The legislature came up with a detailed framework to carefully regulate euthanasia as well as prevent a slippery slope.</w:t>
      </w:r>
      <w:r>
        <w:rPr>
          <w:rStyle w:val="FootnoteReference"/>
          <w:rFonts w:ascii="Times New Roman" w:hAnsi="Times New Roman" w:cs="Times New Roman"/>
          <w:sz w:val="24"/>
          <w:szCs w:val="24"/>
        </w:rPr>
        <w:footnoteReference w:id="169"/>
      </w:r>
    </w:p>
    <w:p w14:paraId="09450A01" w14:textId="77777777" w:rsidR="0032778D" w:rsidRDefault="0032778D" w:rsidP="0032778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framework of legalisation of euthanasia in Canada allowed the study to yield recommendations on the approach Kenya should take in the same. The legislation forms a bigger portion of the recommendations. The formatting of the legislation in Canada is very detailed as to allow Kenya to use its structure as a foundation. The case of </w:t>
      </w:r>
      <w:r w:rsidRPr="00A13008">
        <w:rPr>
          <w:rFonts w:ascii="Times New Roman" w:hAnsi="Times New Roman" w:cs="Times New Roman"/>
          <w:i/>
          <w:iCs/>
          <w:sz w:val="24"/>
          <w:szCs w:val="24"/>
        </w:rPr>
        <w:t>Carter v Canada</w:t>
      </w:r>
      <w:r>
        <w:rPr>
          <w:rFonts w:ascii="Times New Roman" w:hAnsi="Times New Roman" w:cs="Times New Roman"/>
          <w:i/>
          <w:iCs/>
          <w:sz w:val="24"/>
          <w:szCs w:val="24"/>
        </w:rPr>
        <w:t>,</w:t>
      </w:r>
      <w:r>
        <w:rPr>
          <w:rStyle w:val="FootnoteReference"/>
          <w:rFonts w:ascii="Times New Roman" w:hAnsi="Times New Roman" w:cs="Times New Roman"/>
          <w:sz w:val="24"/>
          <w:szCs w:val="24"/>
        </w:rPr>
        <w:footnoteReference w:id="170"/>
      </w:r>
      <w:r>
        <w:rPr>
          <w:rFonts w:ascii="Times New Roman" w:hAnsi="Times New Roman" w:cs="Times New Roman"/>
          <w:sz w:val="24"/>
          <w:szCs w:val="24"/>
        </w:rPr>
        <w:t xml:space="preserve">  also pointed out the plight of individuals in Canada suffering from terminal ailments. The ruling in the case pointed out that it was important for terminally ill individuals to have the right to choose how to end their life in cases where they are unable to enjoy living. Some of the recommendations included scrapping the provisions in section 213(d) and 225 of the Penal Code.</w:t>
      </w:r>
    </w:p>
    <w:p w14:paraId="65411BD1" w14:textId="263A22A7" w:rsidR="006269E1" w:rsidRDefault="0032778D" w:rsidP="00A13008">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the study argued for the legalisation of euthanasia by analysing all the elements pointed out above. The country already lacks enough medical facilities to provide the necessary healthcare to terminally ill individuals and the facilities which exist are expensive for most of the Kenyan population. Section 213(d) and section 225 of the Penal code are unconstitutional as they prevent individuals from enjoying the right to choose how their life ends when afflicted by terminal ailments. Hence, there is a need to pursue the recommendations offered by this study and other existing studies on legalising euthanasia so as to preserve and protect the rights of terminally ill individuals.</w:t>
      </w:r>
      <w:r w:rsidR="00996603">
        <w:rPr>
          <w:rFonts w:ascii="Times New Roman" w:hAnsi="Times New Roman" w:cs="Times New Roman"/>
          <w:sz w:val="24"/>
          <w:szCs w:val="24"/>
        </w:rPr>
        <w:br w:type="page"/>
      </w:r>
    </w:p>
    <w:p w14:paraId="61AA6B17" w14:textId="77777777" w:rsidR="006269E1" w:rsidRPr="006269E1" w:rsidRDefault="00996603" w:rsidP="006269E1">
      <w:pPr>
        <w:keepNext/>
        <w:keepLines/>
        <w:spacing w:before="40" w:after="0" w:line="360" w:lineRule="auto"/>
        <w:jc w:val="both"/>
        <w:outlineLvl w:val="1"/>
        <w:rPr>
          <w:rFonts w:ascii="Times New Roman" w:eastAsiaTheme="majorEastAsia" w:hAnsi="Times New Roman" w:cs="Times New Roman"/>
          <w:color w:val="000000" w:themeColor="text1"/>
          <w:sz w:val="24"/>
          <w:szCs w:val="24"/>
        </w:rPr>
      </w:pPr>
      <w:bookmarkStart w:id="124" w:name="_Toc7678704"/>
      <w:bookmarkStart w:id="125" w:name="_Toc26447757"/>
      <w:r w:rsidRPr="006269E1">
        <w:rPr>
          <w:rFonts w:ascii="Times New Roman" w:eastAsiaTheme="majorEastAsia" w:hAnsi="Times New Roman" w:cs="Times New Roman"/>
          <w:color w:val="000000" w:themeColor="text1"/>
          <w:sz w:val="24"/>
          <w:szCs w:val="24"/>
        </w:rPr>
        <w:lastRenderedPageBreak/>
        <w:t>BIBLIOGRAPHY</w:t>
      </w:r>
      <w:bookmarkEnd w:id="124"/>
      <w:bookmarkEnd w:id="125"/>
    </w:p>
    <w:p w14:paraId="61DB2A85" w14:textId="5F91BB46" w:rsidR="006269E1" w:rsidRPr="00C14688" w:rsidRDefault="00996603" w:rsidP="00C14688">
      <w:pPr>
        <w:pStyle w:val="ListParagraph"/>
        <w:numPr>
          <w:ilvl w:val="0"/>
          <w:numId w:val="9"/>
        </w:numPr>
        <w:spacing w:line="360" w:lineRule="auto"/>
        <w:jc w:val="both"/>
        <w:rPr>
          <w:rFonts w:ascii="Times New Roman" w:hAnsi="Times New Roman" w:cs="Times New Roman"/>
          <w:sz w:val="24"/>
          <w:szCs w:val="24"/>
        </w:rPr>
      </w:pPr>
      <w:r w:rsidRPr="00C14688">
        <w:rPr>
          <w:rFonts w:ascii="Times New Roman" w:hAnsi="Times New Roman" w:cs="Times New Roman"/>
          <w:sz w:val="24"/>
          <w:szCs w:val="24"/>
        </w:rPr>
        <w:t>STATUTES</w:t>
      </w:r>
    </w:p>
    <w:p w14:paraId="2FFB1000" w14:textId="5EA4E063"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Article 3, Universal Declaration of Human </w:t>
      </w:r>
      <w:commentRangeStart w:id="126"/>
      <w:r w:rsidRPr="006269E1">
        <w:rPr>
          <w:rFonts w:ascii="Times New Roman" w:hAnsi="Times New Roman" w:cs="Times New Roman"/>
          <w:sz w:val="24"/>
          <w:szCs w:val="24"/>
        </w:rPr>
        <w:t>Rights</w:t>
      </w:r>
      <w:commentRangeEnd w:id="126"/>
      <w:r w:rsidR="000C2793">
        <w:rPr>
          <w:rStyle w:val="CommentReference"/>
        </w:rPr>
        <w:commentReference w:id="126"/>
      </w:r>
    </w:p>
    <w:p w14:paraId="4DA1A81D" w14:textId="457FEACD"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Article 2</w:t>
      </w:r>
      <w:r>
        <w:rPr>
          <w:rFonts w:ascii="Times New Roman" w:hAnsi="Times New Roman" w:cs="Times New Roman"/>
          <w:sz w:val="24"/>
          <w:szCs w:val="24"/>
        </w:rPr>
        <w:t>6</w:t>
      </w:r>
      <w:r w:rsidRPr="006269E1">
        <w:rPr>
          <w:rFonts w:ascii="Times New Roman" w:hAnsi="Times New Roman" w:cs="Times New Roman"/>
          <w:sz w:val="24"/>
          <w:szCs w:val="24"/>
        </w:rPr>
        <w:t>, Constitution of Kenya. (2010)</w:t>
      </w:r>
    </w:p>
    <w:p w14:paraId="4DBB51C0" w14:textId="764110ED"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Section 225, </w:t>
      </w:r>
      <w:r w:rsidRPr="006269E1">
        <w:rPr>
          <w:rFonts w:ascii="Times New Roman" w:hAnsi="Times New Roman" w:cs="Times New Roman"/>
          <w:i/>
          <w:iCs/>
          <w:sz w:val="24"/>
          <w:szCs w:val="24"/>
        </w:rPr>
        <w:t>Penal Code</w:t>
      </w:r>
      <w:r w:rsidRPr="006269E1">
        <w:rPr>
          <w:rFonts w:ascii="Times New Roman" w:hAnsi="Times New Roman" w:cs="Times New Roman"/>
          <w:sz w:val="24"/>
          <w:szCs w:val="24"/>
        </w:rPr>
        <w:t>, Cap 63, Laws of Kenya</w:t>
      </w:r>
    </w:p>
    <w:p w14:paraId="263C1E33" w14:textId="033B75AA" w:rsid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Section 241.2, </w:t>
      </w:r>
      <w:r w:rsidRPr="006269E1">
        <w:rPr>
          <w:rFonts w:ascii="Times New Roman" w:hAnsi="Times New Roman" w:cs="Times New Roman"/>
          <w:i/>
          <w:sz w:val="24"/>
          <w:szCs w:val="24"/>
        </w:rPr>
        <w:t>Criminal Code of Canada</w:t>
      </w:r>
      <w:r w:rsidRPr="006269E1">
        <w:rPr>
          <w:rFonts w:ascii="Times New Roman" w:hAnsi="Times New Roman" w:cs="Times New Roman"/>
          <w:sz w:val="24"/>
          <w:szCs w:val="24"/>
        </w:rPr>
        <w:t>, R.S.C.</w:t>
      </w:r>
    </w:p>
    <w:p w14:paraId="1B1DBC53" w14:textId="39334192" w:rsid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213(d), </w:t>
      </w:r>
      <w:r w:rsidRPr="006269E1">
        <w:rPr>
          <w:rFonts w:ascii="Times New Roman" w:hAnsi="Times New Roman" w:cs="Times New Roman"/>
          <w:i/>
          <w:iCs/>
          <w:sz w:val="24"/>
          <w:szCs w:val="24"/>
        </w:rPr>
        <w:t>Penal Code</w:t>
      </w:r>
      <w:r>
        <w:rPr>
          <w:rFonts w:ascii="Times New Roman" w:hAnsi="Times New Roman" w:cs="Times New Roman"/>
          <w:sz w:val="24"/>
          <w:szCs w:val="24"/>
        </w:rPr>
        <w:t>, Cap 63, Laws of Kenya</w:t>
      </w:r>
    </w:p>
    <w:p w14:paraId="43FFE965" w14:textId="7E67400C" w:rsid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205, </w:t>
      </w:r>
      <w:r w:rsidRPr="006269E1">
        <w:rPr>
          <w:rFonts w:ascii="Times New Roman" w:hAnsi="Times New Roman" w:cs="Times New Roman"/>
          <w:i/>
          <w:iCs/>
          <w:sz w:val="24"/>
          <w:szCs w:val="24"/>
        </w:rPr>
        <w:t>Penal Code</w:t>
      </w:r>
      <w:r>
        <w:rPr>
          <w:rFonts w:ascii="Times New Roman" w:hAnsi="Times New Roman" w:cs="Times New Roman"/>
          <w:sz w:val="24"/>
          <w:szCs w:val="24"/>
        </w:rPr>
        <w:t>, Cap 63, Laws of Kenya</w:t>
      </w:r>
    </w:p>
    <w:p w14:paraId="784F5280" w14:textId="5A110D89" w:rsid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Article 28, Constitution of Kenya. (2010)</w:t>
      </w:r>
    </w:p>
    <w:p w14:paraId="5FB4D3FF" w14:textId="5B41204D" w:rsid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204, </w:t>
      </w:r>
      <w:r w:rsidRPr="006269E1">
        <w:rPr>
          <w:rFonts w:ascii="Times New Roman" w:hAnsi="Times New Roman" w:cs="Times New Roman"/>
          <w:i/>
          <w:iCs/>
          <w:sz w:val="24"/>
          <w:szCs w:val="24"/>
        </w:rPr>
        <w:t>Penal Code</w:t>
      </w:r>
      <w:r>
        <w:rPr>
          <w:rFonts w:ascii="Times New Roman" w:hAnsi="Times New Roman" w:cs="Times New Roman"/>
          <w:sz w:val="24"/>
          <w:szCs w:val="24"/>
        </w:rPr>
        <w:t>, cap 63, Laws of Kenya</w:t>
      </w:r>
    </w:p>
    <w:p w14:paraId="12964529" w14:textId="6C811A83"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Section 35(3), </w:t>
      </w:r>
      <w:r w:rsidRPr="006269E1">
        <w:rPr>
          <w:rFonts w:ascii="Times New Roman" w:hAnsi="Times New Roman" w:cs="Times New Roman"/>
          <w:i/>
          <w:iCs/>
          <w:sz w:val="24"/>
          <w:szCs w:val="24"/>
        </w:rPr>
        <w:t>Sexual Offences Act</w:t>
      </w:r>
      <w:r w:rsidRPr="006269E1">
        <w:rPr>
          <w:rFonts w:ascii="Times New Roman" w:hAnsi="Times New Roman" w:cs="Times New Roman"/>
          <w:sz w:val="24"/>
          <w:szCs w:val="24"/>
        </w:rPr>
        <w:t>, No. 3 of 2006, Laws of Kenya</w:t>
      </w:r>
    </w:p>
    <w:p w14:paraId="496D4D01" w14:textId="2FE30D0D" w:rsid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Section 158</w:t>
      </w:r>
      <w:r>
        <w:rPr>
          <w:rFonts w:ascii="Times New Roman" w:hAnsi="Times New Roman" w:cs="Times New Roman"/>
          <w:sz w:val="24"/>
          <w:szCs w:val="24"/>
        </w:rPr>
        <w:t xml:space="preserve">, </w:t>
      </w:r>
      <w:r w:rsidRPr="006269E1">
        <w:rPr>
          <w:rFonts w:ascii="Times New Roman" w:hAnsi="Times New Roman" w:cs="Times New Roman"/>
          <w:i/>
          <w:iCs/>
          <w:sz w:val="24"/>
          <w:szCs w:val="24"/>
        </w:rPr>
        <w:t>Penal Code</w:t>
      </w:r>
      <w:r w:rsidRPr="006269E1">
        <w:rPr>
          <w:rFonts w:ascii="Times New Roman" w:hAnsi="Times New Roman" w:cs="Times New Roman"/>
          <w:sz w:val="24"/>
          <w:szCs w:val="24"/>
        </w:rPr>
        <w:t>, Cap 63, Laws of Kenya</w:t>
      </w:r>
    </w:p>
    <w:p w14:paraId="29E7F6DC" w14:textId="34787022" w:rsidR="006269E1" w:rsidRP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w:t>
      </w:r>
      <w:r w:rsidRPr="006269E1">
        <w:rPr>
          <w:rFonts w:ascii="Times New Roman" w:hAnsi="Times New Roman" w:cs="Times New Roman"/>
          <w:sz w:val="24"/>
          <w:szCs w:val="24"/>
        </w:rPr>
        <w:t xml:space="preserve">160, </w:t>
      </w:r>
      <w:bookmarkStart w:id="127" w:name="_Hlk24916073"/>
      <w:r w:rsidRPr="006269E1">
        <w:rPr>
          <w:rFonts w:ascii="Times New Roman" w:hAnsi="Times New Roman" w:cs="Times New Roman"/>
          <w:i/>
          <w:iCs/>
          <w:sz w:val="24"/>
          <w:szCs w:val="24"/>
        </w:rPr>
        <w:t>Penal Code</w:t>
      </w:r>
      <w:r w:rsidRPr="006269E1">
        <w:rPr>
          <w:rFonts w:ascii="Times New Roman" w:hAnsi="Times New Roman" w:cs="Times New Roman"/>
          <w:sz w:val="24"/>
          <w:szCs w:val="24"/>
        </w:rPr>
        <w:t>, Cap 63, Laws of Kenya</w:t>
      </w:r>
      <w:bookmarkEnd w:id="127"/>
    </w:p>
    <w:p w14:paraId="3F61F7FD" w14:textId="0B729BFA"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Section 24</w:t>
      </w:r>
      <w:r>
        <w:rPr>
          <w:rFonts w:ascii="Times New Roman" w:hAnsi="Times New Roman" w:cs="Times New Roman"/>
          <w:sz w:val="24"/>
          <w:szCs w:val="24"/>
        </w:rPr>
        <w:t>1</w:t>
      </w:r>
      <w:r w:rsidRPr="006269E1">
        <w:rPr>
          <w:rFonts w:ascii="Times New Roman" w:hAnsi="Times New Roman" w:cs="Times New Roman"/>
          <w:sz w:val="24"/>
          <w:szCs w:val="24"/>
        </w:rPr>
        <w:t xml:space="preserve">, </w:t>
      </w:r>
      <w:r w:rsidRPr="006269E1">
        <w:rPr>
          <w:rFonts w:ascii="Times New Roman" w:hAnsi="Times New Roman" w:cs="Times New Roman"/>
          <w:i/>
          <w:sz w:val="24"/>
          <w:szCs w:val="24"/>
        </w:rPr>
        <w:t>Criminal Code of Canada</w:t>
      </w:r>
      <w:r w:rsidRPr="006269E1">
        <w:rPr>
          <w:rFonts w:ascii="Times New Roman" w:hAnsi="Times New Roman" w:cs="Times New Roman"/>
          <w:sz w:val="24"/>
          <w:szCs w:val="24"/>
        </w:rPr>
        <w:t>, R.S.C., 1985, c. C-46</w:t>
      </w:r>
    </w:p>
    <w:p w14:paraId="209D8970" w14:textId="46D66E35"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Section 14, </w:t>
      </w:r>
      <w:r w:rsidRPr="006269E1">
        <w:rPr>
          <w:rFonts w:ascii="Times New Roman" w:hAnsi="Times New Roman" w:cs="Times New Roman"/>
          <w:i/>
          <w:sz w:val="24"/>
          <w:szCs w:val="24"/>
        </w:rPr>
        <w:t>Criminal Code of Canada</w:t>
      </w:r>
      <w:r w:rsidRPr="006269E1">
        <w:rPr>
          <w:rFonts w:ascii="Times New Roman" w:hAnsi="Times New Roman" w:cs="Times New Roman"/>
          <w:sz w:val="24"/>
          <w:szCs w:val="24"/>
        </w:rPr>
        <w:t>, R.S.C., 1985, c. C-46</w:t>
      </w:r>
    </w:p>
    <w:p w14:paraId="00F50A79" w14:textId="2B4EBD6C" w:rsid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6269E1">
        <w:rPr>
          <w:rFonts w:ascii="Times New Roman" w:hAnsi="Times New Roman" w:cs="Times New Roman"/>
          <w:sz w:val="24"/>
          <w:szCs w:val="24"/>
        </w:rPr>
        <w:t>ection</w:t>
      </w:r>
      <w:r>
        <w:rPr>
          <w:rFonts w:ascii="Times New Roman" w:hAnsi="Times New Roman" w:cs="Times New Roman"/>
          <w:sz w:val="24"/>
          <w:szCs w:val="24"/>
        </w:rPr>
        <w:t xml:space="preserve"> </w:t>
      </w:r>
      <w:r w:rsidRPr="006269E1">
        <w:rPr>
          <w:rFonts w:ascii="Times New Roman" w:hAnsi="Times New Roman" w:cs="Times New Roman"/>
          <w:sz w:val="24"/>
          <w:szCs w:val="24"/>
        </w:rPr>
        <w:t>7, Canadian Charter of Rights and Freedoms</w:t>
      </w:r>
    </w:p>
    <w:p w14:paraId="2EE18959" w14:textId="06C5ADBB" w:rsidR="00416C78"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w:t>
      </w:r>
      <w:r w:rsidRPr="006269E1">
        <w:rPr>
          <w:rFonts w:ascii="Times New Roman" w:hAnsi="Times New Roman" w:cs="Times New Roman"/>
          <w:sz w:val="24"/>
          <w:szCs w:val="24"/>
        </w:rPr>
        <w:t>12, Canadian Charter of Rights and Freedoms</w:t>
      </w:r>
    </w:p>
    <w:p w14:paraId="6F68629C" w14:textId="68A69C13" w:rsidR="006269E1" w:rsidRPr="006269E1" w:rsidRDefault="00996603" w:rsidP="006269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Section </w:t>
      </w:r>
      <w:r w:rsidRPr="006269E1">
        <w:rPr>
          <w:rFonts w:ascii="Times New Roman" w:hAnsi="Times New Roman" w:cs="Times New Roman"/>
          <w:sz w:val="24"/>
          <w:szCs w:val="24"/>
        </w:rPr>
        <w:t>15(1),</w:t>
      </w:r>
      <w:r>
        <w:rPr>
          <w:rFonts w:ascii="Times New Roman" w:hAnsi="Times New Roman" w:cs="Times New Roman"/>
          <w:sz w:val="24"/>
          <w:szCs w:val="24"/>
        </w:rPr>
        <w:t xml:space="preserve"> </w:t>
      </w:r>
      <w:bookmarkStart w:id="128" w:name="_Hlk24916607"/>
      <w:r w:rsidRPr="006269E1">
        <w:rPr>
          <w:rFonts w:ascii="Times New Roman" w:hAnsi="Times New Roman" w:cs="Times New Roman"/>
          <w:sz w:val="24"/>
          <w:szCs w:val="24"/>
        </w:rPr>
        <w:t>Canadian Charter of Rights and Freedoms</w:t>
      </w:r>
      <w:bookmarkEnd w:id="128"/>
    </w:p>
    <w:p w14:paraId="6B5F5022" w14:textId="43B7EB64" w:rsidR="006269E1" w:rsidRPr="00C14688" w:rsidRDefault="00996603" w:rsidP="00C14688">
      <w:pPr>
        <w:pStyle w:val="ListParagraph"/>
        <w:numPr>
          <w:ilvl w:val="0"/>
          <w:numId w:val="9"/>
        </w:numPr>
        <w:spacing w:line="360" w:lineRule="auto"/>
        <w:jc w:val="both"/>
        <w:rPr>
          <w:rFonts w:ascii="Times New Roman" w:hAnsi="Times New Roman" w:cs="Times New Roman"/>
          <w:sz w:val="24"/>
          <w:szCs w:val="24"/>
        </w:rPr>
      </w:pPr>
      <w:r w:rsidRPr="00C14688">
        <w:rPr>
          <w:rFonts w:ascii="Times New Roman" w:hAnsi="Times New Roman" w:cs="Times New Roman"/>
          <w:sz w:val="24"/>
          <w:szCs w:val="24"/>
        </w:rPr>
        <w:t>CASE LAW</w:t>
      </w:r>
    </w:p>
    <w:p w14:paraId="42921EBD" w14:textId="5ABE6722" w:rsidR="006269E1" w:rsidRPr="006269E1" w:rsidRDefault="00996603" w:rsidP="006269E1">
      <w:pPr>
        <w:spacing w:line="360" w:lineRule="auto"/>
        <w:jc w:val="both"/>
        <w:rPr>
          <w:rFonts w:ascii="Times New Roman" w:hAnsi="Times New Roman" w:cs="Times New Roman"/>
          <w:sz w:val="24"/>
          <w:szCs w:val="24"/>
        </w:rPr>
      </w:pPr>
      <w:bookmarkStart w:id="129" w:name="_Hlk2116445"/>
      <w:r w:rsidRPr="006269E1">
        <w:rPr>
          <w:rFonts w:ascii="Times New Roman" w:hAnsi="Times New Roman" w:cs="Times New Roman"/>
          <w:i/>
          <w:iCs/>
          <w:sz w:val="24"/>
          <w:szCs w:val="24"/>
        </w:rPr>
        <w:t>Cruzan v Director, Missouri Department of Health</w:t>
      </w:r>
      <w:r>
        <w:rPr>
          <w:rFonts w:ascii="Times New Roman" w:hAnsi="Times New Roman" w:cs="Times New Roman"/>
          <w:sz w:val="24"/>
          <w:szCs w:val="24"/>
        </w:rPr>
        <w:t>,</w:t>
      </w:r>
      <w:r w:rsidRPr="006269E1">
        <w:rPr>
          <w:rFonts w:ascii="Times New Roman" w:hAnsi="Times New Roman" w:cs="Times New Roman"/>
          <w:sz w:val="24"/>
          <w:szCs w:val="24"/>
        </w:rPr>
        <w:t xml:space="preserve"> 497 U.S. 261 (1990)</w:t>
      </w:r>
    </w:p>
    <w:bookmarkEnd w:id="129"/>
    <w:p w14:paraId="7AB21232" w14:textId="55876236"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i/>
          <w:iCs/>
          <w:sz w:val="24"/>
          <w:szCs w:val="24"/>
        </w:rPr>
        <w:t>Washington v. Glucksberg</w:t>
      </w:r>
      <w:r>
        <w:rPr>
          <w:rFonts w:ascii="Times New Roman" w:hAnsi="Times New Roman" w:cs="Times New Roman"/>
          <w:sz w:val="24"/>
          <w:szCs w:val="24"/>
        </w:rPr>
        <w:t>,</w:t>
      </w:r>
      <w:r w:rsidRPr="006269E1">
        <w:rPr>
          <w:rFonts w:ascii="Times New Roman" w:hAnsi="Times New Roman" w:cs="Times New Roman"/>
          <w:sz w:val="24"/>
          <w:szCs w:val="24"/>
        </w:rPr>
        <w:t xml:space="preserve"> 138 L Ed 2d 772 (1997)</w:t>
      </w:r>
    </w:p>
    <w:p w14:paraId="1C710AB1" w14:textId="45CF89CF" w:rsid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i/>
          <w:iCs/>
          <w:sz w:val="24"/>
          <w:szCs w:val="24"/>
        </w:rPr>
        <w:t>Carter v Canada (AG)</w:t>
      </w:r>
      <w:r>
        <w:rPr>
          <w:rFonts w:ascii="Times New Roman" w:hAnsi="Times New Roman" w:cs="Times New Roman"/>
          <w:sz w:val="24"/>
          <w:szCs w:val="24"/>
        </w:rPr>
        <w:t xml:space="preserve">, </w:t>
      </w:r>
      <w:r w:rsidRPr="006269E1">
        <w:rPr>
          <w:rFonts w:ascii="Times New Roman" w:hAnsi="Times New Roman" w:cs="Times New Roman"/>
          <w:sz w:val="24"/>
          <w:szCs w:val="24"/>
        </w:rPr>
        <w:t>(2015)</w:t>
      </w:r>
      <w:r>
        <w:rPr>
          <w:rFonts w:ascii="Times New Roman" w:hAnsi="Times New Roman" w:cs="Times New Roman"/>
          <w:sz w:val="24"/>
          <w:szCs w:val="24"/>
        </w:rPr>
        <w:t xml:space="preserve"> SCC 5</w:t>
      </w:r>
    </w:p>
    <w:p w14:paraId="31ED0120" w14:textId="45E69C05" w:rsidR="006269E1" w:rsidRDefault="00996603" w:rsidP="006269E1">
      <w:pPr>
        <w:spacing w:line="360" w:lineRule="auto"/>
        <w:jc w:val="both"/>
        <w:rPr>
          <w:rFonts w:ascii="Times New Roman" w:hAnsi="Times New Roman" w:cs="Times New Roman"/>
          <w:sz w:val="24"/>
          <w:szCs w:val="24"/>
        </w:rPr>
      </w:pPr>
      <w:r w:rsidRPr="003F5C58">
        <w:rPr>
          <w:rFonts w:ascii="Times New Roman" w:hAnsi="Times New Roman" w:cs="Times New Roman"/>
          <w:i/>
          <w:iCs/>
          <w:sz w:val="24"/>
          <w:szCs w:val="24"/>
        </w:rPr>
        <w:t xml:space="preserve">Francis </w:t>
      </w:r>
      <w:proofErr w:type="spellStart"/>
      <w:r w:rsidRPr="003F5C58">
        <w:rPr>
          <w:rFonts w:ascii="Times New Roman" w:hAnsi="Times New Roman" w:cs="Times New Roman"/>
          <w:i/>
          <w:iCs/>
          <w:sz w:val="24"/>
          <w:szCs w:val="24"/>
        </w:rPr>
        <w:t>Karioko</w:t>
      </w:r>
      <w:proofErr w:type="spellEnd"/>
      <w:r w:rsidRPr="003F5C58">
        <w:rPr>
          <w:rFonts w:ascii="Times New Roman" w:hAnsi="Times New Roman" w:cs="Times New Roman"/>
          <w:i/>
          <w:iCs/>
          <w:sz w:val="24"/>
          <w:szCs w:val="24"/>
        </w:rPr>
        <w:t xml:space="preserve"> </w:t>
      </w:r>
      <w:proofErr w:type="spellStart"/>
      <w:r w:rsidRPr="003F5C58">
        <w:rPr>
          <w:rFonts w:ascii="Times New Roman" w:hAnsi="Times New Roman" w:cs="Times New Roman"/>
          <w:i/>
          <w:iCs/>
          <w:sz w:val="24"/>
          <w:szCs w:val="24"/>
        </w:rPr>
        <w:t>Muruatetu</w:t>
      </w:r>
      <w:proofErr w:type="spellEnd"/>
      <w:r w:rsidRPr="003F5C58">
        <w:rPr>
          <w:rFonts w:ascii="Times New Roman" w:hAnsi="Times New Roman" w:cs="Times New Roman"/>
          <w:i/>
          <w:iCs/>
          <w:sz w:val="24"/>
          <w:szCs w:val="24"/>
        </w:rPr>
        <w:t xml:space="preserve"> &amp; another v Republic</w:t>
      </w:r>
      <w:r>
        <w:rPr>
          <w:rFonts w:ascii="Times New Roman" w:hAnsi="Times New Roman" w:cs="Times New Roman"/>
          <w:i/>
          <w:iCs/>
          <w:sz w:val="24"/>
          <w:szCs w:val="24"/>
        </w:rPr>
        <w:t xml:space="preserve">, </w:t>
      </w:r>
      <w:r>
        <w:rPr>
          <w:rFonts w:ascii="Times New Roman" w:hAnsi="Times New Roman" w:cs="Times New Roman"/>
          <w:sz w:val="24"/>
          <w:szCs w:val="24"/>
        </w:rPr>
        <w:t>(2017) eKLR</w:t>
      </w:r>
    </w:p>
    <w:p w14:paraId="09B54822" w14:textId="3AFC5325" w:rsidR="006269E1" w:rsidRDefault="00996603" w:rsidP="006269E1">
      <w:pPr>
        <w:spacing w:line="360" w:lineRule="auto"/>
        <w:jc w:val="both"/>
        <w:rPr>
          <w:rFonts w:ascii="Times New Roman" w:hAnsi="Times New Roman" w:cs="Times New Roman"/>
          <w:sz w:val="24"/>
          <w:szCs w:val="24"/>
        </w:rPr>
      </w:pPr>
      <w:r w:rsidRPr="003F5C58">
        <w:rPr>
          <w:rFonts w:ascii="Times New Roman" w:hAnsi="Times New Roman" w:cs="Times New Roman"/>
          <w:i/>
          <w:iCs/>
          <w:sz w:val="24"/>
          <w:szCs w:val="24"/>
        </w:rPr>
        <w:t>Federation of Women Lawyers (FIDA – Kenya) &amp; 3 others v Attorney General &amp; 2 others</w:t>
      </w:r>
      <w:r>
        <w:rPr>
          <w:rFonts w:ascii="Times New Roman" w:hAnsi="Times New Roman" w:cs="Times New Roman"/>
          <w:i/>
          <w:iCs/>
          <w:sz w:val="24"/>
          <w:szCs w:val="24"/>
        </w:rPr>
        <w:t xml:space="preserve"> </w:t>
      </w:r>
      <w:r>
        <w:rPr>
          <w:rFonts w:ascii="Times New Roman" w:hAnsi="Times New Roman" w:cs="Times New Roman"/>
          <w:sz w:val="24"/>
          <w:szCs w:val="24"/>
        </w:rPr>
        <w:t>(2019) eKLR</w:t>
      </w:r>
    </w:p>
    <w:p w14:paraId="56F751C5" w14:textId="7D0E786C" w:rsidR="006269E1" w:rsidRPr="006269E1" w:rsidRDefault="00996603" w:rsidP="006269E1">
      <w:pPr>
        <w:spacing w:line="360" w:lineRule="auto"/>
        <w:jc w:val="both"/>
        <w:rPr>
          <w:rFonts w:ascii="Times New Roman" w:hAnsi="Times New Roman" w:cs="Times New Roman"/>
          <w:sz w:val="24"/>
          <w:szCs w:val="24"/>
        </w:rPr>
      </w:pPr>
      <w:bookmarkStart w:id="130" w:name="_Hlk26101891"/>
      <w:proofErr w:type="spellStart"/>
      <w:r w:rsidRPr="006269E1">
        <w:rPr>
          <w:rFonts w:ascii="Times New Roman" w:hAnsi="Times New Roman" w:cs="Times New Roman"/>
          <w:i/>
          <w:iCs/>
          <w:sz w:val="24"/>
          <w:szCs w:val="24"/>
        </w:rPr>
        <w:lastRenderedPageBreak/>
        <w:t>Stransham</w:t>
      </w:r>
      <w:proofErr w:type="spellEnd"/>
      <w:r w:rsidRPr="006269E1">
        <w:rPr>
          <w:rFonts w:ascii="Times New Roman" w:hAnsi="Times New Roman" w:cs="Times New Roman"/>
          <w:i/>
          <w:iCs/>
          <w:sz w:val="24"/>
          <w:szCs w:val="24"/>
        </w:rPr>
        <w:t>-Ford v  Minister of Justice and Correctional Services</w:t>
      </w:r>
      <w:r>
        <w:rPr>
          <w:rFonts w:ascii="Times New Roman" w:hAnsi="Times New Roman" w:cs="Times New Roman"/>
          <w:i/>
          <w:iCs/>
          <w:sz w:val="24"/>
          <w:szCs w:val="24"/>
        </w:rPr>
        <w:t xml:space="preserve">, </w:t>
      </w:r>
      <w:r>
        <w:rPr>
          <w:rFonts w:ascii="Times New Roman" w:hAnsi="Times New Roman" w:cs="Times New Roman"/>
          <w:sz w:val="24"/>
          <w:szCs w:val="24"/>
        </w:rPr>
        <w:t xml:space="preserve">[2016] </w:t>
      </w:r>
      <w:bookmarkEnd w:id="130"/>
      <w:r>
        <w:rPr>
          <w:rFonts w:ascii="Times New Roman" w:hAnsi="Times New Roman" w:cs="Times New Roman"/>
          <w:sz w:val="24"/>
          <w:szCs w:val="24"/>
        </w:rPr>
        <w:t>ZASCA</w:t>
      </w:r>
    </w:p>
    <w:p w14:paraId="37B3EBF6" w14:textId="1D926684" w:rsidR="006269E1" w:rsidRPr="00C14688" w:rsidRDefault="00996603" w:rsidP="00C14688">
      <w:pPr>
        <w:pStyle w:val="ListParagraph"/>
        <w:numPr>
          <w:ilvl w:val="0"/>
          <w:numId w:val="9"/>
        </w:numPr>
        <w:spacing w:line="360" w:lineRule="auto"/>
        <w:jc w:val="both"/>
        <w:rPr>
          <w:rFonts w:ascii="Times New Roman" w:hAnsi="Times New Roman" w:cs="Times New Roman"/>
          <w:sz w:val="24"/>
          <w:szCs w:val="24"/>
        </w:rPr>
      </w:pPr>
      <w:r w:rsidRPr="00C14688">
        <w:rPr>
          <w:rFonts w:ascii="Times New Roman" w:hAnsi="Times New Roman" w:cs="Times New Roman"/>
          <w:sz w:val="24"/>
          <w:szCs w:val="24"/>
        </w:rPr>
        <w:t>BOOKS</w:t>
      </w:r>
    </w:p>
    <w:p w14:paraId="0C701709" w14:textId="7777777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Black’s Law Dictionary</w:t>
      </w:r>
    </w:p>
    <w:p w14:paraId="43305F81" w14:textId="2F2EBA1A"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Kohl, Marvin. The Morality of Killing. New York: Humanities Press. 1974</w:t>
      </w:r>
    </w:p>
    <w:p w14:paraId="31CCAA49" w14:textId="2EA63C75"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Beauchamp and Davidson 1979</w:t>
      </w:r>
    </w:p>
    <w:p w14:paraId="13AD84DE" w14:textId="3A6A1325"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Biggs, Hazel. Euthanasia: Death with Dignity and The Law. Hart Publishing</w:t>
      </w:r>
    </w:p>
    <w:p w14:paraId="02CF0408" w14:textId="126D469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Jackson, Jennifer: Ethics in medicine. Polity. 2006</w:t>
      </w:r>
    </w:p>
    <w:p w14:paraId="5ADA500A" w14:textId="7777777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S N Mwangi, A History of Constitution Making in Kenya (Media development Association &amp; Konrad Adenauer Stiftung) 2012</w:t>
      </w:r>
    </w:p>
    <w:p w14:paraId="043D8520" w14:textId="0539C1A9"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Keown J, Euthanasia, Ethics and Public Policy: An Argument Against Legalization, Cambridge University Press, 2002, 9</w:t>
      </w:r>
    </w:p>
    <w:p w14:paraId="4728DFE9" w14:textId="13C729B8"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David Lamb, Down the Slippery Slope: Arguing in Applied Ethics (1988); Douglas N. Walton, Slippery Slope Arguments. 1992</w:t>
      </w:r>
    </w:p>
    <w:p w14:paraId="0622CBD5" w14:textId="5A982998" w:rsidR="006269E1" w:rsidRPr="006269E1" w:rsidRDefault="00996603" w:rsidP="006269E1">
      <w:pPr>
        <w:spacing w:line="360" w:lineRule="auto"/>
        <w:jc w:val="both"/>
        <w:rPr>
          <w:rFonts w:ascii="Times New Roman" w:hAnsi="Times New Roman" w:cs="Times New Roman"/>
          <w:sz w:val="24"/>
          <w:szCs w:val="24"/>
        </w:rPr>
      </w:pPr>
      <w:proofErr w:type="spellStart"/>
      <w:r w:rsidRPr="006269E1">
        <w:rPr>
          <w:rFonts w:ascii="Times New Roman" w:hAnsi="Times New Roman" w:cs="Times New Roman"/>
          <w:sz w:val="24"/>
          <w:szCs w:val="24"/>
        </w:rPr>
        <w:t>Dowbiggin</w:t>
      </w:r>
      <w:proofErr w:type="spellEnd"/>
      <w:r w:rsidRPr="006269E1">
        <w:rPr>
          <w:rFonts w:ascii="Times New Roman" w:hAnsi="Times New Roman" w:cs="Times New Roman"/>
          <w:sz w:val="24"/>
          <w:szCs w:val="24"/>
        </w:rPr>
        <w:t xml:space="preserve"> I.A., Merciful End, Oxford University Press, 2003, xiii</w:t>
      </w:r>
    </w:p>
    <w:p w14:paraId="7FF26A37" w14:textId="1A809D70" w:rsidR="006269E1" w:rsidRPr="006269E1" w:rsidRDefault="00996603" w:rsidP="006269E1">
      <w:pPr>
        <w:spacing w:line="360" w:lineRule="auto"/>
        <w:jc w:val="both"/>
        <w:rPr>
          <w:rFonts w:ascii="Times New Roman" w:hAnsi="Times New Roman" w:cs="Times New Roman"/>
          <w:sz w:val="24"/>
          <w:szCs w:val="24"/>
        </w:rPr>
      </w:pPr>
      <w:proofErr w:type="spellStart"/>
      <w:r w:rsidRPr="006269E1">
        <w:rPr>
          <w:rFonts w:ascii="Times New Roman" w:hAnsi="Times New Roman" w:cs="Times New Roman"/>
          <w:sz w:val="24"/>
          <w:szCs w:val="24"/>
        </w:rPr>
        <w:t>Trowell</w:t>
      </w:r>
      <w:proofErr w:type="spellEnd"/>
      <w:r w:rsidRPr="006269E1">
        <w:rPr>
          <w:rFonts w:ascii="Times New Roman" w:hAnsi="Times New Roman" w:cs="Times New Roman"/>
          <w:sz w:val="24"/>
          <w:szCs w:val="24"/>
        </w:rPr>
        <w:t xml:space="preserve"> H, The Unfinished Debate on Euthanasia. 1873</w:t>
      </w:r>
    </w:p>
    <w:p w14:paraId="11E1B6E5" w14:textId="532496C5"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Sir Thomas Moore, Utopia. 1516</w:t>
      </w:r>
    </w:p>
    <w:p w14:paraId="1B322CDC" w14:textId="3DB8EF8A"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John Finnis, Natural Law, and Natural Rights, Oxford University Press, 2 Edition, 2001</w:t>
      </w:r>
    </w:p>
    <w:p w14:paraId="6EEFBA34" w14:textId="7ACA512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John Stuart Mill, Utilitarianism, Theory on Utilitarianism. 1863</w:t>
      </w:r>
    </w:p>
    <w:p w14:paraId="7DC74543" w14:textId="3E984512"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Thomas Aquinas, Summa </w:t>
      </w:r>
      <w:proofErr w:type="spellStart"/>
      <w:r w:rsidRPr="006269E1">
        <w:rPr>
          <w:rFonts w:ascii="Times New Roman" w:hAnsi="Times New Roman" w:cs="Times New Roman"/>
          <w:sz w:val="24"/>
          <w:szCs w:val="24"/>
        </w:rPr>
        <w:t>Theologiae</w:t>
      </w:r>
      <w:proofErr w:type="spellEnd"/>
      <w:r w:rsidRPr="006269E1">
        <w:rPr>
          <w:rFonts w:ascii="Times New Roman" w:hAnsi="Times New Roman" w:cs="Times New Roman"/>
          <w:sz w:val="24"/>
          <w:szCs w:val="24"/>
        </w:rPr>
        <w:t>, Question 64 Article 5</w:t>
      </w:r>
    </w:p>
    <w:p w14:paraId="60B91C97" w14:textId="56DAC1E1" w:rsidR="006269E1" w:rsidRPr="00C14688" w:rsidRDefault="00996603" w:rsidP="00C14688">
      <w:pPr>
        <w:pStyle w:val="ListParagraph"/>
        <w:numPr>
          <w:ilvl w:val="0"/>
          <w:numId w:val="9"/>
        </w:numPr>
        <w:spacing w:line="360" w:lineRule="auto"/>
        <w:jc w:val="both"/>
        <w:rPr>
          <w:rFonts w:ascii="Times New Roman" w:hAnsi="Times New Roman" w:cs="Times New Roman"/>
          <w:sz w:val="24"/>
          <w:szCs w:val="24"/>
        </w:rPr>
      </w:pPr>
      <w:r w:rsidRPr="00C14688">
        <w:rPr>
          <w:rFonts w:ascii="Times New Roman" w:hAnsi="Times New Roman" w:cs="Times New Roman"/>
          <w:sz w:val="24"/>
          <w:szCs w:val="24"/>
        </w:rPr>
        <w:t>JOURNALS</w:t>
      </w:r>
    </w:p>
    <w:p w14:paraId="388AB36F" w14:textId="729E9FC6" w:rsidR="006269E1" w:rsidRPr="006269E1" w:rsidRDefault="00996603" w:rsidP="006269E1">
      <w:pPr>
        <w:spacing w:line="360" w:lineRule="auto"/>
        <w:jc w:val="both"/>
        <w:rPr>
          <w:rFonts w:ascii="Times New Roman" w:hAnsi="Times New Roman" w:cs="Times New Roman"/>
          <w:sz w:val="24"/>
          <w:szCs w:val="24"/>
        </w:rPr>
      </w:pPr>
      <w:proofErr w:type="spellStart"/>
      <w:r w:rsidRPr="006269E1">
        <w:rPr>
          <w:rFonts w:ascii="Times New Roman" w:hAnsi="Times New Roman" w:cs="Times New Roman"/>
          <w:sz w:val="24"/>
          <w:szCs w:val="24"/>
        </w:rPr>
        <w:t>Metrine</w:t>
      </w:r>
      <w:proofErr w:type="spellEnd"/>
      <w:r w:rsidRPr="006269E1">
        <w:rPr>
          <w:rFonts w:ascii="Times New Roman" w:hAnsi="Times New Roman" w:cs="Times New Roman"/>
          <w:sz w:val="24"/>
          <w:szCs w:val="24"/>
        </w:rPr>
        <w:t xml:space="preserve"> </w:t>
      </w:r>
      <w:proofErr w:type="spellStart"/>
      <w:r w:rsidRPr="006269E1">
        <w:rPr>
          <w:rFonts w:ascii="Times New Roman" w:hAnsi="Times New Roman" w:cs="Times New Roman"/>
          <w:sz w:val="24"/>
          <w:szCs w:val="24"/>
        </w:rPr>
        <w:t>Jepchirchir</w:t>
      </w:r>
      <w:proofErr w:type="spellEnd"/>
      <w:r w:rsidRPr="006269E1">
        <w:rPr>
          <w:rFonts w:ascii="Times New Roman" w:hAnsi="Times New Roman" w:cs="Times New Roman"/>
          <w:sz w:val="24"/>
          <w:szCs w:val="24"/>
        </w:rPr>
        <w:t xml:space="preserve"> </w:t>
      </w:r>
      <w:proofErr w:type="spellStart"/>
      <w:r w:rsidRPr="006269E1">
        <w:rPr>
          <w:rFonts w:ascii="Times New Roman" w:hAnsi="Times New Roman" w:cs="Times New Roman"/>
          <w:sz w:val="24"/>
          <w:szCs w:val="24"/>
        </w:rPr>
        <w:t>Kurutto</w:t>
      </w:r>
      <w:proofErr w:type="spellEnd"/>
      <w:r w:rsidRPr="006269E1">
        <w:rPr>
          <w:rFonts w:ascii="Times New Roman" w:hAnsi="Times New Roman" w:cs="Times New Roman"/>
          <w:sz w:val="24"/>
          <w:szCs w:val="24"/>
        </w:rPr>
        <w:t xml:space="preserve"> and Michael </w:t>
      </w:r>
      <w:proofErr w:type="spellStart"/>
      <w:r w:rsidRPr="006269E1">
        <w:rPr>
          <w:rFonts w:ascii="Times New Roman" w:hAnsi="Times New Roman" w:cs="Times New Roman"/>
          <w:sz w:val="24"/>
          <w:szCs w:val="24"/>
        </w:rPr>
        <w:t>Wabomba</w:t>
      </w:r>
      <w:proofErr w:type="spellEnd"/>
      <w:r w:rsidRPr="006269E1">
        <w:rPr>
          <w:rFonts w:ascii="Times New Roman" w:hAnsi="Times New Roman" w:cs="Times New Roman"/>
          <w:sz w:val="24"/>
          <w:szCs w:val="24"/>
        </w:rPr>
        <w:t xml:space="preserve"> Masinde: International Journal of Human Rights and Constitutional Studies. &lt;</w:t>
      </w:r>
      <w:hyperlink r:id="rId13" w:history="1">
        <w:r w:rsidRPr="006269E1">
          <w:rPr>
            <w:rFonts w:ascii="Times New Roman" w:hAnsi="Times New Roman" w:cs="Times New Roman"/>
            <w:color w:val="0563C1" w:themeColor="hyperlink"/>
            <w:sz w:val="24"/>
            <w:szCs w:val="24"/>
            <w:u w:val="single"/>
          </w:rPr>
          <w:t>https://doj.org/10.1504/IJHRCS.2016.078298</w:t>
        </w:r>
      </w:hyperlink>
      <w:r w:rsidRPr="006269E1">
        <w:rPr>
          <w:rFonts w:ascii="Times New Roman" w:hAnsi="Times New Roman" w:cs="Times New Roman"/>
          <w:sz w:val="24"/>
          <w:szCs w:val="24"/>
        </w:rPr>
        <w:t>&gt; 2016 Volume 4, Issue 2</w:t>
      </w:r>
    </w:p>
    <w:p w14:paraId="3C12765A" w14:textId="4A645FC5"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Park, James, Leonard, VDD: Why Giving Up Water Is Better Than Other Means of Voluntary Death</w:t>
      </w:r>
    </w:p>
    <w:p w14:paraId="2B532A0C" w14:textId="07BAF7B0" w:rsidR="006269E1" w:rsidRPr="006269E1" w:rsidRDefault="00996603" w:rsidP="006269E1">
      <w:pPr>
        <w:spacing w:line="360" w:lineRule="auto"/>
        <w:jc w:val="both"/>
        <w:rPr>
          <w:rFonts w:ascii="Times New Roman" w:hAnsi="Times New Roman" w:cs="Times New Roman"/>
          <w:sz w:val="24"/>
          <w:szCs w:val="24"/>
        </w:rPr>
      </w:pPr>
      <w:proofErr w:type="spellStart"/>
      <w:r w:rsidRPr="006269E1">
        <w:rPr>
          <w:rFonts w:ascii="Times New Roman" w:hAnsi="Times New Roman" w:cs="Times New Roman"/>
          <w:sz w:val="24"/>
          <w:szCs w:val="24"/>
        </w:rPr>
        <w:lastRenderedPageBreak/>
        <w:t>Crispinious</w:t>
      </w:r>
      <w:proofErr w:type="spellEnd"/>
      <w:r w:rsidRPr="006269E1">
        <w:rPr>
          <w:rFonts w:ascii="Times New Roman" w:hAnsi="Times New Roman" w:cs="Times New Roman"/>
          <w:sz w:val="24"/>
          <w:szCs w:val="24"/>
        </w:rPr>
        <w:t xml:space="preserve"> S.M. Otieno, An Inquiry into Termination of Human Life: The Case of Euthanasia, University of Nairobi depository, published Master of Arts (Philosophy), 1995</w:t>
      </w:r>
    </w:p>
    <w:p w14:paraId="3080CF8C" w14:textId="6A7C2D01" w:rsidR="006269E1" w:rsidRPr="00C14688" w:rsidRDefault="00996603" w:rsidP="00C14688">
      <w:pPr>
        <w:pStyle w:val="ListParagraph"/>
        <w:numPr>
          <w:ilvl w:val="0"/>
          <w:numId w:val="9"/>
        </w:numPr>
        <w:spacing w:line="360" w:lineRule="auto"/>
        <w:jc w:val="both"/>
        <w:rPr>
          <w:rFonts w:ascii="Times New Roman" w:hAnsi="Times New Roman" w:cs="Times New Roman"/>
          <w:sz w:val="24"/>
          <w:szCs w:val="24"/>
        </w:rPr>
      </w:pPr>
      <w:r w:rsidRPr="00C14688">
        <w:rPr>
          <w:rFonts w:ascii="Times New Roman" w:hAnsi="Times New Roman" w:cs="Times New Roman"/>
          <w:sz w:val="24"/>
          <w:szCs w:val="24"/>
        </w:rPr>
        <w:t>NEWSPAPERS</w:t>
      </w:r>
    </w:p>
    <w:p w14:paraId="58A708BF" w14:textId="2ABCDCBA"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BBC News, Canada's parliament passes assisted suicide bill (18 June 2016)</w:t>
      </w:r>
    </w:p>
    <w:p w14:paraId="1B076DE4" w14:textId="1A31278E" w:rsidR="006269E1" w:rsidRPr="00C14688" w:rsidRDefault="00996603" w:rsidP="00C14688">
      <w:pPr>
        <w:pStyle w:val="ListParagraph"/>
        <w:numPr>
          <w:ilvl w:val="0"/>
          <w:numId w:val="9"/>
        </w:numPr>
        <w:spacing w:line="360" w:lineRule="auto"/>
        <w:jc w:val="both"/>
        <w:rPr>
          <w:rFonts w:ascii="Times New Roman" w:hAnsi="Times New Roman" w:cs="Times New Roman"/>
          <w:sz w:val="24"/>
          <w:szCs w:val="24"/>
        </w:rPr>
      </w:pPr>
      <w:r w:rsidRPr="00C14688">
        <w:rPr>
          <w:rFonts w:ascii="Times New Roman" w:hAnsi="Times New Roman" w:cs="Times New Roman"/>
          <w:sz w:val="24"/>
          <w:szCs w:val="24"/>
        </w:rPr>
        <w:t>ONLINE SOURCES</w:t>
      </w:r>
    </w:p>
    <w:p w14:paraId="070F89E4" w14:textId="7777777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Euthanasia and </w:t>
      </w:r>
      <w:proofErr w:type="spellStart"/>
      <w:r w:rsidRPr="006269E1">
        <w:rPr>
          <w:rFonts w:ascii="Times New Roman" w:hAnsi="Times New Roman" w:cs="Times New Roman"/>
          <w:sz w:val="24"/>
          <w:szCs w:val="24"/>
        </w:rPr>
        <w:t>Senicide</w:t>
      </w:r>
      <w:proofErr w:type="spellEnd"/>
      <w:r w:rsidRPr="006269E1">
        <w:rPr>
          <w:rFonts w:ascii="Times New Roman" w:hAnsi="Times New Roman" w:cs="Times New Roman"/>
          <w:sz w:val="24"/>
          <w:szCs w:val="24"/>
        </w:rPr>
        <w:t>, &lt;</w:t>
      </w:r>
      <w:hyperlink r:id="rId14" w:history="1">
        <w:r w:rsidRPr="006269E1">
          <w:rPr>
            <w:rFonts w:ascii="Times New Roman" w:hAnsi="Times New Roman" w:cs="Times New Roman"/>
            <w:color w:val="0563C1" w:themeColor="hyperlink"/>
            <w:sz w:val="24"/>
            <w:szCs w:val="24"/>
            <w:u w:val="single"/>
          </w:rPr>
          <w:t>https://www.encyclopedia.com/education/encyclopedias-almanacs-transcripts-and-maps/euthanasia-and-senicide</w:t>
        </w:r>
      </w:hyperlink>
      <w:r w:rsidRPr="006269E1">
        <w:rPr>
          <w:rFonts w:ascii="Times New Roman" w:hAnsi="Times New Roman" w:cs="Times New Roman"/>
          <w:sz w:val="24"/>
          <w:szCs w:val="24"/>
        </w:rPr>
        <w:t xml:space="preserve"> &gt;</w:t>
      </w:r>
    </w:p>
    <w:p w14:paraId="7A299CEF" w14:textId="7777777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&lt;</w:t>
      </w:r>
      <w:hyperlink r:id="rId15" w:history="1">
        <w:r w:rsidRPr="006269E1">
          <w:rPr>
            <w:rFonts w:ascii="Times New Roman" w:hAnsi="Times New Roman" w:cs="Times New Roman"/>
            <w:color w:val="0563C1" w:themeColor="hyperlink"/>
            <w:sz w:val="24"/>
            <w:szCs w:val="24"/>
            <w:u w:val="single"/>
          </w:rPr>
          <w:t>http://www.euthanasia.com/definitions.html</w:t>
        </w:r>
      </w:hyperlink>
      <w:r w:rsidRPr="006269E1">
        <w:rPr>
          <w:rFonts w:ascii="Times New Roman" w:hAnsi="Times New Roman" w:cs="Times New Roman"/>
          <w:sz w:val="24"/>
          <w:szCs w:val="24"/>
        </w:rPr>
        <w:t xml:space="preserve">&gt; </w:t>
      </w:r>
    </w:p>
    <w:p w14:paraId="29766401" w14:textId="2A6C917B" w:rsidR="006269E1" w:rsidRPr="006269E1" w:rsidRDefault="00996603" w:rsidP="006269E1">
      <w:pPr>
        <w:spacing w:line="360" w:lineRule="auto"/>
        <w:jc w:val="both"/>
        <w:rPr>
          <w:rFonts w:ascii="Times New Roman" w:hAnsi="Times New Roman" w:cs="Times New Roman"/>
          <w:sz w:val="24"/>
          <w:szCs w:val="24"/>
        </w:rPr>
      </w:pPr>
      <w:proofErr w:type="spellStart"/>
      <w:r w:rsidRPr="006269E1">
        <w:rPr>
          <w:rFonts w:ascii="Times New Roman" w:hAnsi="Times New Roman" w:cs="Times New Roman"/>
          <w:sz w:val="24"/>
          <w:szCs w:val="24"/>
        </w:rPr>
        <w:t>Gatonye</w:t>
      </w:r>
      <w:proofErr w:type="spellEnd"/>
      <w:r w:rsidRPr="006269E1">
        <w:rPr>
          <w:rFonts w:ascii="Times New Roman" w:hAnsi="Times New Roman" w:cs="Times New Roman"/>
          <w:sz w:val="24"/>
          <w:szCs w:val="24"/>
        </w:rPr>
        <w:t xml:space="preserve"> </w:t>
      </w:r>
      <w:proofErr w:type="spellStart"/>
      <w:r w:rsidRPr="006269E1">
        <w:rPr>
          <w:rFonts w:ascii="Times New Roman" w:hAnsi="Times New Roman" w:cs="Times New Roman"/>
          <w:sz w:val="24"/>
          <w:szCs w:val="24"/>
        </w:rPr>
        <w:t>Gathure</w:t>
      </w:r>
      <w:proofErr w:type="spellEnd"/>
      <w:r w:rsidRPr="006269E1">
        <w:rPr>
          <w:rFonts w:ascii="Times New Roman" w:hAnsi="Times New Roman" w:cs="Times New Roman"/>
          <w:sz w:val="24"/>
          <w:szCs w:val="24"/>
        </w:rPr>
        <w:t xml:space="preserve"> and Hussein Mohammed, How huge medical bills are crippling millions of families &lt;</w:t>
      </w:r>
      <w:hyperlink r:id="rId16" w:history="1">
        <w:r w:rsidRPr="006269E1">
          <w:rPr>
            <w:rFonts w:ascii="Times New Roman" w:hAnsi="Times New Roman" w:cs="Times New Roman"/>
            <w:color w:val="0563C1" w:themeColor="hyperlink"/>
            <w:sz w:val="24"/>
            <w:szCs w:val="24"/>
            <w:u w:val="single"/>
          </w:rPr>
          <w:t>https://www.standardmedia.co.ke/article/2001235904/how-huge-medical-bills-are-crippling-millions-of-families</w:t>
        </w:r>
      </w:hyperlink>
      <w:r w:rsidRPr="006269E1">
        <w:rPr>
          <w:rFonts w:ascii="Times New Roman" w:hAnsi="Times New Roman" w:cs="Times New Roman"/>
          <w:sz w:val="24"/>
          <w:szCs w:val="24"/>
        </w:rPr>
        <w:t>&gt; (11 April 2017)</w:t>
      </w:r>
      <w:r w:rsidRPr="006269E1">
        <w:rPr>
          <w:rFonts w:ascii="Times New Roman" w:hAnsi="Times New Roman" w:cs="Times New Roman"/>
          <w:sz w:val="24"/>
          <w:szCs w:val="24"/>
        </w:rPr>
        <w:t> </w:t>
      </w:r>
    </w:p>
    <w:p w14:paraId="3DE7327C" w14:textId="2215E138" w:rsidR="006269E1" w:rsidRPr="006269E1" w:rsidRDefault="00996603" w:rsidP="006269E1">
      <w:pPr>
        <w:spacing w:line="360" w:lineRule="auto"/>
        <w:jc w:val="both"/>
        <w:rPr>
          <w:rFonts w:ascii="Times New Roman" w:hAnsi="Times New Roman" w:cs="Times New Roman"/>
          <w:sz w:val="24"/>
          <w:szCs w:val="24"/>
        </w:rPr>
      </w:pPr>
      <w:proofErr w:type="spellStart"/>
      <w:r w:rsidRPr="006269E1">
        <w:rPr>
          <w:rFonts w:ascii="Times New Roman" w:hAnsi="Times New Roman" w:cs="Times New Roman"/>
          <w:sz w:val="24"/>
          <w:szCs w:val="24"/>
        </w:rPr>
        <w:t>Nikkie</w:t>
      </w:r>
      <w:proofErr w:type="spellEnd"/>
      <w:r w:rsidRPr="006269E1">
        <w:rPr>
          <w:rFonts w:ascii="Times New Roman" w:hAnsi="Times New Roman" w:cs="Times New Roman"/>
          <w:sz w:val="24"/>
          <w:szCs w:val="24"/>
        </w:rPr>
        <w:t xml:space="preserve"> B </w:t>
      </w:r>
      <w:proofErr w:type="spellStart"/>
      <w:r w:rsidRPr="006269E1">
        <w:rPr>
          <w:rFonts w:ascii="Times New Roman" w:hAnsi="Times New Roman" w:cs="Times New Roman"/>
          <w:sz w:val="24"/>
          <w:szCs w:val="24"/>
        </w:rPr>
        <w:t>Swarte</w:t>
      </w:r>
      <w:proofErr w:type="spellEnd"/>
      <w:r w:rsidRPr="006269E1">
        <w:rPr>
          <w:rFonts w:ascii="Times New Roman" w:hAnsi="Times New Roman" w:cs="Times New Roman"/>
          <w:sz w:val="24"/>
          <w:szCs w:val="24"/>
        </w:rPr>
        <w:t xml:space="preserve">, </w:t>
      </w:r>
      <w:proofErr w:type="spellStart"/>
      <w:r w:rsidRPr="006269E1">
        <w:rPr>
          <w:rFonts w:ascii="Times New Roman" w:hAnsi="Times New Roman" w:cs="Times New Roman"/>
          <w:sz w:val="24"/>
          <w:szCs w:val="24"/>
        </w:rPr>
        <w:t>Marije</w:t>
      </w:r>
      <w:proofErr w:type="spellEnd"/>
      <w:r w:rsidRPr="006269E1">
        <w:rPr>
          <w:rFonts w:ascii="Times New Roman" w:hAnsi="Times New Roman" w:cs="Times New Roman"/>
          <w:sz w:val="24"/>
          <w:szCs w:val="24"/>
        </w:rPr>
        <w:t xml:space="preserve"> L van der Lee and A Peter M </w:t>
      </w:r>
      <w:proofErr w:type="spellStart"/>
      <w:r w:rsidRPr="006269E1">
        <w:rPr>
          <w:rFonts w:ascii="Times New Roman" w:hAnsi="Times New Roman" w:cs="Times New Roman"/>
          <w:sz w:val="24"/>
          <w:szCs w:val="24"/>
        </w:rPr>
        <w:t>Heintz</w:t>
      </w:r>
      <w:proofErr w:type="spellEnd"/>
      <w:r w:rsidRPr="006269E1">
        <w:rPr>
          <w:rFonts w:ascii="Times New Roman" w:hAnsi="Times New Roman" w:cs="Times New Roman"/>
          <w:sz w:val="24"/>
          <w:szCs w:val="24"/>
        </w:rPr>
        <w:t xml:space="preserve"> (Prof), Effects of Euthanasia on The Bereaved Family and Friends: A Cross-Sectional Study. &lt;</w:t>
      </w:r>
      <w:hyperlink r:id="rId17" w:history="1">
        <w:r w:rsidRPr="006269E1">
          <w:rPr>
            <w:rFonts w:ascii="Times New Roman" w:hAnsi="Times New Roman" w:cs="Times New Roman"/>
            <w:color w:val="0563C1" w:themeColor="hyperlink"/>
            <w:sz w:val="24"/>
            <w:szCs w:val="24"/>
            <w:u w:val="single"/>
          </w:rPr>
          <w:t>https://www.ncbi.nlm.nih.gov</w:t>
        </w:r>
      </w:hyperlink>
      <w:r w:rsidRPr="006269E1">
        <w:rPr>
          <w:rFonts w:ascii="Times New Roman" w:hAnsi="Times New Roman" w:cs="Times New Roman"/>
          <w:sz w:val="24"/>
          <w:szCs w:val="24"/>
        </w:rPr>
        <w:t>&gt; (17 June 2003)</w:t>
      </w:r>
    </w:p>
    <w:p w14:paraId="4F023950" w14:textId="3C6DEA66" w:rsidR="003F5C58" w:rsidRPr="003F5C58" w:rsidRDefault="00996603" w:rsidP="003F5C58">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Joan </w:t>
      </w:r>
      <w:proofErr w:type="spellStart"/>
      <w:r w:rsidRPr="006269E1">
        <w:rPr>
          <w:rFonts w:ascii="Times New Roman" w:hAnsi="Times New Roman" w:cs="Times New Roman"/>
          <w:sz w:val="24"/>
          <w:szCs w:val="24"/>
        </w:rPr>
        <w:t>Mutinda</w:t>
      </w:r>
      <w:proofErr w:type="spellEnd"/>
      <w:r w:rsidRPr="006269E1">
        <w:rPr>
          <w:rFonts w:ascii="Times New Roman" w:hAnsi="Times New Roman" w:cs="Times New Roman"/>
          <w:sz w:val="24"/>
          <w:szCs w:val="24"/>
        </w:rPr>
        <w:t>, “The Cancer Burden in Kenya.” &lt;</w:t>
      </w:r>
      <w:hyperlink r:id="rId18" w:history="1">
        <w:r w:rsidRPr="006269E1">
          <w:rPr>
            <w:rStyle w:val="Hyperlink"/>
            <w:rFonts w:ascii="Times New Roman" w:hAnsi="Times New Roman" w:cs="Times New Roman"/>
            <w:sz w:val="24"/>
            <w:szCs w:val="24"/>
          </w:rPr>
          <w:t>https://kanco.org/?p=2149#</w:t>
        </w:r>
      </w:hyperlink>
      <w:r w:rsidRPr="006269E1">
        <w:rPr>
          <w:rFonts w:ascii="Times New Roman" w:hAnsi="Times New Roman" w:cs="Times New Roman"/>
          <w:sz w:val="24"/>
          <w:szCs w:val="24"/>
        </w:rPr>
        <w:t xml:space="preserve">&gt; </w:t>
      </w:r>
      <w:r>
        <w:rPr>
          <w:rFonts w:ascii="Times New Roman" w:hAnsi="Times New Roman" w:cs="Times New Roman"/>
          <w:sz w:val="24"/>
          <w:szCs w:val="24"/>
        </w:rPr>
        <w:t>(</w:t>
      </w:r>
      <w:r w:rsidRPr="006269E1">
        <w:rPr>
          <w:rFonts w:ascii="Times New Roman" w:hAnsi="Times New Roman" w:cs="Times New Roman"/>
          <w:sz w:val="24"/>
          <w:szCs w:val="24"/>
        </w:rPr>
        <w:t>22 February 2019</w:t>
      </w:r>
      <w:r>
        <w:rPr>
          <w:rFonts w:ascii="Times New Roman" w:hAnsi="Times New Roman" w:cs="Times New Roman"/>
          <w:sz w:val="24"/>
          <w:szCs w:val="24"/>
        </w:rPr>
        <w:t>)</w:t>
      </w:r>
    </w:p>
    <w:p w14:paraId="13B135BD" w14:textId="5FC628B7"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 xml:space="preserve">Irene </w:t>
      </w:r>
      <w:proofErr w:type="spellStart"/>
      <w:r w:rsidRPr="006269E1">
        <w:rPr>
          <w:rFonts w:ascii="Times New Roman" w:hAnsi="Times New Roman" w:cs="Times New Roman"/>
          <w:sz w:val="24"/>
          <w:szCs w:val="24"/>
        </w:rPr>
        <w:t>Zoech</w:t>
      </w:r>
      <w:proofErr w:type="spellEnd"/>
      <w:r w:rsidRPr="006269E1">
        <w:rPr>
          <w:rFonts w:ascii="Times New Roman" w:hAnsi="Times New Roman" w:cs="Times New Roman"/>
          <w:sz w:val="24"/>
          <w:szCs w:val="24"/>
        </w:rPr>
        <w:t>: Named the baby boy who was Nazis' first euthanasia victim&lt;</w:t>
      </w:r>
      <w:hyperlink r:id="rId19" w:history="1">
        <w:r w:rsidRPr="006269E1">
          <w:rPr>
            <w:rStyle w:val="Hyperlink"/>
            <w:rFonts w:ascii="Times New Roman" w:hAnsi="Times New Roman" w:cs="Times New Roman"/>
            <w:sz w:val="24"/>
            <w:szCs w:val="24"/>
          </w:rPr>
          <w:t>https://www.telegraph.co.uk/news/worldnews/europe/germany/1443967/Named-the-baby-boy-who-was-Nazis-first-euthanasia-victim.html</w:t>
        </w:r>
      </w:hyperlink>
      <w:r w:rsidRPr="006269E1">
        <w:rPr>
          <w:rFonts w:ascii="Times New Roman" w:hAnsi="Times New Roman" w:cs="Times New Roman"/>
          <w:sz w:val="24"/>
          <w:szCs w:val="24"/>
        </w:rPr>
        <w:t>&gt;(12</w:t>
      </w:r>
      <w:r w:rsidRPr="006269E1">
        <w:rPr>
          <w:rFonts w:ascii="Times New Roman" w:hAnsi="Times New Roman" w:cs="Times New Roman"/>
          <w:sz w:val="24"/>
          <w:szCs w:val="24"/>
          <w:vertAlign w:val="superscript"/>
        </w:rPr>
        <w:t>th</w:t>
      </w:r>
      <w:r w:rsidRPr="006269E1">
        <w:rPr>
          <w:rFonts w:ascii="Times New Roman" w:hAnsi="Times New Roman" w:cs="Times New Roman"/>
          <w:sz w:val="24"/>
          <w:szCs w:val="24"/>
        </w:rPr>
        <w:t xml:space="preserve"> October 2003)</w:t>
      </w:r>
    </w:p>
    <w:p w14:paraId="302188A2" w14:textId="5014D044" w:rsidR="006269E1" w:rsidRPr="006269E1" w:rsidRDefault="00996603" w:rsidP="006269E1">
      <w:pPr>
        <w:spacing w:line="360" w:lineRule="auto"/>
        <w:jc w:val="both"/>
        <w:rPr>
          <w:rFonts w:ascii="Times New Roman" w:hAnsi="Times New Roman" w:cs="Times New Roman"/>
          <w:sz w:val="24"/>
          <w:szCs w:val="24"/>
        </w:rPr>
      </w:pPr>
      <w:r w:rsidRPr="006269E1">
        <w:rPr>
          <w:rFonts w:ascii="Times New Roman" w:hAnsi="Times New Roman" w:cs="Times New Roman"/>
          <w:sz w:val="24"/>
          <w:szCs w:val="24"/>
        </w:rPr>
        <w:t>Rita Marker, JD, would financial motivations encourage insurance companies and health care providers to promote euthanasia and physician-assisted suicide? &lt;</w:t>
      </w:r>
      <w:hyperlink r:id="rId20" w:history="1">
        <w:r w:rsidRPr="006269E1">
          <w:rPr>
            <w:rStyle w:val="Hyperlink"/>
            <w:rFonts w:ascii="Times New Roman" w:hAnsi="Times New Roman" w:cs="Times New Roman"/>
            <w:sz w:val="24"/>
            <w:szCs w:val="24"/>
          </w:rPr>
          <w:t>https://euthanasia.procon.org</w:t>
        </w:r>
      </w:hyperlink>
      <w:r w:rsidRPr="006269E1">
        <w:rPr>
          <w:rFonts w:ascii="Times New Roman" w:hAnsi="Times New Roman" w:cs="Times New Roman"/>
          <w:sz w:val="24"/>
          <w:szCs w:val="24"/>
        </w:rPr>
        <w:t>&gt; (January 2010)</w:t>
      </w:r>
    </w:p>
    <w:p w14:paraId="33345423" w14:textId="77777777" w:rsidR="003F5C58" w:rsidRPr="003F5C58" w:rsidRDefault="003F5C58" w:rsidP="003F5C58">
      <w:pPr>
        <w:spacing w:line="360" w:lineRule="auto"/>
        <w:jc w:val="both"/>
        <w:rPr>
          <w:rFonts w:ascii="Times New Roman" w:hAnsi="Times New Roman" w:cs="Times New Roman"/>
          <w:sz w:val="24"/>
          <w:szCs w:val="24"/>
        </w:rPr>
      </w:pPr>
    </w:p>
    <w:p w14:paraId="347ABE96" w14:textId="77777777" w:rsidR="003F5C58" w:rsidRPr="003F5C58" w:rsidRDefault="003F5C58" w:rsidP="003F5C58">
      <w:pPr>
        <w:spacing w:line="360" w:lineRule="auto"/>
        <w:jc w:val="both"/>
        <w:rPr>
          <w:rFonts w:ascii="Times New Roman" w:hAnsi="Times New Roman" w:cs="Times New Roman"/>
          <w:sz w:val="24"/>
          <w:szCs w:val="24"/>
        </w:rPr>
      </w:pPr>
    </w:p>
    <w:bookmarkEnd w:id="92"/>
    <w:p w14:paraId="63EE57DB" w14:textId="77777777" w:rsidR="003F5C58" w:rsidRPr="003F5C58" w:rsidRDefault="003F5C58" w:rsidP="003F5C58">
      <w:pPr>
        <w:spacing w:line="360" w:lineRule="auto"/>
        <w:jc w:val="both"/>
        <w:rPr>
          <w:rFonts w:ascii="Times New Roman" w:hAnsi="Times New Roman" w:cs="Times New Roman"/>
          <w:sz w:val="24"/>
          <w:szCs w:val="24"/>
        </w:rPr>
      </w:pPr>
    </w:p>
    <w:p w14:paraId="1CAD5509" w14:textId="77777777" w:rsidR="00D84363" w:rsidRDefault="00D84363"/>
    <w:sectPr w:rsidR="00D84363" w:rsidSect="00990256">
      <w:type w:val="continuous"/>
      <w:pgSz w:w="11906" w:h="16838"/>
      <w:pgMar w:top="1440" w:right="1440" w:bottom="1440" w:left="1440" w:header="708" w:footer="708" w:gutter="0"/>
      <w:pgNumType w:start="1"/>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26" w:author="Claire Adionyi" w:date="2019-11-19T09:44:00Z" w:initials="CA">
    <w:p w14:paraId="4B5723F6" w14:textId="102DE604" w:rsidR="00C24DA2" w:rsidRDefault="00C24DA2">
      <w:pPr>
        <w:pStyle w:val="CommentText"/>
      </w:pPr>
      <w:r>
        <w:rPr>
          <w:rStyle w:val="CommentReference"/>
        </w:rPr>
        <w:annotationRef/>
      </w:r>
      <w:r>
        <w:t>Remove these fullstops &amp; number your bibliography according to sections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B5723F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5723F6" w16cid:durableId="217E37E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501A53" w14:textId="77777777" w:rsidR="00C24DA2" w:rsidRDefault="00C24DA2">
      <w:pPr>
        <w:spacing w:after="0" w:line="240" w:lineRule="auto"/>
      </w:pPr>
      <w:r>
        <w:separator/>
      </w:r>
    </w:p>
  </w:endnote>
  <w:endnote w:type="continuationSeparator" w:id="0">
    <w:p w14:paraId="1B437CFA" w14:textId="77777777" w:rsidR="00C24DA2" w:rsidRDefault="00C24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9670457"/>
      <w:docPartObj>
        <w:docPartGallery w:val="Page Numbers (Bottom of Page)"/>
        <w:docPartUnique/>
      </w:docPartObj>
    </w:sdtPr>
    <w:sdtEndPr>
      <w:rPr>
        <w:noProof/>
      </w:rPr>
    </w:sdtEndPr>
    <w:sdtContent>
      <w:p w14:paraId="4EA441A7" w14:textId="18B7DA2B" w:rsidR="00C24DA2" w:rsidRDefault="00C24DA2">
        <w:pPr>
          <w:pStyle w:val="Footer"/>
        </w:pPr>
        <w:r>
          <w:fldChar w:fldCharType="begin"/>
        </w:r>
        <w:r>
          <w:instrText xml:space="preserve"> PAGE   \* MERGEFORMAT </w:instrText>
        </w:r>
        <w:r>
          <w:fldChar w:fldCharType="separate"/>
        </w:r>
        <w:r w:rsidR="002B12D0">
          <w:rPr>
            <w:noProof/>
          </w:rPr>
          <w:t>i</w:t>
        </w:r>
        <w:r>
          <w:rPr>
            <w:noProof/>
          </w:rPr>
          <w:fldChar w:fldCharType="end"/>
        </w:r>
      </w:p>
    </w:sdtContent>
  </w:sdt>
  <w:p w14:paraId="1382ECF2" w14:textId="77777777" w:rsidR="00C24DA2" w:rsidRDefault="00C24D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774234"/>
      <w:docPartObj>
        <w:docPartGallery w:val="Page Numbers (Bottom of Page)"/>
        <w:docPartUnique/>
      </w:docPartObj>
    </w:sdtPr>
    <w:sdtEndPr>
      <w:rPr>
        <w:noProof/>
      </w:rPr>
    </w:sdtEndPr>
    <w:sdtContent>
      <w:p w14:paraId="770FEBD4" w14:textId="2F701748" w:rsidR="00C24DA2" w:rsidRDefault="00C24DA2">
        <w:pPr>
          <w:pStyle w:val="Footer"/>
        </w:pPr>
        <w:r>
          <w:fldChar w:fldCharType="begin"/>
        </w:r>
        <w:r>
          <w:instrText xml:space="preserve"> PAGE   \* MERGEFORMAT </w:instrText>
        </w:r>
        <w:r>
          <w:fldChar w:fldCharType="separate"/>
        </w:r>
        <w:r w:rsidR="002B12D0">
          <w:rPr>
            <w:noProof/>
          </w:rPr>
          <w:t xml:space="preserve"> </w:t>
        </w:r>
        <w:r>
          <w:rPr>
            <w:noProof/>
          </w:rPr>
          <w:fldChar w:fldCharType="end"/>
        </w:r>
      </w:p>
    </w:sdtContent>
  </w:sdt>
  <w:p w14:paraId="2FD49146" w14:textId="77777777" w:rsidR="00C24DA2" w:rsidRDefault="00C24D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AE3237" w14:textId="77777777" w:rsidR="00C24DA2" w:rsidRDefault="00C24DA2" w:rsidP="003F5C58">
      <w:pPr>
        <w:spacing w:after="0" w:line="240" w:lineRule="auto"/>
      </w:pPr>
      <w:r>
        <w:separator/>
      </w:r>
    </w:p>
  </w:footnote>
  <w:footnote w:type="continuationSeparator" w:id="0">
    <w:p w14:paraId="459621FD" w14:textId="77777777" w:rsidR="00C24DA2" w:rsidRDefault="00C24DA2" w:rsidP="003F5C58">
      <w:pPr>
        <w:spacing w:after="0" w:line="240" w:lineRule="auto"/>
      </w:pPr>
      <w:r>
        <w:continuationSeparator/>
      </w:r>
    </w:p>
  </w:footnote>
  <w:footnote w:id="1">
    <w:p w14:paraId="0F65D6B2" w14:textId="77777777" w:rsidR="00C24DA2" w:rsidRPr="00677E93" w:rsidRDefault="00C24DA2" w:rsidP="003F5C58">
      <w:pPr>
        <w:pStyle w:val="FootnoteText"/>
        <w:jc w:val="both"/>
        <w:rPr>
          <w:rFonts w:ascii="Times New Roman" w:hAnsi="Times New Roman" w:cs="Times New Roman"/>
        </w:rPr>
      </w:pPr>
      <w:r w:rsidRPr="00677E93">
        <w:rPr>
          <w:rStyle w:val="FootnoteReference"/>
          <w:rFonts w:ascii="Times New Roman" w:hAnsi="Times New Roman" w:cs="Times New Roman"/>
        </w:rPr>
        <w:footnoteRef/>
      </w:r>
      <w:r w:rsidRPr="00677E93">
        <w:rPr>
          <w:rFonts w:ascii="Times New Roman" w:hAnsi="Times New Roman" w:cs="Times New Roman"/>
        </w:rPr>
        <w:t xml:space="preserve"> </w:t>
      </w:r>
      <w:bookmarkStart w:id="11" w:name="_Hlk1078110"/>
      <w:r>
        <w:rPr>
          <w:rFonts w:ascii="Times New Roman" w:hAnsi="Times New Roman" w:cs="Times New Roman"/>
        </w:rPr>
        <w:t>Black's Law Dictionary, the definition of euthanasia.</w:t>
      </w:r>
      <w:bookmarkEnd w:id="11"/>
    </w:p>
  </w:footnote>
  <w:footnote w:id="2">
    <w:p w14:paraId="50EA2A81" w14:textId="2E4C6B21"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w:t>
      </w:r>
      <w:bookmarkStart w:id="12" w:name="_Hlk524186266"/>
      <w:r w:rsidRPr="00A65E52">
        <w:rPr>
          <w:rFonts w:ascii="Times New Roman" w:hAnsi="Times New Roman" w:cs="Times New Roman"/>
        </w:rPr>
        <w:t>K</w:t>
      </w:r>
      <w:bookmarkStart w:id="13" w:name="_Hlk1129765"/>
      <w:r w:rsidRPr="00A65E52">
        <w:rPr>
          <w:rFonts w:ascii="Times New Roman" w:hAnsi="Times New Roman" w:cs="Times New Roman"/>
        </w:rPr>
        <w:t>ohl</w:t>
      </w:r>
      <w:r>
        <w:rPr>
          <w:rFonts w:ascii="Times New Roman" w:hAnsi="Times New Roman" w:cs="Times New Roman"/>
        </w:rPr>
        <w:t xml:space="preserve"> M</w:t>
      </w:r>
      <w:r w:rsidRPr="00A65E52">
        <w:rPr>
          <w:rFonts w:ascii="Times New Roman" w:hAnsi="Times New Roman" w:cs="Times New Roman"/>
        </w:rPr>
        <w:t xml:space="preserve">. </w:t>
      </w:r>
      <w:r w:rsidRPr="00CE46B4">
        <w:rPr>
          <w:rFonts w:ascii="Times New Roman" w:hAnsi="Times New Roman" w:cs="Times New Roman"/>
          <w:i/>
        </w:rPr>
        <w:t>The Morality of Killing</w:t>
      </w:r>
      <w:r w:rsidRPr="00A65E52">
        <w:rPr>
          <w:rFonts w:ascii="Times New Roman" w:hAnsi="Times New Roman" w:cs="Times New Roman"/>
        </w:rPr>
        <w:t xml:space="preserve">. New York: Humanities Press. </w:t>
      </w:r>
      <w:bookmarkEnd w:id="12"/>
      <w:r w:rsidRPr="00A65E52">
        <w:rPr>
          <w:rFonts w:ascii="Times New Roman" w:hAnsi="Times New Roman" w:cs="Times New Roman"/>
        </w:rPr>
        <w:t>P.94.</w:t>
      </w:r>
      <w:r w:rsidRPr="00CE46B4">
        <w:rPr>
          <w:rFonts w:ascii="Times New Roman" w:hAnsi="Times New Roman" w:cs="Times New Roman"/>
        </w:rPr>
        <w:t xml:space="preserve"> </w:t>
      </w:r>
      <w:r w:rsidRPr="00A65E52">
        <w:rPr>
          <w:rFonts w:ascii="Times New Roman" w:hAnsi="Times New Roman" w:cs="Times New Roman"/>
        </w:rPr>
        <w:t xml:space="preserve">1974 </w:t>
      </w:r>
      <w:r>
        <w:rPr>
          <w:rFonts w:ascii="Times New Roman" w:hAnsi="Times New Roman" w:cs="Times New Roman"/>
        </w:rPr>
        <w:t>Quoted</w:t>
      </w:r>
      <w:r w:rsidRPr="00A65E52">
        <w:rPr>
          <w:rFonts w:ascii="Times New Roman" w:hAnsi="Times New Roman" w:cs="Times New Roman"/>
        </w:rPr>
        <w:t xml:space="preserve"> in Beauchamp </w:t>
      </w:r>
      <w:r>
        <w:rPr>
          <w:rFonts w:ascii="Times New Roman" w:hAnsi="Times New Roman" w:cs="Times New Roman"/>
        </w:rPr>
        <w:t>and</w:t>
      </w:r>
      <w:r w:rsidRPr="00A65E52">
        <w:rPr>
          <w:rFonts w:ascii="Times New Roman" w:hAnsi="Times New Roman" w:cs="Times New Roman"/>
        </w:rPr>
        <w:t xml:space="preserve"> Davidson</w:t>
      </w:r>
      <w:bookmarkEnd w:id="13"/>
      <w:r w:rsidRPr="00A65E52">
        <w:rPr>
          <w:rFonts w:ascii="Times New Roman" w:hAnsi="Times New Roman" w:cs="Times New Roman"/>
        </w:rPr>
        <w:t xml:space="preserve"> P. 294. </w:t>
      </w:r>
      <w:r w:rsidRPr="00CE46B4">
        <w:rPr>
          <w:rFonts w:ascii="Times New Roman" w:hAnsi="Times New Roman" w:cs="Times New Roman"/>
          <w:i/>
        </w:rPr>
        <w:t>A Similar Definition Is Offered by Blackburn with “The Action of Causing the Quick and Painless Death of a Person, Not Acting to Prevent It When Prevention Was Within the Agents Powers.”</w:t>
      </w:r>
      <w:r w:rsidRPr="00A65E52">
        <w:rPr>
          <w:rFonts w:ascii="Times New Roman" w:hAnsi="Times New Roman" w:cs="Times New Roman"/>
        </w:rPr>
        <w:t xml:space="preserve"> </w:t>
      </w:r>
      <w:r>
        <w:rPr>
          <w:rFonts w:ascii="Times New Roman" w:hAnsi="Times New Roman" w:cs="Times New Roman"/>
        </w:rPr>
        <w:t>P.294. 1979.</w:t>
      </w:r>
    </w:p>
  </w:footnote>
  <w:footnote w:id="3">
    <w:p w14:paraId="7A250B18" w14:textId="77777777" w:rsidR="00C24DA2" w:rsidRDefault="00C24DA2" w:rsidP="003F5C58">
      <w:pPr>
        <w:pStyle w:val="FootnoteText"/>
      </w:pPr>
      <w:r>
        <w:rPr>
          <w:rStyle w:val="FootnoteReference"/>
        </w:rPr>
        <w:footnoteRef/>
      </w:r>
      <w:r>
        <w:t xml:space="preserve"> </w:t>
      </w:r>
      <w:r w:rsidRPr="00F27BE8">
        <w:rPr>
          <w:rFonts w:ascii="Times New Roman" w:hAnsi="Times New Roman" w:cs="Times New Roman"/>
        </w:rPr>
        <w:t>Keown J, Euthanasia, Ethics and Public Policy: An Argument Against Legalization, Cambridge University Press, 2002</w:t>
      </w:r>
      <w:r>
        <w:rPr>
          <w:rFonts w:ascii="Times New Roman" w:hAnsi="Times New Roman" w:cs="Times New Roman"/>
        </w:rPr>
        <w:t>.</w:t>
      </w:r>
    </w:p>
  </w:footnote>
  <w:footnote w:id="4">
    <w:p w14:paraId="7A27A3C2" w14:textId="77777777" w:rsidR="00C24DA2" w:rsidRPr="003D7947"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Dowbiggin I.</w:t>
      </w:r>
      <w:r>
        <w:rPr>
          <w:rFonts w:ascii="Times New Roman" w:hAnsi="Times New Roman" w:cs="Times New Roman"/>
        </w:rPr>
        <w:t>A</w:t>
      </w:r>
      <w:r w:rsidRPr="00AB7BD9">
        <w:rPr>
          <w:rFonts w:ascii="Times New Roman" w:hAnsi="Times New Roman" w:cs="Times New Roman"/>
        </w:rPr>
        <w:t>., Merciful End</w:t>
      </w:r>
      <w:r>
        <w:rPr>
          <w:rFonts w:ascii="Times New Roman" w:hAnsi="Times New Roman" w:cs="Times New Roman"/>
        </w:rPr>
        <w:t xml:space="preserve">, </w:t>
      </w:r>
      <w:r w:rsidRPr="00AB7BD9">
        <w:rPr>
          <w:rFonts w:ascii="Times New Roman" w:hAnsi="Times New Roman" w:cs="Times New Roman"/>
        </w:rPr>
        <w:t>Oxford University Press, 2003, xiii.</w:t>
      </w:r>
    </w:p>
  </w:footnote>
  <w:footnote w:id="5">
    <w:p w14:paraId="05C24033" w14:textId="190F18BC" w:rsidR="00C24DA2" w:rsidRPr="00AB7BD9" w:rsidRDefault="00C24DA2" w:rsidP="00416C78">
      <w:pPr>
        <w:pStyle w:val="FootnoteText"/>
        <w:jc w:val="both"/>
        <w:rPr>
          <w:rFonts w:ascii="Times New Roman" w:hAnsi="Times New Roman" w:cs="Times New Roman"/>
        </w:rPr>
      </w:pPr>
      <w:r>
        <w:rPr>
          <w:rStyle w:val="FootnoteReference"/>
        </w:rPr>
        <w:footnoteRef/>
      </w:r>
      <w:r>
        <w:t xml:space="preserve"> </w:t>
      </w:r>
      <w:r w:rsidRPr="00465917">
        <w:rPr>
          <w:rFonts w:ascii="Times New Roman" w:hAnsi="Times New Roman" w:cs="Times New Roman"/>
        </w:rPr>
        <w:t>Kurutto</w:t>
      </w:r>
      <w:r>
        <w:rPr>
          <w:rFonts w:ascii="Times New Roman" w:hAnsi="Times New Roman" w:cs="Times New Roman"/>
        </w:rPr>
        <w:t xml:space="preserve"> M.J.</w:t>
      </w:r>
      <w:r w:rsidRPr="00465917">
        <w:rPr>
          <w:rFonts w:ascii="Times New Roman" w:hAnsi="Times New Roman" w:cs="Times New Roman"/>
        </w:rPr>
        <w:t xml:space="preserve"> and Masinde</w:t>
      </w:r>
      <w:r>
        <w:rPr>
          <w:rFonts w:ascii="Times New Roman" w:hAnsi="Times New Roman" w:cs="Times New Roman"/>
        </w:rPr>
        <w:t xml:space="preserve"> M.W.: </w:t>
      </w:r>
      <w:r w:rsidRPr="00465917">
        <w:rPr>
          <w:rFonts w:ascii="Times New Roman" w:hAnsi="Times New Roman" w:cs="Times New Roman"/>
        </w:rPr>
        <w:t xml:space="preserve">International Journal of Human Rights </w:t>
      </w:r>
      <w:r>
        <w:rPr>
          <w:rFonts w:ascii="Times New Roman" w:hAnsi="Times New Roman" w:cs="Times New Roman"/>
        </w:rPr>
        <w:t>a</w:t>
      </w:r>
      <w:r w:rsidRPr="00465917">
        <w:rPr>
          <w:rFonts w:ascii="Times New Roman" w:hAnsi="Times New Roman" w:cs="Times New Roman"/>
        </w:rPr>
        <w:t>nd Constitutional Studies</w:t>
      </w:r>
      <w:r>
        <w:rPr>
          <w:rFonts w:ascii="Times New Roman" w:hAnsi="Times New Roman" w:cs="Times New Roman"/>
        </w:rPr>
        <w:t>.</w:t>
      </w:r>
      <w:r w:rsidRPr="00465917">
        <w:rPr>
          <w:rFonts w:ascii="Times New Roman" w:hAnsi="Times New Roman" w:cs="Times New Roman"/>
        </w:rPr>
        <w:t xml:space="preserve"> &lt;</w:t>
      </w:r>
      <w:hyperlink r:id="rId1" w:history="1">
        <w:r w:rsidRPr="00465917">
          <w:rPr>
            <w:rStyle w:val="Hyperlink"/>
            <w:rFonts w:ascii="Times New Roman" w:hAnsi="Times New Roman" w:cs="Times New Roman"/>
          </w:rPr>
          <w:t>https://doj.org/10.1504/IJHRCS.2016.078298</w:t>
        </w:r>
      </w:hyperlink>
      <w:r w:rsidRPr="00465917">
        <w:rPr>
          <w:rFonts w:ascii="Times New Roman" w:hAnsi="Times New Roman" w:cs="Times New Roman"/>
        </w:rPr>
        <w:t xml:space="preserve"> &gt; 2016</w:t>
      </w:r>
      <w:r>
        <w:rPr>
          <w:rFonts w:ascii="Times New Roman" w:hAnsi="Times New Roman" w:cs="Times New Roman"/>
        </w:rPr>
        <w:t xml:space="preserve"> </w:t>
      </w:r>
      <w:r w:rsidRPr="00465917">
        <w:rPr>
          <w:rFonts w:ascii="Times New Roman" w:hAnsi="Times New Roman" w:cs="Times New Roman"/>
        </w:rPr>
        <w:t>Vol</w:t>
      </w:r>
      <w:r>
        <w:rPr>
          <w:rFonts w:ascii="Times New Roman" w:hAnsi="Times New Roman" w:cs="Times New Roman"/>
        </w:rPr>
        <w:t>ume</w:t>
      </w:r>
      <w:r w:rsidRPr="00465917">
        <w:rPr>
          <w:rFonts w:ascii="Times New Roman" w:hAnsi="Times New Roman" w:cs="Times New Roman"/>
        </w:rPr>
        <w:t xml:space="preserve"> 4</w:t>
      </w:r>
      <w:r>
        <w:rPr>
          <w:rFonts w:ascii="Times New Roman" w:hAnsi="Times New Roman" w:cs="Times New Roman"/>
        </w:rPr>
        <w:t>,</w:t>
      </w:r>
      <w:r w:rsidRPr="00465917">
        <w:rPr>
          <w:rFonts w:ascii="Times New Roman" w:hAnsi="Times New Roman" w:cs="Times New Roman"/>
        </w:rPr>
        <w:t xml:space="preserve"> Issue 2</w:t>
      </w:r>
      <w:r>
        <w:rPr>
          <w:rFonts w:ascii="Times New Roman" w:hAnsi="Times New Roman" w:cs="Times New Roman"/>
        </w:rPr>
        <w:t>.</w:t>
      </w:r>
    </w:p>
  </w:footnote>
  <w:footnote w:id="6">
    <w:p w14:paraId="102A0284" w14:textId="77777777" w:rsidR="00C24DA2" w:rsidRPr="00AB7BD9" w:rsidRDefault="00C24DA2" w:rsidP="00416C78">
      <w:pPr>
        <w:pStyle w:val="FootnoteText"/>
        <w:jc w:val="both"/>
        <w:rPr>
          <w:rFonts w:ascii="Times New Roman" w:hAnsi="Times New Roman" w:cs="Times New Roman"/>
        </w:rPr>
      </w:pPr>
      <w:r w:rsidRPr="00C13122">
        <w:rPr>
          <w:rStyle w:val="FootnoteReference"/>
          <w:rFonts w:ascii="Times New Roman" w:hAnsi="Times New Roman" w:cs="Times New Roman"/>
        </w:rPr>
        <w:footnoteRef/>
      </w:r>
      <w:r>
        <w:t xml:space="preserve"> </w:t>
      </w:r>
      <w:r w:rsidRPr="0054167A">
        <w:rPr>
          <w:rFonts w:ascii="Times New Roman" w:hAnsi="Times New Roman" w:cs="Times New Roman"/>
        </w:rPr>
        <w:t xml:space="preserve">Euthanasia and </w:t>
      </w:r>
      <w:r>
        <w:rPr>
          <w:rFonts w:ascii="Times New Roman" w:hAnsi="Times New Roman" w:cs="Times New Roman"/>
        </w:rPr>
        <w:t>S</w:t>
      </w:r>
      <w:r w:rsidRPr="0054167A">
        <w:rPr>
          <w:rFonts w:ascii="Times New Roman" w:hAnsi="Times New Roman" w:cs="Times New Roman"/>
        </w:rPr>
        <w:t>enicide, &lt;</w:t>
      </w:r>
      <w:hyperlink r:id="rId2" w:history="1">
        <w:r w:rsidRPr="0054167A">
          <w:rPr>
            <w:rStyle w:val="Hyperlink"/>
            <w:rFonts w:ascii="Times New Roman" w:hAnsi="Times New Roman" w:cs="Times New Roman"/>
          </w:rPr>
          <w:t>https://www.encyclopedia.com/education/encyclopedias-almanacs-transcripts-and-maps/euthanasia-and-senicide</w:t>
        </w:r>
      </w:hyperlink>
      <w:r w:rsidRPr="0054167A">
        <w:rPr>
          <w:rFonts w:ascii="Times New Roman" w:hAnsi="Times New Roman" w:cs="Times New Roman"/>
        </w:rPr>
        <w:t>&gt;</w:t>
      </w:r>
    </w:p>
  </w:footnote>
  <w:footnote w:id="7">
    <w:p w14:paraId="5DC2360C" w14:textId="77777777" w:rsidR="00C24DA2" w:rsidRPr="0054167A" w:rsidRDefault="00C24DA2" w:rsidP="003F5C58">
      <w:pPr>
        <w:pStyle w:val="FootnoteText"/>
        <w:jc w:val="both"/>
        <w:rPr>
          <w:rFonts w:ascii="Times New Roman" w:hAnsi="Times New Roman" w:cs="Times New Roman"/>
        </w:rPr>
      </w:pPr>
      <w:r w:rsidRPr="0054167A">
        <w:rPr>
          <w:rStyle w:val="FootnoteReference"/>
          <w:rFonts w:ascii="Times New Roman" w:hAnsi="Times New Roman" w:cs="Times New Roman"/>
        </w:rPr>
        <w:footnoteRef/>
      </w:r>
      <w:r w:rsidRPr="0054167A">
        <w:rPr>
          <w:rFonts w:ascii="Times New Roman" w:hAnsi="Times New Roman" w:cs="Times New Roman"/>
        </w:rPr>
        <w:t xml:space="preserve"> </w:t>
      </w:r>
      <w:bookmarkStart w:id="14" w:name="_Hlk1076192"/>
      <w:r w:rsidRPr="0054167A">
        <w:rPr>
          <w:rFonts w:ascii="Times New Roman" w:hAnsi="Times New Roman" w:cs="Times New Roman"/>
        </w:rPr>
        <w:t xml:space="preserve">Euthanasia and </w:t>
      </w:r>
      <w:r>
        <w:rPr>
          <w:rFonts w:ascii="Times New Roman" w:hAnsi="Times New Roman" w:cs="Times New Roman"/>
        </w:rPr>
        <w:t>S</w:t>
      </w:r>
      <w:r w:rsidRPr="0054167A">
        <w:rPr>
          <w:rFonts w:ascii="Times New Roman" w:hAnsi="Times New Roman" w:cs="Times New Roman"/>
        </w:rPr>
        <w:t>enicide, &lt;</w:t>
      </w:r>
      <w:hyperlink r:id="rId3" w:history="1">
        <w:r w:rsidRPr="0054167A">
          <w:rPr>
            <w:rStyle w:val="Hyperlink"/>
            <w:rFonts w:ascii="Times New Roman" w:hAnsi="Times New Roman" w:cs="Times New Roman"/>
          </w:rPr>
          <w:t>https://www.encyclopedia.com/education/encyclopedias-almanacs-transcripts-and-maps/euthanasia-and-senicide</w:t>
        </w:r>
      </w:hyperlink>
      <w:r w:rsidRPr="0054167A">
        <w:rPr>
          <w:rFonts w:ascii="Times New Roman" w:hAnsi="Times New Roman" w:cs="Times New Roman"/>
        </w:rPr>
        <w:t>&gt;</w:t>
      </w:r>
    </w:p>
    <w:bookmarkEnd w:id="14"/>
  </w:footnote>
  <w:footnote w:id="8">
    <w:p w14:paraId="7EA04BD6" w14:textId="77777777" w:rsidR="00C24DA2" w:rsidRPr="00AB7BD9" w:rsidRDefault="00C24DA2" w:rsidP="003F5C58">
      <w:pPr>
        <w:pStyle w:val="FootnoteText"/>
        <w:jc w:val="both"/>
        <w:rPr>
          <w:rFonts w:ascii="Times New Roman" w:hAnsi="Times New Roman" w:cs="Times New Roman"/>
        </w:rPr>
      </w:pPr>
      <w:r w:rsidRPr="00C13122">
        <w:rPr>
          <w:rStyle w:val="FootnoteReference"/>
          <w:rFonts w:ascii="Times New Roman" w:hAnsi="Times New Roman" w:cs="Times New Roman"/>
        </w:rPr>
        <w:footnoteRef/>
      </w:r>
      <w:r>
        <w:t xml:space="preserve"> </w:t>
      </w:r>
      <w:r w:rsidRPr="0054167A">
        <w:rPr>
          <w:rFonts w:ascii="Times New Roman" w:hAnsi="Times New Roman" w:cs="Times New Roman"/>
        </w:rPr>
        <w:t xml:space="preserve">Euthanasia and </w:t>
      </w:r>
      <w:r>
        <w:rPr>
          <w:rFonts w:ascii="Times New Roman" w:hAnsi="Times New Roman" w:cs="Times New Roman"/>
        </w:rPr>
        <w:t>S</w:t>
      </w:r>
      <w:r w:rsidRPr="0054167A">
        <w:rPr>
          <w:rFonts w:ascii="Times New Roman" w:hAnsi="Times New Roman" w:cs="Times New Roman"/>
        </w:rPr>
        <w:t>enicide, &lt;</w:t>
      </w:r>
      <w:hyperlink r:id="rId4" w:history="1">
        <w:r w:rsidRPr="0054167A">
          <w:rPr>
            <w:rStyle w:val="Hyperlink"/>
            <w:rFonts w:ascii="Times New Roman" w:hAnsi="Times New Roman" w:cs="Times New Roman"/>
          </w:rPr>
          <w:t>https://www.encyclopedia.com/education/encyclopedias-almanacs-transcripts-and-maps/euthanasia-and-senicide</w:t>
        </w:r>
      </w:hyperlink>
      <w:r w:rsidRPr="0054167A">
        <w:rPr>
          <w:rFonts w:ascii="Times New Roman" w:hAnsi="Times New Roman" w:cs="Times New Roman"/>
        </w:rPr>
        <w:t>&gt;</w:t>
      </w:r>
    </w:p>
  </w:footnote>
  <w:footnote w:id="9">
    <w:p w14:paraId="668A5D02" w14:textId="77777777" w:rsidR="00C24DA2" w:rsidRPr="00C13122" w:rsidRDefault="00C24DA2" w:rsidP="003F5C58">
      <w:pPr>
        <w:pStyle w:val="FootnoteText"/>
        <w:rPr>
          <w:rFonts w:ascii="Times New Roman" w:hAnsi="Times New Roman" w:cs="Times New Roman"/>
        </w:rPr>
      </w:pPr>
      <w:r w:rsidRPr="00C13122">
        <w:rPr>
          <w:rStyle w:val="FootnoteReference"/>
          <w:rFonts w:ascii="Times New Roman" w:hAnsi="Times New Roman" w:cs="Times New Roman"/>
        </w:rPr>
        <w:footnoteRef/>
      </w:r>
      <w:r w:rsidRPr="00C13122">
        <w:rPr>
          <w:rFonts w:ascii="Times New Roman" w:hAnsi="Times New Roman" w:cs="Times New Roman"/>
        </w:rPr>
        <w:t xml:space="preserve"> </w:t>
      </w:r>
      <w:bookmarkStart w:id="16" w:name="_Hlk2118327"/>
      <w:r w:rsidRPr="00C13122">
        <w:rPr>
          <w:rFonts w:ascii="Times New Roman" w:hAnsi="Times New Roman" w:cs="Times New Roman"/>
        </w:rPr>
        <w:t>&lt;</w:t>
      </w:r>
      <w:hyperlink r:id="rId5" w:history="1">
        <w:r w:rsidRPr="00C13122">
          <w:rPr>
            <w:rStyle w:val="Hyperlink"/>
            <w:rFonts w:ascii="Times New Roman" w:hAnsi="Times New Roman" w:cs="Times New Roman"/>
          </w:rPr>
          <w:t>http://www.euthanasia.com/definitions.html</w:t>
        </w:r>
      </w:hyperlink>
      <w:r w:rsidRPr="00C13122">
        <w:rPr>
          <w:rFonts w:ascii="Times New Roman" w:hAnsi="Times New Roman" w:cs="Times New Roman"/>
        </w:rPr>
        <w:t xml:space="preserve">&gt; </w:t>
      </w:r>
      <w:bookmarkEnd w:id="16"/>
      <w:r w:rsidRPr="00C13122">
        <w:rPr>
          <w:rFonts w:ascii="Times New Roman" w:hAnsi="Times New Roman" w:cs="Times New Roman"/>
        </w:rPr>
        <w:t>on 17 September 2017.</w:t>
      </w:r>
    </w:p>
  </w:footnote>
  <w:footnote w:id="10">
    <w:p w14:paraId="651EF0C3" w14:textId="7916468D"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w:t>
      </w:r>
      <w:bookmarkStart w:id="18" w:name="_Hlk1129849"/>
      <w:r>
        <w:rPr>
          <w:rFonts w:ascii="Times New Roman" w:hAnsi="Times New Roman" w:cs="Times New Roman"/>
        </w:rPr>
        <w:t>Leonard J.</w:t>
      </w:r>
      <w:r w:rsidRPr="00A65E52">
        <w:rPr>
          <w:rFonts w:ascii="Times New Roman" w:hAnsi="Times New Roman" w:cs="Times New Roman"/>
        </w:rPr>
        <w:t xml:space="preserve"> </w:t>
      </w:r>
      <w:r w:rsidRPr="00CE46B4">
        <w:rPr>
          <w:rFonts w:ascii="Times New Roman" w:hAnsi="Times New Roman" w:cs="Times New Roman"/>
          <w:i/>
        </w:rPr>
        <w:t>VDD: Why Giving Up Water Is Better Than Other Means of Voluntary Death</w:t>
      </w:r>
      <w:r w:rsidRPr="00A65E52">
        <w:rPr>
          <w:rFonts w:ascii="Times New Roman" w:hAnsi="Times New Roman" w:cs="Times New Roman"/>
        </w:rPr>
        <w:t>.</w:t>
      </w:r>
      <w:bookmarkEnd w:id="18"/>
    </w:p>
  </w:footnote>
  <w:footnote w:id="11">
    <w:p w14:paraId="6F075D47" w14:textId="77777777"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w:t>
      </w:r>
      <w:bookmarkStart w:id="21" w:name="_Hlk1129919"/>
      <w:bookmarkStart w:id="22" w:name="_Hlk524178015"/>
      <w:r w:rsidRPr="00A65E52">
        <w:rPr>
          <w:rFonts w:ascii="Times New Roman" w:hAnsi="Times New Roman" w:cs="Times New Roman"/>
        </w:rPr>
        <w:t>497 U.S. 261 (1990)</w:t>
      </w:r>
      <w:r>
        <w:rPr>
          <w:rFonts w:ascii="Times New Roman" w:hAnsi="Times New Roman" w:cs="Times New Roman"/>
        </w:rPr>
        <w:t>.</w:t>
      </w:r>
      <w:bookmarkEnd w:id="21"/>
    </w:p>
    <w:bookmarkEnd w:id="22"/>
  </w:footnote>
  <w:footnote w:id="12">
    <w:p w14:paraId="089250FA" w14:textId="77777777"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Pr>
          <w:rFonts w:ascii="Times New Roman" w:hAnsi="Times New Roman" w:cs="Times New Roman"/>
        </w:rPr>
        <w:t xml:space="preserve"> </w:t>
      </w:r>
      <w:r w:rsidRPr="00A65E52">
        <w:rPr>
          <w:rFonts w:ascii="Times New Roman" w:hAnsi="Times New Roman" w:cs="Times New Roman"/>
        </w:rPr>
        <w:t>497 U.S. 261,</w:t>
      </w:r>
      <w:r>
        <w:rPr>
          <w:rFonts w:ascii="Times New Roman" w:hAnsi="Times New Roman" w:cs="Times New Roman"/>
        </w:rPr>
        <w:t xml:space="preserve"> </w:t>
      </w:r>
      <w:r w:rsidRPr="00A65E52">
        <w:rPr>
          <w:rFonts w:ascii="Times New Roman" w:hAnsi="Times New Roman" w:cs="Times New Roman"/>
        </w:rPr>
        <w:t>262</w:t>
      </w:r>
      <w:r>
        <w:rPr>
          <w:rFonts w:ascii="Times New Roman" w:hAnsi="Times New Roman" w:cs="Times New Roman"/>
        </w:rPr>
        <w:t>.</w:t>
      </w:r>
      <w:r w:rsidRPr="004B0177">
        <w:rPr>
          <w:rFonts w:ascii="Times New Roman" w:hAnsi="Times New Roman" w:cs="Times New Roman"/>
        </w:rPr>
        <w:t xml:space="preserve"> </w:t>
      </w:r>
      <w:r w:rsidRPr="00A65E52">
        <w:rPr>
          <w:rFonts w:ascii="Times New Roman" w:hAnsi="Times New Roman" w:cs="Times New Roman"/>
        </w:rPr>
        <w:t>Pp. 269-285</w:t>
      </w:r>
      <w:r>
        <w:rPr>
          <w:rFonts w:ascii="Times New Roman" w:hAnsi="Times New Roman" w:cs="Times New Roman"/>
        </w:rPr>
        <w:t>.</w:t>
      </w:r>
    </w:p>
  </w:footnote>
  <w:footnote w:id="13">
    <w:p w14:paraId="0346A9C7" w14:textId="44385E33" w:rsidR="00C24DA2" w:rsidRPr="00A65E52" w:rsidRDefault="00C24DA2" w:rsidP="00416C7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w:t>
      </w:r>
      <w:r>
        <w:rPr>
          <w:rFonts w:ascii="Times New Roman" w:hAnsi="Times New Roman" w:cs="Times New Roman"/>
        </w:rPr>
        <w:t>Biggs H</w:t>
      </w:r>
      <w:r w:rsidRPr="00A65E52">
        <w:rPr>
          <w:rFonts w:ascii="Times New Roman" w:hAnsi="Times New Roman" w:cs="Times New Roman"/>
        </w:rPr>
        <w:t xml:space="preserve">. Euthanasia: </w:t>
      </w:r>
      <w:r w:rsidRPr="00CE46B4">
        <w:rPr>
          <w:rFonts w:ascii="Times New Roman" w:hAnsi="Times New Roman" w:cs="Times New Roman"/>
          <w:i/>
        </w:rPr>
        <w:t>Death with Dignity and The Law</w:t>
      </w:r>
      <w:r w:rsidRPr="00A65E52">
        <w:rPr>
          <w:rFonts w:ascii="Times New Roman" w:hAnsi="Times New Roman" w:cs="Times New Roman"/>
        </w:rPr>
        <w:t>. Hart Publishing.</w:t>
      </w:r>
    </w:p>
  </w:footnote>
  <w:footnote w:id="14">
    <w:p w14:paraId="1D16B7D1" w14:textId="5A29F632" w:rsidR="00C24DA2" w:rsidRPr="00A65E52" w:rsidRDefault="00C24DA2" w:rsidP="00416C7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Biggs</w:t>
      </w:r>
      <w:r>
        <w:rPr>
          <w:rFonts w:ascii="Times New Roman" w:hAnsi="Times New Roman" w:cs="Times New Roman"/>
        </w:rPr>
        <w:t xml:space="preserve"> H</w:t>
      </w:r>
      <w:r w:rsidRPr="00A65E52">
        <w:rPr>
          <w:rFonts w:ascii="Times New Roman" w:hAnsi="Times New Roman" w:cs="Times New Roman"/>
        </w:rPr>
        <w:t xml:space="preserve">. Euthanasia: </w:t>
      </w:r>
      <w:r w:rsidRPr="00CE46B4">
        <w:rPr>
          <w:rFonts w:ascii="Times New Roman" w:hAnsi="Times New Roman" w:cs="Times New Roman"/>
          <w:i/>
        </w:rPr>
        <w:t>Death with Dignity and The Law</w:t>
      </w:r>
      <w:r w:rsidRPr="00A65E52">
        <w:rPr>
          <w:rFonts w:ascii="Times New Roman" w:hAnsi="Times New Roman" w:cs="Times New Roman"/>
        </w:rPr>
        <w:t>. Hart Publishing.</w:t>
      </w:r>
    </w:p>
  </w:footnote>
  <w:footnote w:id="15">
    <w:p w14:paraId="703934C0" w14:textId="1C21F4F2"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Biggs</w:t>
      </w:r>
      <w:r>
        <w:rPr>
          <w:rFonts w:ascii="Times New Roman" w:hAnsi="Times New Roman" w:cs="Times New Roman"/>
        </w:rPr>
        <w:t xml:space="preserve"> H</w:t>
      </w:r>
      <w:r w:rsidRPr="00A65E52">
        <w:rPr>
          <w:rFonts w:ascii="Times New Roman" w:hAnsi="Times New Roman" w:cs="Times New Roman"/>
        </w:rPr>
        <w:t xml:space="preserve">. Euthanasia: </w:t>
      </w:r>
      <w:r w:rsidRPr="00CE46B4">
        <w:rPr>
          <w:rFonts w:ascii="Times New Roman" w:hAnsi="Times New Roman" w:cs="Times New Roman"/>
          <w:i/>
        </w:rPr>
        <w:t>Death with Dignity and The Law</w:t>
      </w:r>
      <w:r w:rsidRPr="00A65E52">
        <w:rPr>
          <w:rFonts w:ascii="Times New Roman" w:hAnsi="Times New Roman" w:cs="Times New Roman"/>
        </w:rPr>
        <w:t>. Hart Publishing.</w:t>
      </w:r>
    </w:p>
  </w:footnote>
  <w:footnote w:id="16">
    <w:p w14:paraId="58486714" w14:textId="64AE26A0" w:rsidR="00C24DA2" w:rsidRPr="00A65E52" w:rsidRDefault="00C24DA2" w:rsidP="00416C7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Jackson</w:t>
      </w:r>
      <w:r>
        <w:rPr>
          <w:rFonts w:ascii="Times New Roman" w:hAnsi="Times New Roman" w:cs="Times New Roman"/>
        </w:rPr>
        <w:t xml:space="preserve"> J:</w:t>
      </w:r>
      <w:r w:rsidRPr="00A65E52">
        <w:rPr>
          <w:rFonts w:ascii="Times New Roman" w:hAnsi="Times New Roman" w:cs="Times New Roman"/>
        </w:rPr>
        <w:t xml:space="preserve"> </w:t>
      </w:r>
      <w:r w:rsidRPr="00CE46B4">
        <w:rPr>
          <w:rFonts w:ascii="Times New Roman" w:hAnsi="Times New Roman" w:cs="Times New Roman"/>
          <w:i/>
        </w:rPr>
        <w:t>Ethics in medicine</w:t>
      </w:r>
      <w:r w:rsidRPr="00A65E52">
        <w:rPr>
          <w:rFonts w:ascii="Times New Roman" w:hAnsi="Times New Roman" w:cs="Times New Roman"/>
        </w:rPr>
        <w:t xml:space="preserve">. </w:t>
      </w:r>
      <w:r w:rsidRPr="00CE46B4">
        <w:rPr>
          <w:rFonts w:ascii="Times New Roman" w:hAnsi="Times New Roman" w:cs="Times New Roman"/>
          <w:i/>
        </w:rPr>
        <w:t>Polity</w:t>
      </w:r>
      <w:r w:rsidRPr="00A65E52">
        <w:rPr>
          <w:rFonts w:ascii="Times New Roman" w:hAnsi="Times New Roman" w:cs="Times New Roman"/>
        </w:rPr>
        <w:t>. p.137.</w:t>
      </w:r>
      <w:r w:rsidRPr="00CE46B4">
        <w:rPr>
          <w:rFonts w:ascii="Times New Roman" w:hAnsi="Times New Roman" w:cs="Times New Roman"/>
        </w:rPr>
        <w:t xml:space="preserve"> </w:t>
      </w:r>
      <w:r w:rsidRPr="00A65E52">
        <w:rPr>
          <w:rFonts w:ascii="Times New Roman" w:hAnsi="Times New Roman" w:cs="Times New Roman"/>
        </w:rPr>
        <w:t>2006</w:t>
      </w:r>
      <w:r>
        <w:rPr>
          <w:rFonts w:ascii="Times New Roman" w:hAnsi="Times New Roman" w:cs="Times New Roman"/>
        </w:rPr>
        <w:t>.</w:t>
      </w:r>
    </w:p>
  </w:footnote>
  <w:footnote w:id="17">
    <w:p w14:paraId="5DA990DA" w14:textId="48597E5A"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Jackson</w:t>
      </w:r>
      <w:r>
        <w:rPr>
          <w:rFonts w:ascii="Times New Roman" w:hAnsi="Times New Roman" w:cs="Times New Roman"/>
        </w:rPr>
        <w:t xml:space="preserve"> J:</w:t>
      </w:r>
      <w:r w:rsidRPr="00A65E52">
        <w:rPr>
          <w:rFonts w:ascii="Times New Roman" w:hAnsi="Times New Roman" w:cs="Times New Roman"/>
        </w:rPr>
        <w:t xml:space="preserve"> </w:t>
      </w:r>
      <w:r w:rsidRPr="00CE46B4">
        <w:rPr>
          <w:rFonts w:ascii="Times New Roman" w:hAnsi="Times New Roman" w:cs="Times New Roman"/>
          <w:i/>
        </w:rPr>
        <w:t>Ethics in medicine</w:t>
      </w:r>
      <w:r w:rsidRPr="00A65E52">
        <w:rPr>
          <w:rFonts w:ascii="Times New Roman" w:hAnsi="Times New Roman" w:cs="Times New Roman"/>
        </w:rPr>
        <w:t xml:space="preserve">. </w:t>
      </w:r>
      <w:r w:rsidRPr="00CE46B4">
        <w:rPr>
          <w:rFonts w:ascii="Times New Roman" w:hAnsi="Times New Roman" w:cs="Times New Roman"/>
          <w:i/>
        </w:rPr>
        <w:t>Polity</w:t>
      </w:r>
      <w:r w:rsidRPr="00A65E52">
        <w:rPr>
          <w:rFonts w:ascii="Times New Roman" w:hAnsi="Times New Roman" w:cs="Times New Roman"/>
        </w:rPr>
        <w:t>. p.137.</w:t>
      </w:r>
      <w:r w:rsidRPr="00CE46B4">
        <w:rPr>
          <w:rFonts w:ascii="Times New Roman" w:hAnsi="Times New Roman" w:cs="Times New Roman"/>
        </w:rPr>
        <w:t xml:space="preserve"> </w:t>
      </w:r>
      <w:r w:rsidRPr="00A65E52">
        <w:rPr>
          <w:rFonts w:ascii="Times New Roman" w:hAnsi="Times New Roman" w:cs="Times New Roman"/>
        </w:rPr>
        <w:t>2006</w:t>
      </w:r>
      <w:r>
        <w:rPr>
          <w:rFonts w:ascii="Times New Roman" w:hAnsi="Times New Roman" w:cs="Times New Roman"/>
        </w:rPr>
        <w:t>.</w:t>
      </w:r>
    </w:p>
  </w:footnote>
  <w:footnote w:id="18">
    <w:p w14:paraId="4D26D2A3" w14:textId="77777777" w:rsidR="00C24DA2" w:rsidRPr="00C13122" w:rsidRDefault="00C24DA2" w:rsidP="003F5C58">
      <w:pPr>
        <w:pStyle w:val="FootnoteText"/>
        <w:jc w:val="both"/>
        <w:rPr>
          <w:rFonts w:ascii="Times New Roman" w:hAnsi="Times New Roman" w:cs="Times New Roman"/>
        </w:rPr>
      </w:pPr>
      <w:r>
        <w:rPr>
          <w:rStyle w:val="FootnoteReference"/>
        </w:rPr>
        <w:footnoteRef/>
      </w:r>
      <w:r>
        <w:t xml:space="preserve"> </w:t>
      </w:r>
      <w:r w:rsidRPr="00AB7BD9">
        <w:rPr>
          <w:rFonts w:ascii="Times New Roman" w:hAnsi="Times New Roman" w:cs="Times New Roman"/>
        </w:rPr>
        <w:t>Crispinious S.M. Otieno, An Inquiry into Termination of Human Life: The Case of Euthanasia, University of Nairobi depository, Master of Arts (Philosophy), 1995.</w:t>
      </w:r>
      <w:r>
        <w:rPr>
          <w:rFonts w:ascii="Times New Roman" w:hAnsi="Times New Roman" w:cs="Times New Roman"/>
        </w:rPr>
        <w:t xml:space="preserve"> page 1.</w:t>
      </w:r>
    </w:p>
  </w:footnote>
  <w:footnote w:id="19">
    <w:p w14:paraId="656B9014" w14:textId="77777777" w:rsidR="00C24DA2" w:rsidRPr="00C13122" w:rsidRDefault="00C24DA2" w:rsidP="003F5C58">
      <w:pPr>
        <w:pStyle w:val="FootnoteText"/>
        <w:jc w:val="both"/>
        <w:rPr>
          <w:rFonts w:ascii="Times New Roman" w:hAnsi="Times New Roman" w:cs="Times New Roman"/>
        </w:rPr>
      </w:pPr>
      <w:r>
        <w:rPr>
          <w:rStyle w:val="FootnoteReference"/>
        </w:rPr>
        <w:footnoteRef/>
      </w:r>
      <w:r>
        <w:t xml:space="preserve"> </w:t>
      </w:r>
      <w:bookmarkStart w:id="25" w:name="_Hlk1130010"/>
      <w:r w:rsidRPr="00AB7BD9">
        <w:rPr>
          <w:rFonts w:ascii="Times New Roman" w:hAnsi="Times New Roman" w:cs="Times New Roman"/>
        </w:rPr>
        <w:t>Crispinious S.M. Otieno, An Inquiry into Termination of Human Life: The Case of Euthanasia, University of Nairobi depository, Master of Arts (Philosophy), 1995.</w:t>
      </w:r>
      <w:r>
        <w:rPr>
          <w:rFonts w:ascii="Times New Roman" w:hAnsi="Times New Roman" w:cs="Times New Roman"/>
        </w:rPr>
        <w:t xml:space="preserve"> </w:t>
      </w:r>
      <w:bookmarkEnd w:id="25"/>
      <w:r>
        <w:rPr>
          <w:rFonts w:ascii="Times New Roman" w:hAnsi="Times New Roman" w:cs="Times New Roman"/>
        </w:rPr>
        <w:t>page 1.</w:t>
      </w:r>
    </w:p>
  </w:footnote>
  <w:footnote w:id="20">
    <w:p w14:paraId="6A833970" w14:textId="77777777" w:rsidR="00C24DA2" w:rsidRPr="005F5ACD" w:rsidRDefault="00C24DA2" w:rsidP="003F5C58">
      <w:pPr>
        <w:pStyle w:val="FootnoteText"/>
        <w:rPr>
          <w:rFonts w:ascii="Times New Roman" w:hAnsi="Times New Roman" w:cs="Times New Roman"/>
        </w:rPr>
      </w:pPr>
      <w:r w:rsidRPr="005F5ACD">
        <w:rPr>
          <w:rStyle w:val="FootnoteReference"/>
          <w:rFonts w:ascii="Times New Roman" w:hAnsi="Times New Roman" w:cs="Times New Roman"/>
        </w:rPr>
        <w:footnoteRef/>
      </w:r>
      <w:r w:rsidRPr="005F5ACD">
        <w:rPr>
          <w:rFonts w:ascii="Times New Roman" w:hAnsi="Times New Roman" w:cs="Times New Roman"/>
        </w:rPr>
        <w:t xml:space="preserve"> </w:t>
      </w:r>
      <w:bookmarkStart w:id="27" w:name="_Hlk1130065"/>
      <w:r w:rsidRPr="005F5ACD">
        <w:rPr>
          <w:rFonts w:ascii="Times New Roman" w:hAnsi="Times New Roman" w:cs="Times New Roman"/>
        </w:rPr>
        <w:t xml:space="preserve">Article 3, </w:t>
      </w:r>
      <w:r w:rsidRPr="005F5ACD">
        <w:rPr>
          <w:rFonts w:ascii="Times New Roman" w:hAnsi="Times New Roman" w:cs="Times New Roman"/>
          <w:i/>
        </w:rPr>
        <w:t>Universal Declaration of Human Rights</w:t>
      </w:r>
      <w:r w:rsidRPr="005F5ACD">
        <w:rPr>
          <w:rFonts w:ascii="Times New Roman" w:hAnsi="Times New Roman" w:cs="Times New Roman"/>
        </w:rPr>
        <w:t>.</w:t>
      </w:r>
      <w:bookmarkEnd w:id="27"/>
    </w:p>
  </w:footnote>
  <w:footnote w:id="21">
    <w:p w14:paraId="473F664A" w14:textId="77777777" w:rsidR="00C24DA2" w:rsidRDefault="00C24DA2" w:rsidP="003F5C58">
      <w:pPr>
        <w:pStyle w:val="FootnoteText"/>
      </w:pPr>
      <w:r>
        <w:rPr>
          <w:rStyle w:val="FootnoteReference"/>
        </w:rPr>
        <w:footnoteRef/>
      </w:r>
      <w:r>
        <w:t xml:space="preserve"> </w:t>
      </w:r>
      <w:r>
        <w:rPr>
          <w:rFonts w:ascii="Times New Roman" w:hAnsi="Times New Roman" w:cs="Times New Roman"/>
        </w:rPr>
        <w:t>Black's Law Dictionary, the definition of euthanasia.</w:t>
      </w:r>
    </w:p>
  </w:footnote>
  <w:footnote w:id="22">
    <w:p w14:paraId="6643EE3C" w14:textId="77777777" w:rsidR="00C24DA2" w:rsidRPr="004B0177" w:rsidRDefault="00C24DA2" w:rsidP="003F5C58">
      <w:pPr>
        <w:pStyle w:val="FootnoteText"/>
        <w:jc w:val="both"/>
        <w:rPr>
          <w:rFonts w:ascii="Times New Roman" w:hAnsi="Times New Roman" w:cs="Times New Roman"/>
        </w:rPr>
      </w:pPr>
      <w:r w:rsidRPr="004B0177">
        <w:rPr>
          <w:rStyle w:val="FootnoteReference"/>
          <w:rFonts w:ascii="Times New Roman" w:hAnsi="Times New Roman" w:cs="Times New Roman"/>
        </w:rPr>
        <w:footnoteRef/>
      </w:r>
      <w:r w:rsidRPr="004B0177">
        <w:rPr>
          <w:rFonts w:ascii="Times New Roman" w:hAnsi="Times New Roman" w:cs="Times New Roman"/>
        </w:rPr>
        <w:t xml:space="preserve"> </w:t>
      </w:r>
      <w:bookmarkStart w:id="28" w:name="_Hlk1130101"/>
      <w:r w:rsidRPr="004B0177">
        <w:rPr>
          <w:rFonts w:ascii="Times New Roman" w:hAnsi="Times New Roman" w:cs="Times New Roman"/>
        </w:rPr>
        <w:t>S N Mwangi</w:t>
      </w:r>
      <w:r>
        <w:rPr>
          <w:rFonts w:ascii="Times New Roman" w:hAnsi="Times New Roman" w:cs="Times New Roman"/>
        </w:rPr>
        <w:t>,</w:t>
      </w:r>
      <w:r w:rsidRPr="004B0177">
        <w:rPr>
          <w:rFonts w:ascii="Times New Roman" w:hAnsi="Times New Roman" w:cs="Times New Roman"/>
        </w:rPr>
        <w:t xml:space="preserve"> A </w:t>
      </w:r>
      <w:r>
        <w:rPr>
          <w:rFonts w:ascii="Times New Roman" w:hAnsi="Times New Roman" w:cs="Times New Roman"/>
        </w:rPr>
        <w:t>H</w:t>
      </w:r>
      <w:r w:rsidRPr="004B0177">
        <w:rPr>
          <w:rFonts w:ascii="Times New Roman" w:hAnsi="Times New Roman" w:cs="Times New Roman"/>
        </w:rPr>
        <w:t xml:space="preserve">istory of Constitution </w:t>
      </w:r>
      <w:r>
        <w:rPr>
          <w:rFonts w:ascii="Times New Roman" w:hAnsi="Times New Roman" w:cs="Times New Roman"/>
        </w:rPr>
        <w:t>M</w:t>
      </w:r>
      <w:r w:rsidRPr="004B0177">
        <w:rPr>
          <w:rFonts w:ascii="Times New Roman" w:hAnsi="Times New Roman" w:cs="Times New Roman"/>
        </w:rPr>
        <w:t>aking in Kenya (Media development Association &amp; Konrad Adenauer</w:t>
      </w:r>
      <w:r>
        <w:rPr>
          <w:rFonts w:ascii="Times New Roman" w:hAnsi="Times New Roman" w:cs="Times New Roman"/>
        </w:rPr>
        <w:t xml:space="preserve"> S</w:t>
      </w:r>
      <w:r w:rsidRPr="004B0177">
        <w:rPr>
          <w:rFonts w:ascii="Times New Roman" w:hAnsi="Times New Roman" w:cs="Times New Roman"/>
        </w:rPr>
        <w:t>tiftung) 2012</w:t>
      </w:r>
      <w:bookmarkEnd w:id="28"/>
      <w:r>
        <w:rPr>
          <w:rFonts w:ascii="Times New Roman" w:hAnsi="Times New Roman" w:cs="Times New Roman"/>
        </w:rPr>
        <w:t xml:space="preserve"> </w:t>
      </w:r>
      <w:r w:rsidRPr="004B0177">
        <w:rPr>
          <w:rFonts w:ascii="Times New Roman" w:hAnsi="Times New Roman" w:cs="Times New Roman"/>
        </w:rPr>
        <w:t>page 1</w:t>
      </w:r>
      <w:r>
        <w:rPr>
          <w:rFonts w:ascii="Times New Roman" w:hAnsi="Times New Roman" w:cs="Times New Roman"/>
        </w:rPr>
        <w:t>.</w:t>
      </w:r>
    </w:p>
  </w:footnote>
  <w:footnote w:id="23">
    <w:p w14:paraId="57176D54"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S N Mwangi</w:t>
      </w:r>
      <w:r>
        <w:rPr>
          <w:rFonts w:ascii="Times New Roman" w:hAnsi="Times New Roman" w:cs="Times New Roman"/>
        </w:rPr>
        <w:t>,</w:t>
      </w:r>
      <w:r w:rsidRPr="00AB7BD9">
        <w:rPr>
          <w:rFonts w:ascii="Times New Roman" w:hAnsi="Times New Roman" w:cs="Times New Roman"/>
        </w:rPr>
        <w:t xml:space="preserve"> A </w:t>
      </w:r>
      <w:r>
        <w:rPr>
          <w:rFonts w:ascii="Times New Roman" w:hAnsi="Times New Roman" w:cs="Times New Roman"/>
        </w:rPr>
        <w:t>Hi</w:t>
      </w:r>
      <w:r w:rsidRPr="00AB7BD9">
        <w:rPr>
          <w:rFonts w:ascii="Times New Roman" w:hAnsi="Times New Roman" w:cs="Times New Roman"/>
        </w:rPr>
        <w:t xml:space="preserve">story of Constitution </w:t>
      </w:r>
      <w:r>
        <w:rPr>
          <w:rFonts w:ascii="Times New Roman" w:hAnsi="Times New Roman" w:cs="Times New Roman"/>
        </w:rPr>
        <w:t>M</w:t>
      </w:r>
      <w:r w:rsidRPr="00AB7BD9">
        <w:rPr>
          <w:rFonts w:ascii="Times New Roman" w:hAnsi="Times New Roman" w:cs="Times New Roman"/>
        </w:rPr>
        <w:t>aking in Kenya (Media development Association &amp; Konrad Adenauer</w:t>
      </w:r>
      <w:r>
        <w:rPr>
          <w:rFonts w:ascii="Times New Roman" w:hAnsi="Times New Roman" w:cs="Times New Roman"/>
        </w:rPr>
        <w:t xml:space="preserve"> S</w:t>
      </w:r>
      <w:r w:rsidRPr="00AB7BD9">
        <w:rPr>
          <w:rFonts w:ascii="Times New Roman" w:hAnsi="Times New Roman" w:cs="Times New Roman"/>
        </w:rPr>
        <w:t>tiftung) 2012</w:t>
      </w:r>
      <w:r>
        <w:rPr>
          <w:rFonts w:ascii="Times New Roman" w:hAnsi="Times New Roman" w:cs="Times New Roman"/>
        </w:rPr>
        <w:t xml:space="preserve"> </w:t>
      </w:r>
      <w:r w:rsidRPr="00AB7BD9">
        <w:rPr>
          <w:rFonts w:ascii="Times New Roman" w:hAnsi="Times New Roman" w:cs="Times New Roman"/>
        </w:rPr>
        <w:t>page 70.</w:t>
      </w:r>
    </w:p>
  </w:footnote>
  <w:footnote w:id="24">
    <w:p w14:paraId="38CA212F"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S N Mwangi</w:t>
      </w:r>
      <w:r>
        <w:rPr>
          <w:rFonts w:ascii="Times New Roman" w:hAnsi="Times New Roman" w:cs="Times New Roman"/>
        </w:rPr>
        <w:t>,</w:t>
      </w:r>
      <w:r w:rsidRPr="00AB7BD9">
        <w:rPr>
          <w:rFonts w:ascii="Times New Roman" w:hAnsi="Times New Roman" w:cs="Times New Roman"/>
        </w:rPr>
        <w:t xml:space="preserve"> A </w:t>
      </w:r>
      <w:r>
        <w:rPr>
          <w:rFonts w:ascii="Times New Roman" w:hAnsi="Times New Roman" w:cs="Times New Roman"/>
        </w:rPr>
        <w:t>Hi</w:t>
      </w:r>
      <w:r w:rsidRPr="00AB7BD9">
        <w:rPr>
          <w:rFonts w:ascii="Times New Roman" w:hAnsi="Times New Roman" w:cs="Times New Roman"/>
        </w:rPr>
        <w:t xml:space="preserve">story of Constitution </w:t>
      </w:r>
      <w:r>
        <w:rPr>
          <w:rFonts w:ascii="Times New Roman" w:hAnsi="Times New Roman" w:cs="Times New Roman"/>
        </w:rPr>
        <w:t>M</w:t>
      </w:r>
      <w:r w:rsidRPr="00AB7BD9">
        <w:rPr>
          <w:rFonts w:ascii="Times New Roman" w:hAnsi="Times New Roman" w:cs="Times New Roman"/>
        </w:rPr>
        <w:t>aking in Kenya (Media development Association &amp; Konrad Adenauer</w:t>
      </w:r>
      <w:r>
        <w:rPr>
          <w:rFonts w:ascii="Times New Roman" w:hAnsi="Times New Roman" w:cs="Times New Roman"/>
        </w:rPr>
        <w:t xml:space="preserve"> S</w:t>
      </w:r>
      <w:r w:rsidRPr="00AB7BD9">
        <w:rPr>
          <w:rFonts w:ascii="Times New Roman" w:hAnsi="Times New Roman" w:cs="Times New Roman"/>
        </w:rPr>
        <w:t>tiftung) 2012</w:t>
      </w:r>
      <w:r>
        <w:rPr>
          <w:rFonts w:ascii="Times New Roman" w:hAnsi="Times New Roman" w:cs="Times New Roman"/>
        </w:rPr>
        <w:t xml:space="preserve"> </w:t>
      </w:r>
      <w:r w:rsidRPr="00AB7BD9">
        <w:rPr>
          <w:rFonts w:ascii="Times New Roman" w:hAnsi="Times New Roman" w:cs="Times New Roman"/>
        </w:rPr>
        <w:t>page 70.</w:t>
      </w:r>
    </w:p>
  </w:footnote>
  <w:footnote w:id="25">
    <w:p w14:paraId="3D67D09B" w14:textId="77777777" w:rsidR="00C24DA2" w:rsidRPr="00AB7BD9" w:rsidRDefault="00C24DA2" w:rsidP="003F5C58">
      <w:pPr>
        <w:pStyle w:val="FootnoteText"/>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Article 26(1), Constitution of Kenya. (2010)</w:t>
      </w:r>
    </w:p>
  </w:footnote>
  <w:footnote w:id="26">
    <w:p w14:paraId="4B31A046" w14:textId="77777777" w:rsidR="00C24DA2" w:rsidRPr="0011607E" w:rsidRDefault="00C24DA2" w:rsidP="00416C78">
      <w:pPr>
        <w:pStyle w:val="FootnoteText"/>
        <w:rPr>
          <w:rFonts w:ascii="Times New Roman" w:hAnsi="Times New Roman" w:cs="Times New Roman"/>
        </w:rPr>
      </w:pPr>
      <w:r w:rsidRPr="0011607E">
        <w:rPr>
          <w:rStyle w:val="FootnoteReference"/>
          <w:rFonts w:ascii="Times New Roman" w:hAnsi="Times New Roman" w:cs="Times New Roman"/>
        </w:rPr>
        <w:footnoteRef/>
      </w:r>
      <w:r w:rsidRPr="0011607E">
        <w:rPr>
          <w:rFonts w:ascii="Times New Roman" w:hAnsi="Times New Roman" w:cs="Times New Roman"/>
        </w:rPr>
        <w:t xml:space="preserve"> Constitution of Kenya (2010).</w:t>
      </w:r>
    </w:p>
  </w:footnote>
  <w:footnote w:id="27">
    <w:p w14:paraId="49DE72D9" w14:textId="77777777" w:rsidR="00C24DA2" w:rsidRPr="0011607E" w:rsidRDefault="00C24DA2" w:rsidP="00416C78">
      <w:pPr>
        <w:pStyle w:val="FootnoteText"/>
        <w:rPr>
          <w:rFonts w:ascii="Times New Roman" w:hAnsi="Times New Roman" w:cs="Times New Roman"/>
        </w:rPr>
      </w:pPr>
      <w:r w:rsidRPr="0011607E">
        <w:rPr>
          <w:rStyle w:val="FootnoteReference"/>
          <w:rFonts w:ascii="Times New Roman" w:hAnsi="Times New Roman" w:cs="Times New Roman"/>
        </w:rPr>
        <w:footnoteRef/>
      </w:r>
      <w:r w:rsidRPr="0011607E">
        <w:rPr>
          <w:rFonts w:ascii="Times New Roman" w:hAnsi="Times New Roman" w:cs="Times New Roman"/>
        </w:rPr>
        <w:t xml:space="preserve"> Article 26(4), Constitution of Kenya (2010)</w:t>
      </w:r>
      <w:r>
        <w:rPr>
          <w:rFonts w:ascii="Times New Roman" w:hAnsi="Times New Roman" w:cs="Times New Roman"/>
        </w:rPr>
        <w:t>.</w:t>
      </w:r>
    </w:p>
  </w:footnote>
  <w:footnote w:id="28">
    <w:p w14:paraId="75E8CB5E" w14:textId="77777777" w:rsidR="00C24DA2" w:rsidRPr="0011607E" w:rsidRDefault="00C24DA2" w:rsidP="00416C78">
      <w:pPr>
        <w:pStyle w:val="FootnoteText"/>
        <w:rPr>
          <w:rFonts w:ascii="Times New Roman" w:hAnsi="Times New Roman" w:cs="Times New Roman"/>
        </w:rPr>
      </w:pPr>
      <w:r w:rsidRPr="0011607E">
        <w:rPr>
          <w:rStyle w:val="FootnoteReference"/>
          <w:rFonts w:ascii="Times New Roman" w:hAnsi="Times New Roman" w:cs="Times New Roman"/>
        </w:rPr>
        <w:footnoteRef/>
      </w:r>
      <w:r w:rsidRPr="0011607E">
        <w:rPr>
          <w:rFonts w:ascii="Times New Roman" w:hAnsi="Times New Roman" w:cs="Times New Roman"/>
        </w:rPr>
        <w:t xml:space="preserve"> Section 40(3), </w:t>
      </w:r>
      <w:r w:rsidRPr="0011607E">
        <w:rPr>
          <w:rFonts w:ascii="Times New Roman" w:hAnsi="Times New Roman" w:cs="Times New Roman"/>
          <w:i/>
        </w:rPr>
        <w:t>Penal Code</w:t>
      </w:r>
      <w:r w:rsidRPr="0011607E">
        <w:rPr>
          <w:rFonts w:ascii="Times New Roman" w:hAnsi="Times New Roman" w:cs="Times New Roman"/>
        </w:rPr>
        <w:t>, Cap 63, Laws of Kenya.</w:t>
      </w:r>
    </w:p>
  </w:footnote>
  <w:footnote w:id="29">
    <w:p w14:paraId="7ECEBB7F" w14:textId="77777777" w:rsidR="00C24DA2" w:rsidRPr="0011607E" w:rsidRDefault="00C24DA2" w:rsidP="00416C78">
      <w:pPr>
        <w:pStyle w:val="FootnoteText"/>
        <w:rPr>
          <w:rFonts w:ascii="Times New Roman" w:hAnsi="Times New Roman" w:cs="Times New Roman"/>
        </w:rPr>
      </w:pPr>
      <w:r w:rsidRPr="0011607E">
        <w:rPr>
          <w:rStyle w:val="FootnoteReference"/>
          <w:rFonts w:ascii="Times New Roman" w:hAnsi="Times New Roman" w:cs="Times New Roman"/>
        </w:rPr>
        <w:footnoteRef/>
      </w:r>
      <w:r w:rsidRPr="0011607E">
        <w:rPr>
          <w:rFonts w:ascii="Times New Roman" w:hAnsi="Times New Roman" w:cs="Times New Roman"/>
        </w:rPr>
        <w:t xml:space="preserve"> Section 204, </w:t>
      </w:r>
      <w:r w:rsidRPr="0011607E">
        <w:rPr>
          <w:rFonts w:ascii="Times New Roman" w:hAnsi="Times New Roman" w:cs="Times New Roman"/>
          <w:i/>
        </w:rPr>
        <w:t>Penal Code</w:t>
      </w:r>
      <w:r w:rsidRPr="0011607E">
        <w:rPr>
          <w:rFonts w:ascii="Times New Roman" w:hAnsi="Times New Roman" w:cs="Times New Roman"/>
        </w:rPr>
        <w:t>, Cap 63, Laws of Kenya.</w:t>
      </w:r>
    </w:p>
  </w:footnote>
  <w:footnote w:id="30">
    <w:p w14:paraId="5BFBFC22" w14:textId="77777777" w:rsidR="00C24DA2" w:rsidRPr="0011607E" w:rsidRDefault="00C24DA2" w:rsidP="00416C78">
      <w:pPr>
        <w:pStyle w:val="FootnoteText"/>
        <w:rPr>
          <w:rFonts w:ascii="Times New Roman" w:hAnsi="Times New Roman" w:cs="Times New Roman"/>
        </w:rPr>
      </w:pPr>
      <w:r w:rsidRPr="0011607E">
        <w:rPr>
          <w:rStyle w:val="FootnoteReference"/>
          <w:rFonts w:ascii="Times New Roman" w:hAnsi="Times New Roman" w:cs="Times New Roman"/>
        </w:rPr>
        <w:footnoteRef/>
      </w:r>
      <w:r w:rsidRPr="0011607E">
        <w:rPr>
          <w:rFonts w:ascii="Times New Roman" w:hAnsi="Times New Roman" w:cs="Times New Roman"/>
        </w:rPr>
        <w:t xml:space="preserve"> Section 296(2), </w:t>
      </w:r>
      <w:r w:rsidRPr="0011607E">
        <w:rPr>
          <w:rFonts w:ascii="Times New Roman" w:hAnsi="Times New Roman" w:cs="Times New Roman"/>
          <w:i/>
        </w:rPr>
        <w:t>Penal Code</w:t>
      </w:r>
      <w:r w:rsidRPr="0011607E">
        <w:rPr>
          <w:rFonts w:ascii="Times New Roman" w:hAnsi="Times New Roman" w:cs="Times New Roman"/>
        </w:rPr>
        <w:t>, Cap 63, Laws of Kenya.</w:t>
      </w:r>
    </w:p>
  </w:footnote>
  <w:footnote w:id="31">
    <w:p w14:paraId="52BA9D8E" w14:textId="77777777" w:rsidR="00C24DA2" w:rsidRPr="005F5ACD" w:rsidRDefault="00C24DA2" w:rsidP="003F5C58">
      <w:pPr>
        <w:pStyle w:val="FootnoteText"/>
        <w:rPr>
          <w:rFonts w:ascii="Times New Roman" w:hAnsi="Times New Roman" w:cs="Times New Roman"/>
        </w:rPr>
      </w:pPr>
      <w:r w:rsidRPr="005F5ACD">
        <w:rPr>
          <w:rStyle w:val="FootnoteReference"/>
          <w:rFonts w:ascii="Times New Roman" w:hAnsi="Times New Roman" w:cs="Times New Roman"/>
        </w:rPr>
        <w:footnoteRef/>
      </w:r>
      <w:r w:rsidRPr="005F5ACD">
        <w:rPr>
          <w:rFonts w:ascii="Times New Roman" w:hAnsi="Times New Roman" w:cs="Times New Roman"/>
        </w:rPr>
        <w:t xml:space="preserve"> Section 225</w:t>
      </w:r>
      <w:r>
        <w:rPr>
          <w:rFonts w:ascii="Times New Roman" w:hAnsi="Times New Roman" w:cs="Times New Roman"/>
        </w:rPr>
        <w:t>,</w:t>
      </w:r>
      <w:r w:rsidRPr="005F5ACD">
        <w:rPr>
          <w:rFonts w:ascii="Times New Roman" w:hAnsi="Times New Roman" w:cs="Times New Roman"/>
        </w:rPr>
        <w:t xml:space="preserve"> </w:t>
      </w:r>
      <w:r w:rsidRPr="005F5ACD">
        <w:rPr>
          <w:rFonts w:ascii="Times New Roman" w:hAnsi="Times New Roman" w:cs="Times New Roman"/>
          <w:i/>
        </w:rPr>
        <w:t>Penal Code</w:t>
      </w:r>
      <w:r>
        <w:rPr>
          <w:rFonts w:ascii="Times New Roman" w:hAnsi="Times New Roman" w:cs="Times New Roman"/>
        </w:rPr>
        <w:t>,</w:t>
      </w:r>
      <w:r w:rsidRPr="005F5ACD">
        <w:rPr>
          <w:rFonts w:ascii="Times New Roman" w:hAnsi="Times New Roman" w:cs="Times New Roman"/>
        </w:rPr>
        <w:t xml:space="preserve"> Cap 63</w:t>
      </w:r>
      <w:r>
        <w:rPr>
          <w:rFonts w:ascii="Times New Roman" w:hAnsi="Times New Roman" w:cs="Times New Roman"/>
        </w:rPr>
        <w:t>,</w:t>
      </w:r>
      <w:r w:rsidRPr="005F5ACD">
        <w:rPr>
          <w:rFonts w:ascii="Times New Roman" w:hAnsi="Times New Roman" w:cs="Times New Roman"/>
        </w:rPr>
        <w:t xml:space="preserve"> Laws of Kenya.</w:t>
      </w:r>
    </w:p>
  </w:footnote>
  <w:footnote w:id="32">
    <w:p w14:paraId="2607E25E" w14:textId="77777777" w:rsidR="00C24DA2" w:rsidRPr="00C13122" w:rsidRDefault="00C24DA2" w:rsidP="003F5C58">
      <w:pPr>
        <w:pStyle w:val="FootnoteText"/>
        <w:rPr>
          <w:rFonts w:ascii="Times New Roman" w:hAnsi="Times New Roman" w:cs="Times New Roman"/>
        </w:rPr>
      </w:pPr>
      <w:r w:rsidRPr="00C13122">
        <w:rPr>
          <w:rStyle w:val="FootnoteReference"/>
          <w:rFonts w:ascii="Times New Roman" w:hAnsi="Times New Roman" w:cs="Times New Roman"/>
        </w:rPr>
        <w:footnoteRef/>
      </w:r>
      <w:r w:rsidRPr="00C13122">
        <w:rPr>
          <w:rFonts w:ascii="Times New Roman" w:hAnsi="Times New Roman" w:cs="Times New Roman"/>
        </w:rPr>
        <w:t xml:space="preserve"> Article 26, Constitution of Kenya. (2010)</w:t>
      </w:r>
    </w:p>
  </w:footnote>
  <w:footnote w:id="33">
    <w:p w14:paraId="1783ED4B" w14:textId="77777777" w:rsidR="00C24DA2" w:rsidRPr="00AD736A"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w:t>
      </w:r>
      <w:bookmarkStart w:id="36" w:name="_Hlk524187140"/>
      <w:bookmarkStart w:id="37" w:name="_Hlk7030504"/>
      <w:r w:rsidRPr="00AD736A">
        <w:rPr>
          <w:rFonts w:ascii="Times New Roman" w:hAnsi="Times New Roman" w:cs="Times New Roman"/>
        </w:rPr>
        <w:t>Gatonye Gathure and Hussein Mohammed, How huge medical bills are crippling millions of families &lt;</w:t>
      </w:r>
      <w:hyperlink r:id="rId6" w:history="1">
        <w:r w:rsidRPr="00AD736A">
          <w:rPr>
            <w:rStyle w:val="Hyperlink"/>
            <w:rFonts w:ascii="Times New Roman" w:hAnsi="Times New Roman" w:cs="Times New Roman"/>
          </w:rPr>
          <w:t>https://www.standardmedia.co.ke/article/2001235904/how-huge-medical-bills-are-crippling-millions-of-families</w:t>
        </w:r>
      </w:hyperlink>
      <w:r w:rsidRPr="00AD736A">
        <w:rPr>
          <w:rFonts w:ascii="Times New Roman" w:hAnsi="Times New Roman" w:cs="Times New Roman"/>
        </w:rPr>
        <w:t>&gt;</w:t>
      </w:r>
      <w:bookmarkEnd w:id="36"/>
      <w:r w:rsidRPr="00AD736A">
        <w:rPr>
          <w:rFonts w:ascii="Times New Roman" w:hAnsi="Times New Roman" w:cs="Times New Roman"/>
        </w:rPr>
        <w:t xml:space="preserve"> (11 April 2017).</w:t>
      </w:r>
      <w:bookmarkEnd w:id="37"/>
    </w:p>
  </w:footnote>
  <w:footnote w:id="34">
    <w:p w14:paraId="3B33121D"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w:t>
      </w:r>
      <w:bookmarkStart w:id="38" w:name="_Hlk7030589"/>
      <w:r w:rsidRPr="00AD736A">
        <w:rPr>
          <w:rFonts w:ascii="Times New Roman" w:hAnsi="Times New Roman" w:cs="Times New Roman"/>
        </w:rPr>
        <w:t>Nikkie B Swarte, Marije L van der Lee and A Peter M Heintz (Prof), Effects of Euthanasia on The Bereaved Family and Friends: A Cross-Sectional Study. &lt;</w:t>
      </w:r>
      <w:hyperlink r:id="rId7" w:history="1">
        <w:r w:rsidRPr="00AD736A">
          <w:rPr>
            <w:rStyle w:val="Hyperlink"/>
            <w:rFonts w:ascii="Times New Roman" w:hAnsi="Times New Roman" w:cs="Times New Roman"/>
          </w:rPr>
          <w:t>https://www.ncbi.nlm.nih.gov</w:t>
        </w:r>
      </w:hyperlink>
      <w:r w:rsidRPr="00AD736A">
        <w:rPr>
          <w:rFonts w:ascii="Times New Roman" w:hAnsi="Times New Roman" w:cs="Times New Roman"/>
        </w:rPr>
        <w:t>&gt; (17 June 2003).</w:t>
      </w:r>
      <w:bookmarkEnd w:id="38"/>
    </w:p>
  </w:footnote>
  <w:footnote w:id="35">
    <w:p w14:paraId="314AC165" w14:textId="77777777" w:rsidR="00C24DA2" w:rsidRPr="00AD736A" w:rsidRDefault="00C24DA2" w:rsidP="003F5C58">
      <w:pPr>
        <w:pStyle w:val="FootnoteText"/>
        <w:jc w:val="both"/>
        <w:rPr>
          <w:rFonts w:ascii="Times New Roman" w:hAnsi="Times New Roman" w:cs="Times New Roman"/>
        </w:rPr>
      </w:pPr>
      <w:r w:rsidRPr="00AD736A">
        <w:rPr>
          <w:rStyle w:val="FootnoteReference"/>
          <w:rFonts w:ascii="Times New Roman" w:hAnsi="Times New Roman" w:cs="Times New Roman"/>
        </w:rPr>
        <w:footnoteRef/>
      </w:r>
      <w:r w:rsidRPr="00AD736A">
        <w:rPr>
          <w:rFonts w:ascii="Times New Roman" w:hAnsi="Times New Roman" w:cs="Times New Roman"/>
        </w:rPr>
        <w:t xml:space="preserve"> </w:t>
      </w:r>
      <w:bookmarkStart w:id="40" w:name="_Hlk524187054"/>
      <w:r w:rsidRPr="00AD736A">
        <w:rPr>
          <w:rFonts w:ascii="Times New Roman" w:hAnsi="Times New Roman" w:cs="Times New Roman"/>
        </w:rPr>
        <w:t>Nikkie B Swarte, Marije L van der Lee and A Peter M Heintz (Prof), Effects of Euthanasia on The Bereaved Family and Friends: A Cross-Sectional Study. &lt;</w:t>
      </w:r>
      <w:hyperlink r:id="rId8" w:history="1">
        <w:r w:rsidRPr="00AD736A">
          <w:rPr>
            <w:rStyle w:val="Hyperlink"/>
            <w:rFonts w:ascii="Times New Roman" w:hAnsi="Times New Roman" w:cs="Times New Roman"/>
          </w:rPr>
          <w:t>https://www.ncbi.nlm.nih.gov</w:t>
        </w:r>
      </w:hyperlink>
      <w:r w:rsidRPr="00AD736A">
        <w:rPr>
          <w:rFonts w:ascii="Times New Roman" w:hAnsi="Times New Roman" w:cs="Times New Roman"/>
        </w:rPr>
        <w:t xml:space="preserve">&gt; </w:t>
      </w:r>
      <w:bookmarkEnd w:id="40"/>
      <w:r w:rsidRPr="00AD736A">
        <w:rPr>
          <w:rFonts w:ascii="Times New Roman" w:hAnsi="Times New Roman" w:cs="Times New Roman"/>
        </w:rPr>
        <w:t>(17 June 2003).</w:t>
      </w:r>
    </w:p>
  </w:footnote>
  <w:footnote w:id="36">
    <w:p w14:paraId="1BEA17E2" w14:textId="1EB629D2" w:rsidR="00C24DA2" w:rsidRDefault="00C24DA2" w:rsidP="003F5C58">
      <w:pPr>
        <w:pStyle w:val="FootnoteText"/>
      </w:pPr>
      <w:r w:rsidRPr="00AD736A">
        <w:rPr>
          <w:rStyle w:val="FootnoteReference"/>
          <w:rFonts w:ascii="Times New Roman" w:hAnsi="Times New Roman" w:cs="Times New Roman"/>
        </w:rPr>
        <w:footnoteRef/>
      </w:r>
      <w:r w:rsidRPr="00AD736A">
        <w:rPr>
          <w:rFonts w:ascii="Times New Roman" w:hAnsi="Times New Roman" w:cs="Times New Roman"/>
        </w:rPr>
        <w:t xml:space="preserve"> </w:t>
      </w:r>
      <w:bookmarkStart w:id="41" w:name="_Hlk7030671"/>
      <w:r w:rsidRPr="00AD736A">
        <w:rPr>
          <w:rFonts w:ascii="Times New Roman" w:hAnsi="Times New Roman" w:cs="Times New Roman"/>
        </w:rPr>
        <w:t>Section 241</w:t>
      </w:r>
      <w:r>
        <w:rPr>
          <w:rFonts w:ascii="Times New Roman" w:hAnsi="Times New Roman" w:cs="Times New Roman"/>
        </w:rPr>
        <w:t>(2)</w:t>
      </w:r>
      <w:r w:rsidRPr="00AD736A">
        <w:rPr>
          <w:rFonts w:ascii="Times New Roman" w:hAnsi="Times New Roman" w:cs="Times New Roman"/>
        </w:rPr>
        <w:t xml:space="preserve">, </w:t>
      </w:r>
      <w:bookmarkStart w:id="42" w:name="_Hlk26196355"/>
      <w:r w:rsidRPr="00AD736A">
        <w:rPr>
          <w:rFonts w:ascii="Times New Roman" w:hAnsi="Times New Roman" w:cs="Times New Roman"/>
          <w:i/>
        </w:rPr>
        <w:t>Criminal Code of Canada</w:t>
      </w:r>
      <w:r w:rsidRPr="00AD736A">
        <w:rPr>
          <w:rFonts w:ascii="Times New Roman" w:hAnsi="Times New Roman" w:cs="Times New Roman"/>
        </w:rPr>
        <w:t>, R.S.C. 1985</w:t>
      </w:r>
      <w:bookmarkEnd w:id="42"/>
      <w:r w:rsidRPr="00AD736A">
        <w:rPr>
          <w:rFonts w:ascii="Times New Roman" w:hAnsi="Times New Roman" w:cs="Times New Roman"/>
        </w:rPr>
        <w:t>.</w:t>
      </w:r>
      <w:bookmarkEnd w:id="41"/>
    </w:p>
  </w:footnote>
  <w:footnote w:id="37">
    <w:p w14:paraId="7EA30AEB" w14:textId="77777777" w:rsidR="00C24DA2" w:rsidRPr="00F27BE8" w:rsidRDefault="00C24DA2" w:rsidP="003F5C58">
      <w:pPr>
        <w:pStyle w:val="FootnoteText"/>
        <w:rPr>
          <w:rFonts w:ascii="Times New Roman" w:hAnsi="Times New Roman" w:cs="Times New Roman"/>
        </w:rPr>
      </w:pPr>
      <w:r w:rsidRPr="00F27BE8">
        <w:rPr>
          <w:rStyle w:val="FootnoteReference"/>
          <w:rFonts w:ascii="Times New Roman" w:hAnsi="Times New Roman" w:cs="Times New Roman"/>
        </w:rPr>
        <w:footnoteRef/>
      </w:r>
      <w:r w:rsidRPr="00F27BE8">
        <w:rPr>
          <w:rFonts w:ascii="Times New Roman" w:hAnsi="Times New Roman" w:cs="Times New Roman"/>
        </w:rPr>
        <w:t xml:space="preserve"> </w:t>
      </w:r>
      <w:bookmarkStart w:id="44" w:name="_Hlk1130182"/>
      <w:r w:rsidRPr="00F27BE8">
        <w:rPr>
          <w:rFonts w:ascii="Times New Roman" w:hAnsi="Times New Roman" w:cs="Times New Roman"/>
        </w:rPr>
        <w:t>Keown J, Euthanasia, Ethics and Public Policy: An Argument Against Legalization, Cambridge University Press, 2002, 9.</w:t>
      </w:r>
      <w:bookmarkEnd w:id="44"/>
    </w:p>
  </w:footnote>
  <w:footnote w:id="38">
    <w:p w14:paraId="4FE6E70F" w14:textId="77777777" w:rsidR="00C24DA2" w:rsidRPr="00F27BE8" w:rsidRDefault="00C24DA2" w:rsidP="003F5C58">
      <w:pPr>
        <w:pStyle w:val="FootnoteText"/>
        <w:jc w:val="both"/>
        <w:rPr>
          <w:rFonts w:ascii="Times New Roman" w:hAnsi="Times New Roman" w:cs="Times New Roman"/>
        </w:rPr>
      </w:pPr>
      <w:r w:rsidRPr="00F27BE8">
        <w:rPr>
          <w:rStyle w:val="FootnoteReference"/>
          <w:rFonts w:ascii="Times New Roman" w:hAnsi="Times New Roman" w:cs="Times New Roman"/>
        </w:rPr>
        <w:footnoteRef/>
      </w:r>
      <w:r w:rsidRPr="00F27BE8">
        <w:rPr>
          <w:rFonts w:ascii="Times New Roman" w:hAnsi="Times New Roman" w:cs="Times New Roman"/>
        </w:rPr>
        <w:t xml:space="preserve"> </w:t>
      </w:r>
      <w:bookmarkStart w:id="46" w:name="_Hlk1130238"/>
      <w:bookmarkStart w:id="47" w:name="_Hlk1080105"/>
      <w:r w:rsidRPr="00F27BE8">
        <w:rPr>
          <w:rFonts w:ascii="Times New Roman" w:hAnsi="Times New Roman" w:cs="Times New Roman"/>
        </w:rPr>
        <w:t xml:space="preserve">138 L Ed 2d </w:t>
      </w:r>
      <w:r>
        <w:rPr>
          <w:rFonts w:ascii="Times New Roman" w:hAnsi="Times New Roman" w:cs="Times New Roman"/>
        </w:rPr>
        <w:t xml:space="preserve">772 </w:t>
      </w:r>
      <w:r w:rsidRPr="00F27BE8">
        <w:rPr>
          <w:rFonts w:ascii="Times New Roman" w:hAnsi="Times New Roman" w:cs="Times New Roman"/>
        </w:rPr>
        <w:t>(1997)</w:t>
      </w:r>
      <w:r>
        <w:rPr>
          <w:rFonts w:ascii="Times New Roman" w:hAnsi="Times New Roman" w:cs="Times New Roman"/>
        </w:rPr>
        <w:t>.</w:t>
      </w:r>
      <w:bookmarkEnd w:id="46"/>
    </w:p>
    <w:bookmarkEnd w:id="47"/>
  </w:footnote>
  <w:footnote w:id="39">
    <w:p w14:paraId="683B16DE" w14:textId="77777777" w:rsidR="00C24DA2" w:rsidRPr="00AB7BD9" w:rsidRDefault="00C24DA2" w:rsidP="003F5C58">
      <w:pPr>
        <w:pStyle w:val="FootnoteText"/>
        <w:jc w:val="both"/>
        <w:rPr>
          <w:rFonts w:ascii="Times New Roman" w:hAnsi="Times New Roman" w:cs="Times New Roman"/>
        </w:rPr>
      </w:pPr>
      <w:r>
        <w:rPr>
          <w:rStyle w:val="FootnoteReference"/>
        </w:rPr>
        <w:footnoteRef/>
      </w:r>
      <w:r>
        <w:t xml:space="preserve"> </w:t>
      </w:r>
      <w:r w:rsidRPr="00F27BE8">
        <w:rPr>
          <w:rFonts w:ascii="Times New Roman" w:hAnsi="Times New Roman" w:cs="Times New Roman"/>
        </w:rPr>
        <w:t>138 L Ed 2d 772 at 828–9 (1997)</w:t>
      </w:r>
      <w:r>
        <w:rPr>
          <w:rFonts w:ascii="Times New Roman" w:hAnsi="Times New Roman" w:cs="Times New Roman"/>
        </w:rPr>
        <w:t>.</w:t>
      </w:r>
    </w:p>
  </w:footnote>
  <w:footnote w:id="40">
    <w:p w14:paraId="3DE93C7B" w14:textId="77777777" w:rsidR="00C24DA2" w:rsidRPr="00CE46B4" w:rsidRDefault="00C24DA2" w:rsidP="003F5C58">
      <w:pPr>
        <w:pStyle w:val="FootnoteText"/>
        <w:rPr>
          <w:rFonts w:ascii="Times New Roman" w:hAnsi="Times New Roman" w:cs="Times New Roman"/>
        </w:rPr>
      </w:pPr>
      <w:r w:rsidRPr="00CE46B4">
        <w:rPr>
          <w:rStyle w:val="FootnoteReference"/>
          <w:rFonts w:ascii="Times New Roman" w:hAnsi="Times New Roman" w:cs="Times New Roman"/>
        </w:rPr>
        <w:footnoteRef/>
      </w:r>
      <w:r w:rsidRPr="00CE46B4">
        <w:rPr>
          <w:rFonts w:ascii="Times New Roman" w:hAnsi="Times New Roman" w:cs="Times New Roman"/>
        </w:rPr>
        <w:t xml:space="preserve"> </w:t>
      </w:r>
      <w:bookmarkStart w:id="48" w:name="_Hlk524186756"/>
      <w:bookmarkStart w:id="49" w:name="_Hlk1130312"/>
      <w:r w:rsidRPr="00CE46B4">
        <w:rPr>
          <w:rFonts w:ascii="Times New Roman" w:hAnsi="Times New Roman" w:cs="Times New Roman"/>
        </w:rPr>
        <w:t xml:space="preserve">BBC News, Canada's parliament passes assisted suicide bill </w:t>
      </w:r>
      <w:bookmarkEnd w:id="48"/>
      <w:r w:rsidRPr="00CE46B4">
        <w:rPr>
          <w:rFonts w:ascii="Times New Roman" w:hAnsi="Times New Roman" w:cs="Times New Roman"/>
        </w:rPr>
        <w:t>(18 June 2016)</w:t>
      </w:r>
      <w:r>
        <w:rPr>
          <w:rFonts w:ascii="Times New Roman" w:hAnsi="Times New Roman" w:cs="Times New Roman"/>
        </w:rPr>
        <w:t>.</w:t>
      </w:r>
    </w:p>
    <w:bookmarkEnd w:id="49"/>
  </w:footnote>
  <w:footnote w:id="41">
    <w:p w14:paraId="37C221DC" w14:textId="77777777" w:rsidR="00C24DA2" w:rsidRPr="004C3E93" w:rsidRDefault="00C24DA2" w:rsidP="003F5C58">
      <w:pPr>
        <w:pStyle w:val="FootnoteText"/>
        <w:jc w:val="both"/>
        <w:rPr>
          <w:rFonts w:ascii="Times New Roman" w:hAnsi="Times New Roman" w:cs="Times New Roman"/>
        </w:rPr>
      </w:pPr>
      <w:r w:rsidRPr="004C3E93">
        <w:rPr>
          <w:rStyle w:val="FootnoteReference"/>
          <w:rFonts w:ascii="Times New Roman" w:hAnsi="Times New Roman" w:cs="Times New Roman"/>
        </w:rPr>
        <w:footnoteRef/>
      </w:r>
      <w:r w:rsidRPr="004C3E93">
        <w:rPr>
          <w:rFonts w:ascii="Times New Roman" w:hAnsi="Times New Roman" w:cs="Times New Roman"/>
        </w:rPr>
        <w:t xml:space="preserve"> </w:t>
      </w:r>
      <w:bookmarkStart w:id="53" w:name="_Hlk1130385"/>
      <w:r w:rsidRPr="004C3E93">
        <w:rPr>
          <w:rFonts w:ascii="Times New Roman" w:hAnsi="Times New Roman" w:cs="Times New Roman"/>
        </w:rPr>
        <w:t>2015 S</w:t>
      </w:r>
      <w:r>
        <w:rPr>
          <w:rFonts w:ascii="Times New Roman" w:hAnsi="Times New Roman" w:cs="Times New Roman"/>
        </w:rPr>
        <w:t xml:space="preserve">upreme </w:t>
      </w:r>
      <w:r w:rsidRPr="004C3E93">
        <w:rPr>
          <w:rFonts w:ascii="Times New Roman" w:hAnsi="Times New Roman" w:cs="Times New Roman"/>
        </w:rPr>
        <w:t>C</w:t>
      </w:r>
      <w:r>
        <w:rPr>
          <w:rFonts w:ascii="Times New Roman" w:hAnsi="Times New Roman" w:cs="Times New Roman"/>
        </w:rPr>
        <w:t xml:space="preserve">ourt of </w:t>
      </w:r>
      <w:r w:rsidRPr="004C3E93">
        <w:rPr>
          <w:rFonts w:ascii="Times New Roman" w:hAnsi="Times New Roman" w:cs="Times New Roman"/>
        </w:rPr>
        <w:t>C</w:t>
      </w:r>
      <w:r>
        <w:rPr>
          <w:rFonts w:ascii="Times New Roman" w:hAnsi="Times New Roman" w:cs="Times New Roman"/>
        </w:rPr>
        <w:t>anada</w:t>
      </w:r>
      <w:r w:rsidRPr="004C3E93">
        <w:rPr>
          <w:rFonts w:ascii="Times New Roman" w:hAnsi="Times New Roman" w:cs="Times New Roman"/>
        </w:rPr>
        <w:t xml:space="preserve"> 5</w:t>
      </w:r>
      <w:r>
        <w:rPr>
          <w:rFonts w:ascii="Times New Roman" w:hAnsi="Times New Roman" w:cs="Times New Roman"/>
        </w:rPr>
        <w:t>.</w:t>
      </w:r>
    </w:p>
    <w:bookmarkEnd w:id="53"/>
  </w:footnote>
  <w:footnote w:id="42">
    <w:p w14:paraId="3A2D619E" w14:textId="77777777" w:rsidR="00C24DA2" w:rsidRPr="00CE383A" w:rsidRDefault="00C24DA2" w:rsidP="00416C78">
      <w:pPr>
        <w:pStyle w:val="FootnoteText"/>
        <w:jc w:val="both"/>
        <w:rPr>
          <w:rFonts w:ascii="Times New Roman" w:hAnsi="Times New Roman" w:cs="Times New Roman"/>
        </w:rPr>
      </w:pPr>
      <w:r w:rsidRPr="00CE383A">
        <w:rPr>
          <w:rStyle w:val="FootnoteReference"/>
          <w:rFonts w:ascii="Times New Roman" w:hAnsi="Times New Roman" w:cs="Times New Roman"/>
        </w:rPr>
        <w:footnoteRef/>
      </w:r>
      <w:r w:rsidRPr="00CE383A">
        <w:rPr>
          <w:rFonts w:ascii="Times New Roman" w:hAnsi="Times New Roman" w:cs="Times New Roman"/>
        </w:rPr>
        <w:t xml:space="preserve"> Section 14</w:t>
      </w:r>
      <w:r>
        <w:rPr>
          <w:rFonts w:ascii="Times New Roman" w:hAnsi="Times New Roman" w:cs="Times New Roman"/>
        </w:rPr>
        <w:t>,</w:t>
      </w:r>
      <w:r w:rsidRPr="00CE383A">
        <w:rPr>
          <w:rFonts w:ascii="Times New Roman" w:hAnsi="Times New Roman" w:cs="Times New Roman"/>
        </w:rPr>
        <w:t xml:space="preserve"> </w:t>
      </w:r>
      <w:r w:rsidRPr="00CE46B4">
        <w:rPr>
          <w:rFonts w:ascii="Times New Roman" w:hAnsi="Times New Roman" w:cs="Times New Roman"/>
          <w:i/>
        </w:rPr>
        <w:t>Criminal Code of Canada</w:t>
      </w:r>
      <w:r w:rsidRPr="00CE383A">
        <w:rPr>
          <w:rFonts w:ascii="Times New Roman" w:hAnsi="Times New Roman" w:cs="Times New Roman"/>
        </w:rPr>
        <w:t>, R.S.C., 1985, c. C-46</w:t>
      </w:r>
      <w:r>
        <w:rPr>
          <w:rFonts w:ascii="Times New Roman" w:hAnsi="Times New Roman" w:cs="Times New Roman"/>
        </w:rPr>
        <w:t>.</w:t>
      </w:r>
    </w:p>
  </w:footnote>
  <w:footnote w:id="43">
    <w:p w14:paraId="495A973D" w14:textId="77777777" w:rsidR="00C24DA2" w:rsidRPr="004C3E93" w:rsidRDefault="00C24DA2" w:rsidP="00416C78">
      <w:pPr>
        <w:pStyle w:val="FootnoteText"/>
        <w:jc w:val="both"/>
        <w:rPr>
          <w:rFonts w:ascii="Times New Roman" w:hAnsi="Times New Roman" w:cs="Times New Roman"/>
        </w:rPr>
      </w:pPr>
      <w:r w:rsidRPr="004C3E93">
        <w:rPr>
          <w:rStyle w:val="FootnoteReference"/>
          <w:rFonts w:ascii="Times New Roman" w:hAnsi="Times New Roman" w:cs="Times New Roman"/>
        </w:rPr>
        <w:footnoteRef/>
      </w:r>
      <w:r w:rsidRPr="004C3E93">
        <w:rPr>
          <w:rFonts w:ascii="Times New Roman" w:hAnsi="Times New Roman" w:cs="Times New Roman"/>
        </w:rPr>
        <w:t xml:space="preserve"> 2015 S</w:t>
      </w:r>
      <w:r>
        <w:rPr>
          <w:rFonts w:ascii="Times New Roman" w:hAnsi="Times New Roman" w:cs="Times New Roman"/>
        </w:rPr>
        <w:t xml:space="preserve">upreme </w:t>
      </w:r>
      <w:r w:rsidRPr="004C3E93">
        <w:rPr>
          <w:rFonts w:ascii="Times New Roman" w:hAnsi="Times New Roman" w:cs="Times New Roman"/>
        </w:rPr>
        <w:t>C</w:t>
      </w:r>
      <w:r>
        <w:rPr>
          <w:rFonts w:ascii="Times New Roman" w:hAnsi="Times New Roman" w:cs="Times New Roman"/>
        </w:rPr>
        <w:t xml:space="preserve">ourt of </w:t>
      </w:r>
      <w:r w:rsidRPr="004C3E93">
        <w:rPr>
          <w:rFonts w:ascii="Times New Roman" w:hAnsi="Times New Roman" w:cs="Times New Roman"/>
        </w:rPr>
        <w:t>C</w:t>
      </w:r>
      <w:r>
        <w:rPr>
          <w:rFonts w:ascii="Times New Roman" w:hAnsi="Times New Roman" w:cs="Times New Roman"/>
        </w:rPr>
        <w:t>anada</w:t>
      </w:r>
      <w:r w:rsidRPr="004C3E93">
        <w:rPr>
          <w:rFonts w:ascii="Times New Roman" w:hAnsi="Times New Roman" w:cs="Times New Roman"/>
        </w:rPr>
        <w:t xml:space="preserve"> 5</w:t>
      </w:r>
      <w:r>
        <w:rPr>
          <w:rFonts w:ascii="Times New Roman" w:hAnsi="Times New Roman" w:cs="Times New Roman"/>
        </w:rPr>
        <w:t>.</w:t>
      </w:r>
    </w:p>
  </w:footnote>
  <w:footnote w:id="44">
    <w:p w14:paraId="36385858" w14:textId="77777777" w:rsidR="00C24DA2" w:rsidRPr="00E90A21" w:rsidRDefault="00C24DA2" w:rsidP="006269E1">
      <w:pPr>
        <w:pStyle w:val="FootnoteText"/>
        <w:rPr>
          <w:rFonts w:ascii="Times New Roman" w:hAnsi="Times New Roman" w:cs="Times New Roman"/>
        </w:rPr>
      </w:pPr>
      <w:r w:rsidRPr="00E90A21">
        <w:rPr>
          <w:rStyle w:val="FootnoteReference"/>
          <w:rFonts w:ascii="Times New Roman" w:hAnsi="Times New Roman" w:cs="Times New Roman"/>
        </w:rPr>
        <w:footnoteRef/>
      </w:r>
      <w:r w:rsidRPr="00E90A21">
        <w:rPr>
          <w:rFonts w:ascii="Times New Roman" w:hAnsi="Times New Roman" w:cs="Times New Roman"/>
        </w:rPr>
        <w:t xml:space="preserve"> [2016] </w:t>
      </w:r>
      <w:r>
        <w:rPr>
          <w:rFonts w:ascii="Times New Roman" w:hAnsi="Times New Roman" w:cs="Times New Roman"/>
        </w:rPr>
        <w:t>Supreme Court of South Africa (</w:t>
      </w:r>
      <w:r w:rsidRPr="00E90A21">
        <w:rPr>
          <w:rFonts w:ascii="Times New Roman" w:hAnsi="Times New Roman" w:cs="Times New Roman"/>
        </w:rPr>
        <w:t>ZASCA</w:t>
      </w:r>
      <w:r>
        <w:rPr>
          <w:rFonts w:ascii="Times New Roman" w:hAnsi="Times New Roman" w:cs="Times New Roman"/>
        </w:rPr>
        <w:t>)</w:t>
      </w:r>
      <w:r w:rsidRPr="00E90A21">
        <w:rPr>
          <w:rFonts w:ascii="Times New Roman" w:hAnsi="Times New Roman" w:cs="Times New Roman"/>
        </w:rPr>
        <w:t xml:space="preserve"> 197</w:t>
      </w:r>
      <w:r>
        <w:rPr>
          <w:rFonts w:ascii="Times New Roman" w:hAnsi="Times New Roman" w:cs="Times New Roman"/>
        </w:rPr>
        <w:t>.</w:t>
      </w:r>
    </w:p>
  </w:footnote>
  <w:footnote w:id="45">
    <w:p w14:paraId="2817B73E" w14:textId="77777777" w:rsidR="00C24DA2" w:rsidRPr="004C3E93" w:rsidRDefault="00C24DA2" w:rsidP="006269E1">
      <w:pPr>
        <w:pStyle w:val="FootnoteText"/>
        <w:jc w:val="both"/>
        <w:rPr>
          <w:rFonts w:ascii="Times New Roman" w:hAnsi="Times New Roman" w:cs="Times New Roman"/>
        </w:rPr>
      </w:pPr>
      <w:r w:rsidRPr="004C3E93">
        <w:rPr>
          <w:rStyle w:val="FootnoteReference"/>
          <w:rFonts w:ascii="Times New Roman" w:hAnsi="Times New Roman" w:cs="Times New Roman"/>
        </w:rPr>
        <w:footnoteRef/>
      </w:r>
      <w:r w:rsidRPr="004C3E93">
        <w:rPr>
          <w:rFonts w:ascii="Times New Roman" w:hAnsi="Times New Roman" w:cs="Times New Roman"/>
        </w:rPr>
        <w:t xml:space="preserve"> 2015 S</w:t>
      </w:r>
      <w:r>
        <w:rPr>
          <w:rFonts w:ascii="Times New Roman" w:hAnsi="Times New Roman" w:cs="Times New Roman"/>
        </w:rPr>
        <w:t xml:space="preserve">upreme </w:t>
      </w:r>
      <w:r w:rsidRPr="004C3E93">
        <w:rPr>
          <w:rFonts w:ascii="Times New Roman" w:hAnsi="Times New Roman" w:cs="Times New Roman"/>
        </w:rPr>
        <w:t>C</w:t>
      </w:r>
      <w:r>
        <w:rPr>
          <w:rFonts w:ascii="Times New Roman" w:hAnsi="Times New Roman" w:cs="Times New Roman"/>
        </w:rPr>
        <w:t xml:space="preserve">ourt of </w:t>
      </w:r>
      <w:r w:rsidRPr="004C3E93">
        <w:rPr>
          <w:rFonts w:ascii="Times New Roman" w:hAnsi="Times New Roman" w:cs="Times New Roman"/>
        </w:rPr>
        <w:t>C</w:t>
      </w:r>
      <w:r>
        <w:rPr>
          <w:rFonts w:ascii="Times New Roman" w:hAnsi="Times New Roman" w:cs="Times New Roman"/>
        </w:rPr>
        <w:t>anada</w:t>
      </w:r>
      <w:r w:rsidRPr="004C3E93">
        <w:rPr>
          <w:rFonts w:ascii="Times New Roman" w:hAnsi="Times New Roman" w:cs="Times New Roman"/>
        </w:rPr>
        <w:t xml:space="preserve"> 5</w:t>
      </w:r>
      <w:r>
        <w:rPr>
          <w:rFonts w:ascii="Times New Roman" w:hAnsi="Times New Roman" w:cs="Times New Roman"/>
        </w:rPr>
        <w:t>.</w:t>
      </w:r>
    </w:p>
  </w:footnote>
  <w:footnote w:id="46">
    <w:p w14:paraId="014D38A1" w14:textId="77777777"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w:t>
      </w:r>
      <w:bookmarkStart w:id="57" w:name="_Hlk1130536"/>
      <w:r w:rsidRPr="00A65E52">
        <w:rPr>
          <w:rFonts w:ascii="Times New Roman" w:hAnsi="Times New Roman" w:cs="Times New Roman"/>
        </w:rPr>
        <w:t>497 U.S. 261 (1990)</w:t>
      </w:r>
      <w:r>
        <w:rPr>
          <w:rFonts w:ascii="Times New Roman" w:hAnsi="Times New Roman" w:cs="Times New Roman"/>
        </w:rPr>
        <w:t>.</w:t>
      </w:r>
      <w:bookmarkEnd w:id="57"/>
    </w:p>
  </w:footnote>
  <w:footnote w:id="47">
    <w:p w14:paraId="7F855FA8" w14:textId="77777777" w:rsidR="00C24DA2" w:rsidRPr="00A65E52" w:rsidRDefault="00C24DA2" w:rsidP="00416C7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497 U.S. 261 (1990)</w:t>
      </w:r>
      <w:r>
        <w:rPr>
          <w:rFonts w:ascii="Times New Roman" w:hAnsi="Times New Roman" w:cs="Times New Roman"/>
        </w:rPr>
        <w:t>.</w:t>
      </w:r>
    </w:p>
  </w:footnote>
  <w:footnote w:id="48">
    <w:p w14:paraId="0A821650" w14:textId="77777777"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Pr>
          <w:rFonts w:ascii="Times New Roman" w:hAnsi="Times New Roman" w:cs="Times New Roman"/>
        </w:rPr>
        <w:t xml:space="preserve"> </w:t>
      </w:r>
      <w:r w:rsidRPr="00A65E52">
        <w:rPr>
          <w:rFonts w:ascii="Times New Roman" w:hAnsi="Times New Roman" w:cs="Times New Roman"/>
        </w:rPr>
        <w:t>497 U.S. 261,</w:t>
      </w:r>
      <w:r>
        <w:rPr>
          <w:rFonts w:ascii="Times New Roman" w:hAnsi="Times New Roman" w:cs="Times New Roman"/>
        </w:rPr>
        <w:t xml:space="preserve"> </w:t>
      </w:r>
      <w:r w:rsidRPr="00A65E52">
        <w:rPr>
          <w:rFonts w:ascii="Times New Roman" w:hAnsi="Times New Roman" w:cs="Times New Roman"/>
        </w:rPr>
        <w:t>262</w:t>
      </w:r>
      <w:r>
        <w:rPr>
          <w:rFonts w:ascii="Times New Roman" w:hAnsi="Times New Roman" w:cs="Times New Roman"/>
        </w:rPr>
        <w:t>.</w:t>
      </w:r>
      <w:r w:rsidRPr="004B0177">
        <w:rPr>
          <w:rFonts w:ascii="Times New Roman" w:hAnsi="Times New Roman" w:cs="Times New Roman"/>
        </w:rPr>
        <w:t xml:space="preserve"> </w:t>
      </w:r>
      <w:r w:rsidRPr="00A65E52">
        <w:rPr>
          <w:rFonts w:ascii="Times New Roman" w:hAnsi="Times New Roman" w:cs="Times New Roman"/>
        </w:rPr>
        <w:t>Pp. 269-285</w:t>
      </w:r>
      <w:r>
        <w:rPr>
          <w:rFonts w:ascii="Times New Roman" w:hAnsi="Times New Roman" w:cs="Times New Roman"/>
        </w:rPr>
        <w:t>.</w:t>
      </w:r>
    </w:p>
  </w:footnote>
  <w:footnote w:id="49">
    <w:p w14:paraId="3B9EB9C7"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Dowbiggin I.</w:t>
      </w:r>
      <w:r>
        <w:rPr>
          <w:rFonts w:ascii="Times New Roman" w:hAnsi="Times New Roman" w:cs="Times New Roman"/>
        </w:rPr>
        <w:t>A</w:t>
      </w:r>
      <w:r w:rsidRPr="00AB7BD9">
        <w:rPr>
          <w:rFonts w:ascii="Times New Roman" w:hAnsi="Times New Roman" w:cs="Times New Roman"/>
        </w:rPr>
        <w:t>., Merciful End</w:t>
      </w:r>
      <w:r>
        <w:rPr>
          <w:rFonts w:ascii="Times New Roman" w:hAnsi="Times New Roman" w:cs="Times New Roman"/>
        </w:rPr>
        <w:t xml:space="preserve">, </w:t>
      </w:r>
      <w:r w:rsidRPr="00AB7BD9">
        <w:rPr>
          <w:rFonts w:ascii="Times New Roman" w:hAnsi="Times New Roman" w:cs="Times New Roman"/>
        </w:rPr>
        <w:t>Oxford University Press, 2003, xiii.</w:t>
      </w:r>
    </w:p>
  </w:footnote>
  <w:footnote w:id="50">
    <w:p w14:paraId="5349EDE8"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Crispinious S.M. </w:t>
      </w:r>
      <w:r>
        <w:rPr>
          <w:rFonts w:ascii="Times New Roman" w:hAnsi="Times New Roman" w:cs="Times New Roman"/>
        </w:rPr>
        <w:t>Iteyo</w:t>
      </w:r>
      <w:r w:rsidRPr="00AB7BD9">
        <w:rPr>
          <w:rFonts w:ascii="Times New Roman" w:hAnsi="Times New Roman" w:cs="Times New Roman"/>
        </w:rPr>
        <w:t>, An Inquiry into Termination of Human Life: The Case of Euthanasia, University of Nairobi depository, Master of Arts (Philosophy), 1995.</w:t>
      </w:r>
    </w:p>
  </w:footnote>
  <w:footnote w:id="51">
    <w:p w14:paraId="19BDEE13" w14:textId="77777777" w:rsidR="00C24DA2" w:rsidRPr="00AB7BD9" w:rsidRDefault="00C24DA2" w:rsidP="00416C7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Crispinious S.M. </w:t>
      </w:r>
      <w:r>
        <w:rPr>
          <w:rFonts w:ascii="Times New Roman" w:hAnsi="Times New Roman" w:cs="Times New Roman"/>
        </w:rPr>
        <w:t>Iteyo</w:t>
      </w:r>
      <w:r w:rsidRPr="00AB7BD9">
        <w:rPr>
          <w:rFonts w:ascii="Times New Roman" w:hAnsi="Times New Roman" w:cs="Times New Roman"/>
        </w:rPr>
        <w:t>, An Inquiry into Termination of Human Life: The Case of Euthanasia, University of Nairobi depository, Master of Arts (Philosophy), 1995.</w:t>
      </w:r>
    </w:p>
  </w:footnote>
  <w:footnote w:id="52">
    <w:p w14:paraId="5638C0EF"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Crispinious S.M. </w:t>
      </w:r>
      <w:r>
        <w:rPr>
          <w:rFonts w:ascii="Times New Roman" w:hAnsi="Times New Roman" w:cs="Times New Roman"/>
        </w:rPr>
        <w:t>Iteyo</w:t>
      </w:r>
      <w:r w:rsidRPr="00AB7BD9">
        <w:rPr>
          <w:rFonts w:ascii="Times New Roman" w:hAnsi="Times New Roman" w:cs="Times New Roman"/>
        </w:rPr>
        <w:t>, An Inquiry into Termination of Human Life: The Case of Euthanasia, University of Nairobi depository, Master of Arts (Philosophy), 1995.</w:t>
      </w:r>
    </w:p>
  </w:footnote>
  <w:footnote w:id="53">
    <w:p w14:paraId="5A4E80FE"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w:t>
      </w:r>
      <w:bookmarkStart w:id="59" w:name="_Hlk1080769"/>
      <w:r w:rsidRPr="00AB7BD9">
        <w:rPr>
          <w:rFonts w:ascii="Times New Roman" w:hAnsi="Times New Roman" w:cs="Times New Roman"/>
        </w:rPr>
        <w:t xml:space="preserve">Crispinious S.M. </w:t>
      </w:r>
      <w:r>
        <w:rPr>
          <w:rFonts w:ascii="Times New Roman" w:hAnsi="Times New Roman" w:cs="Times New Roman"/>
        </w:rPr>
        <w:t>Iteyo</w:t>
      </w:r>
      <w:r w:rsidRPr="00AB7BD9">
        <w:rPr>
          <w:rFonts w:ascii="Times New Roman" w:hAnsi="Times New Roman" w:cs="Times New Roman"/>
        </w:rPr>
        <w:t>, An Inquiry into Termination of Human Life: The Case of Euthanasia, University of Nairobi depository, Master of Arts (Philosophy), 1995.</w:t>
      </w:r>
    </w:p>
    <w:bookmarkEnd w:id="59"/>
  </w:footnote>
  <w:footnote w:id="54">
    <w:p w14:paraId="10B766E5" w14:textId="77777777" w:rsidR="00C24DA2" w:rsidRPr="00AB7BD9" w:rsidRDefault="00C24DA2" w:rsidP="003F5C58">
      <w:pPr>
        <w:pStyle w:val="FootnoteText"/>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Trowell H, The Unfinished Debate on Euthanasia. 1873</w:t>
      </w:r>
      <w:r>
        <w:rPr>
          <w:rFonts w:ascii="Times New Roman" w:hAnsi="Times New Roman" w:cs="Times New Roman"/>
        </w:rPr>
        <w:t>.</w:t>
      </w:r>
    </w:p>
  </w:footnote>
  <w:footnote w:id="55">
    <w:p w14:paraId="66F311C4" w14:textId="77777777" w:rsidR="00C24DA2" w:rsidRPr="00AB7BD9" w:rsidRDefault="00C24DA2" w:rsidP="003F5C58">
      <w:pPr>
        <w:pStyle w:val="FootnoteText"/>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Trowell H, The Unfinished Debate on Euthanasia. 1873</w:t>
      </w:r>
      <w:r>
        <w:rPr>
          <w:rFonts w:ascii="Times New Roman" w:hAnsi="Times New Roman" w:cs="Times New Roman"/>
        </w:rPr>
        <w:t>.</w:t>
      </w:r>
    </w:p>
  </w:footnote>
  <w:footnote w:id="56">
    <w:p w14:paraId="15FD7D59" w14:textId="77777777" w:rsidR="00C24DA2" w:rsidRDefault="00C24DA2" w:rsidP="003F5C58">
      <w:pPr>
        <w:pStyle w:val="FootnoteText"/>
      </w:pPr>
      <w:r w:rsidRPr="00AB7BD9">
        <w:rPr>
          <w:rStyle w:val="FootnoteReference"/>
          <w:rFonts w:ascii="Times New Roman" w:hAnsi="Times New Roman" w:cs="Times New Roman"/>
        </w:rPr>
        <w:footnoteRef/>
      </w:r>
      <w:r w:rsidRPr="00AB7BD9">
        <w:rPr>
          <w:rFonts w:ascii="Times New Roman" w:hAnsi="Times New Roman" w:cs="Times New Roman"/>
        </w:rPr>
        <w:t xml:space="preserve"> Sir Thomas Moore, Utopia. 1516</w:t>
      </w:r>
      <w:r>
        <w:rPr>
          <w:rFonts w:ascii="Times New Roman" w:hAnsi="Times New Roman" w:cs="Times New Roman"/>
        </w:rPr>
        <w:t>.</w:t>
      </w:r>
    </w:p>
  </w:footnote>
  <w:footnote w:id="57">
    <w:p w14:paraId="38BE7D73" w14:textId="77777777" w:rsidR="00C24DA2" w:rsidRPr="00C13122" w:rsidRDefault="00C24DA2" w:rsidP="003F5C58">
      <w:pPr>
        <w:pStyle w:val="FootnoteText"/>
        <w:rPr>
          <w:rFonts w:ascii="Times New Roman" w:hAnsi="Times New Roman" w:cs="Times New Roman"/>
        </w:rPr>
      </w:pPr>
      <w:r w:rsidRPr="00C13122">
        <w:rPr>
          <w:rFonts w:ascii="Times New Roman" w:hAnsi="Times New Roman" w:cs="Times New Roman"/>
          <w:vertAlign w:val="superscript"/>
        </w:rPr>
        <w:footnoteRef/>
      </w:r>
      <w:r w:rsidRPr="00C13122">
        <w:rPr>
          <w:rFonts w:ascii="Times New Roman" w:hAnsi="Times New Roman" w:cs="Times New Roman"/>
        </w:rPr>
        <w:t xml:space="preserve"> Alexander, G., Peñalver, E</w:t>
      </w:r>
      <w:r>
        <w:rPr>
          <w:rFonts w:ascii="Times New Roman" w:hAnsi="Times New Roman" w:cs="Times New Roman"/>
        </w:rPr>
        <w:t>,</w:t>
      </w:r>
      <w:r w:rsidRPr="00C13122">
        <w:rPr>
          <w:rFonts w:ascii="Times New Roman" w:hAnsi="Times New Roman" w:cs="Times New Roman"/>
        </w:rPr>
        <w:t xml:space="preserve"> Utilitarian Property Theories. In </w:t>
      </w:r>
      <w:r w:rsidRPr="00C13122">
        <w:rPr>
          <w:rFonts w:ascii="Times New Roman" w:hAnsi="Times New Roman" w:cs="Times New Roman"/>
          <w:i/>
          <w:iCs/>
        </w:rPr>
        <w:t>an Introduction to Property Theory</w:t>
      </w:r>
      <w:r w:rsidRPr="00C13122">
        <w:rPr>
          <w:rFonts w:ascii="Times New Roman" w:hAnsi="Times New Roman" w:cs="Times New Roman"/>
        </w:rPr>
        <w:t> (Cambridge Introductions to Philosophy and Law). Cambridge: Cambridge University Press. 2012. pp. 11-34</w:t>
      </w:r>
      <w:r>
        <w:rPr>
          <w:rFonts w:ascii="Times New Roman" w:hAnsi="Times New Roman" w:cs="Times New Roman"/>
        </w:rPr>
        <w:t>.</w:t>
      </w:r>
    </w:p>
  </w:footnote>
  <w:footnote w:id="58">
    <w:p w14:paraId="7EDF6E81"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John Stuart Mill, </w:t>
      </w:r>
      <w:r>
        <w:rPr>
          <w:rFonts w:ascii="Times New Roman" w:hAnsi="Times New Roman" w:cs="Times New Roman"/>
        </w:rPr>
        <w:t xml:space="preserve">Utilitarianism, </w:t>
      </w:r>
      <w:r w:rsidRPr="00AB7BD9">
        <w:rPr>
          <w:rFonts w:ascii="Times New Roman" w:hAnsi="Times New Roman" w:cs="Times New Roman"/>
        </w:rPr>
        <w:t>Theory o</w:t>
      </w:r>
      <w:r>
        <w:rPr>
          <w:rFonts w:ascii="Times New Roman" w:hAnsi="Times New Roman" w:cs="Times New Roman"/>
        </w:rPr>
        <w:t>n</w:t>
      </w:r>
      <w:r w:rsidRPr="00AB7BD9">
        <w:rPr>
          <w:rFonts w:ascii="Times New Roman" w:hAnsi="Times New Roman" w:cs="Times New Roman"/>
        </w:rPr>
        <w:t xml:space="preserve"> Utilitarianism.</w:t>
      </w:r>
      <w:r>
        <w:rPr>
          <w:rFonts w:ascii="Times New Roman" w:hAnsi="Times New Roman" w:cs="Times New Roman"/>
        </w:rPr>
        <w:t xml:space="preserve"> 1863.</w:t>
      </w:r>
    </w:p>
  </w:footnote>
  <w:footnote w:id="59">
    <w:p w14:paraId="5C9F40E0"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John Stuart Mill, </w:t>
      </w:r>
      <w:r>
        <w:rPr>
          <w:rFonts w:ascii="Times New Roman" w:hAnsi="Times New Roman" w:cs="Times New Roman"/>
        </w:rPr>
        <w:t xml:space="preserve">Utilitarianism, </w:t>
      </w:r>
      <w:r w:rsidRPr="00AB7BD9">
        <w:rPr>
          <w:rFonts w:ascii="Times New Roman" w:hAnsi="Times New Roman" w:cs="Times New Roman"/>
        </w:rPr>
        <w:t>Theory o</w:t>
      </w:r>
      <w:r>
        <w:rPr>
          <w:rFonts w:ascii="Times New Roman" w:hAnsi="Times New Roman" w:cs="Times New Roman"/>
        </w:rPr>
        <w:t>n</w:t>
      </w:r>
      <w:r w:rsidRPr="00AB7BD9">
        <w:rPr>
          <w:rFonts w:ascii="Times New Roman" w:hAnsi="Times New Roman" w:cs="Times New Roman"/>
        </w:rPr>
        <w:t xml:space="preserve"> Utilitarianism.</w:t>
      </w:r>
      <w:r>
        <w:rPr>
          <w:rFonts w:ascii="Times New Roman" w:hAnsi="Times New Roman" w:cs="Times New Roman"/>
        </w:rPr>
        <w:t xml:space="preserve"> 1863.</w:t>
      </w:r>
    </w:p>
  </w:footnote>
  <w:footnote w:id="60">
    <w:p w14:paraId="6488AE82"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John Stuart Mill, </w:t>
      </w:r>
      <w:r>
        <w:rPr>
          <w:rFonts w:ascii="Times New Roman" w:hAnsi="Times New Roman" w:cs="Times New Roman"/>
        </w:rPr>
        <w:t xml:space="preserve">Utilitarianism, </w:t>
      </w:r>
      <w:r w:rsidRPr="00AB7BD9">
        <w:rPr>
          <w:rFonts w:ascii="Times New Roman" w:hAnsi="Times New Roman" w:cs="Times New Roman"/>
        </w:rPr>
        <w:t>Theory o</w:t>
      </w:r>
      <w:r>
        <w:rPr>
          <w:rFonts w:ascii="Times New Roman" w:hAnsi="Times New Roman" w:cs="Times New Roman"/>
        </w:rPr>
        <w:t>n</w:t>
      </w:r>
      <w:r w:rsidRPr="00AB7BD9">
        <w:rPr>
          <w:rFonts w:ascii="Times New Roman" w:hAnsi="Times New Roman" w:cs="Times New Roman"/>
        </w:rPr>
        <w:t xml:space="preserve"> Utilitarianism.</w:t>
      </w:r>
      <w:r>
        <w:rPr>
          <w:rFonts w:ascii="Times New Roman" w:hAnsi="Times New Roman" w:cs="Times New Roman"/>
        </w:rPr>
        <w:t xml:space="preserve"> 1863.</w:t>
      </w:r>
    </w:p>
  </w:footnote>
  <w:footnote w:id="61">
    <w:p w14:paraId="6A9BA8F6"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John Stuart Mill, </w:t>
      </w:r>
      <w:r>
        <w:rPr>
          <w:rFonts w:ascii="Times New Roman" w:hAnsi="Times New Roman" w:cs="Times New Roman"/>
        </w:rPr>
        <w:t xml:space="preserve">Utilitarianism, </w:t>
      </w:r>
      <w:r w:rsidRPr="00AB7BD9">
        <w:rPr>
          <w:rFonts w:ascii="Times New Roman" w:hAnsi="Times New Roman" w:cs="Times New Roman"/>
        </w:rPr>
        <w:t>Theory o</w:t>
      </w:r>
      <w:r>
        <w:rPr>
          <w:rFonts w:ascii="Times New Roman" w:hAnsi="Times New Roman" w:cs="Times New Roman"/>
        </w:rPr>
        <w:t>n</w:t>
      </w:r>
      <w:r w:rsidRPr="00AB7BD9">
        <w:rPr>
          <w:rFonts w:ascii="Times New Roman" w:hAnsi="Times New Roman" w:cs="Times New Roman"/>
        </w:rPr>
        <w:t xml:space="preserve"> Utilitarianism.</w:t>
      </w:r>
      <w:r>
        <w:rPr>
          <w:rFonts w:ascii="Times New Roman" w:hAnsi="Times New Roman" w:cs="Times New Roman"/>
        </w:rPr>
        <w:t xml:space="preserve"> 1863.</w:t>
      </w:r>
    </w:p>
  </w:footnote>
  <w:footnote w:id="62">
    <w:p w14:paraId="70ADC93E" w14:textId="77777777" w:rsidR="00C24DA2" w:rsidRPr="00AB7BD9" w:rsidRDefault="00C24DA2" w:rsidP="003F5C58">
      <w:pPr>
        <w:pStyle w:val="FootnoteText"/>
        <w:jc w:val="both"/>
        <w:rPr>
          <w:rFonts w:ascii="Times New Roman" w:hAnsi="Times New Roman" w:cs="Times New Roman"/>
        </w:rPr>
      </w:pPr>
      <w:r w:rsidRPr="00AB7BD9">
        <w:rPr>
          <w:rStyle w:val="FootnoteReference"/>
          <w:rFonts w:ascii="Times New Roman" w:hAnsi="Times New Roman" w:cs="Times New Roman"/>
        </w:rPr>
        <w:footnoteRef/>
      </w:r>
      <w:r w:rsidRPr="00AB7BD9">
        <w:rPr>
          <w:rFonts w:ascii="Times New Roman" w:hAnsi="Times New Roman" w:cs="Times New Roman"/>
        </w:rPr>
        <w:t xml:space="preserve"> </w:t>
      </w:r>
      <w:bookmarkStart w:id="65" w:name="_Hlk1130887"/>
      <w:r w:rsidRPr="00AB7BD9">
        <w:rPr>
          <w:rFonts w:ascii="Times New Roman" w:hAnsi="Times New Roman" w:cs="Times New Roman"/>
        </w:rPr>
        <w:t xml:space="preserve">John Stuart Mill, </w:t>
      </w:r>
      <w:r>
        <w:rPr>
          <w:rFonts w:ascii="Times New Roman" w:hAnsi="Times New Roman" w:cs="Times New Roman"/>
        </w:rPr>
        <w:t xml:space="preserve">Utilitarianism, </w:t>
      </w:r>
      <w:r w:rsidRPr="00AB7BD9">
        <w:rPr>
          <w:rFonts w:ascii="Times New Roman" w:hAnsi="Times New Roman" w:cs="Times New Roman"/>
        </w:rPr>
        <w:t>Theory o</w:t>
      </w:r>
      <w:r>
        <w:rPr>
          <w:rFonts w:ascii="Times New Roman" w:hAnsi="Times New Roman" w:cs="Times New Roman"/>
        </w:rPr>
        <w:t>n</w:t>
      </w:r>
      <w:r w:rsidRPr="00AB7BD9">
        <w:rPr>
          <w:rFonts w:ascii="Times New Roman" w:hAnsi="Times New Roman" w:cs="Times New Roman"/>
        </w:rPr>
        <w:t xml:space="preserve"> Utilitarianism.</w:t>
      </w:r>
      <w:r>
        <w:rPr>
          <w:rFonts w:ascii="Times New Roman" w:hAnsi="Times New Roman" w:cs="Times New Roman"/>
        </w:rPr>
        <w:t xml:space="preserve"> 1863</w:t>
      </w:r>
      <w:bookmarkEnd w:id="65"/>
      <w:r>
        <w:rPr>
          <w:rFonts w:ascii="Times New Roman" w:hAnsi="Times New Roman" w:cs="Times New Roman"/>
        </w:rPr>
        <w:t>.</w:t>
      </w:r>
    </w:p>
  </w:footnote>
  <w:footnote w:id="63">
    <w:p w14:paraId="560E5498" w14:textId="77777777" w:rsidR="00C24DA2" w:rsidRPr="00427296" w:rsidRDefault="00C24DA2" w:rsidP="003F5C58">
      <w:pPr>
        <w:pStyle w:val="FootnoteText"/>
        <w:jc w:val="both"/>
        <w:rPr>
          <w:rFonts w:ascii="Times New Roman" w:hAnsi="Times New Roman" w:cs="Times New Roman"/>
        </w:rPr>
      </w:pPr>
      <w:r>
        <w:rPr>
          <w:rStyle w:val="FootnoteReference"/>
        </w:rPr>
        <w:footnoteRef/>
      </w:r>
      <w:r>
        <w:t xml:space="preserve"> </w:t>
      </w:r>
      <w:r w:rsidRPr="00AB7BD9">
        <w:rPr>
          <w:rFonts w:ascii="Times New Roman" w:hAnsi="Times New Roman" w:cs="Times New Roman"/>
        </w:rPr>
        <w:t xml:space="preserve">Crispinious S.M. </w:t>
      </w:r>
      <w:r>
        <w:rPr>
          <w:rFonts w:ascii="Times New Roman" w:hAnsi="Times New Roman" w:cs="Times New Roman"/>
        </w:rPr>
        <w:t>Iteyo</w:t>
      </w:r>
      <w:r w:rsidRPr="00AB7BD9">
        <w:rPr>
          <w:rFonts w:ascii="Times New Roman" w:hAnsi="Times New Roman" w:cs="Times New Roman"/>
        </w:rPr>
        <w:t xml:space="preserve">, An Inquiry into Termination of Human Life: The Case of Euthanasia, University of Nairobi depository, </w:t>
      </w:r>
      <w:r>
        <w:rPr>
          <w:rFonts w:ascii="Times New Roman" w:hAnsi="Times New Roman" w:cs="Times New Roman"/>
        </w:rPr>
        <w:t xml:space="preserve">Published </w:t>
      </w:r>
      <w:r w:rsidRPr="00AB7BD9">
        <w:rPr>
          <w:rFonts w:ascii="Times New Roman" w:hAnsi="Times New Roman" w:cs="Times New Roman"/>
        </w:rPr>
        <w:t>Master of Arts (Philosophy), 1995.</w:t>
      </w:r>
    </w:p>
  </w:footnote>
  <w:footnote w:id="64">
    <w:p w14:paraId="7ED03BD5" w14:textId="77777777" w:rsidR="00C24DA2" w:rsidRPr="00C13122" w:rsidRDefault="00C24DA2" w:rsidP="003F5C58">
      <w:pPr>
        <w:pStyle w:val="FootnoteText"/>
        <w:rPr>
          <w:rFonts w:ascii="Times New Roman" w:hAnsi="Times New Roman" w:cs="Times New Roman"/>
        </w:rPr>
      </w:pPr>
      <w:r w:rsidRPr="00C13122">
        <w:rPr>
          <w:rStyle w:val="FootnoteReference"/>
          <w:rFonts w:ascii="Times New Roman" w:hAnsi="Times New Roman" w:cs="Times New Roman"/>
        </w:rPr>
        <w:footnoteRef/>
      </w:r>
      <w:r w:rsidRPr="00C13122">
        <w:rPr>
          <w:rFonts w:ascii="Times New Roman" w:hAnsi="Times New Roman" w:cs="Times New Roman"/>
        </w:rPr>
        <w:t xml:space="preserve"> Dworkin, Life’s Dominion, 1993, 159.</w:t>
      </w:r>
    </w:p>
  </w:footnote>
  <w:footnote w:id="65">
    <w:p w14:paraId="15945ACF" w14:textId="77777777" w:rsidR="00C24DA2" w:rsidRPr="00C13122" w:rsidRDefault="00C24DA2" w:rsidP="003F5C58">
      <w:pPr>
        <w:pStyle w:val="FootnoteText"/>
        <w:rPr>
          <w:rFonts w:ascii="Times New Roman" w:hAnsi="Times New Roman" w:cs="Times New Roman"/>
        </w:rPr>
      </w:pPr>
      <w:r w:rsidRPr="00C13122">
        <w:rPr>
          <w:rStyle w:val="FootnoteReference"/>
          <w:rFonts w:ascii="Times New Roman" w:hAnsi="Times New Roman" w:cs="Times New Roman"/>
        </w:rPr>
        <w:footnoteRef/>
      </w:r>
      <w:r w:rsidRPr="00C13122">
        <w:rPr>
          <w:rFonts w:ascii="Times New Roman" w:hAnsi="Times New Roman" w:cs="Times New Roman"/>
        </w:rPr>
        <w:t xml:space="preserve"> </w:t>
      </w:r>
      <w:r w:rsidRPr="00C13122">
        <w:rPr>
          <w:rFonts w:ascii="Times New Roman" w:hAnsi="Times New Roman" w:cs="Times New Roman"/>
          <w:i/>
        </w:rPr>
        <w:t>Cruzan v Director, Missouri Department of Health</w:t>
      </w:r>
      <w:r w:rsidRPr="00C13122">
        <w:rPr>
          <w:rFonts w:ascii="Times New Roman" w:hAnsi="Times New Roman" w:cs="Times New Roman"/>
        </w:rPr>
        <w:t xml:space="preserve"> 497 U.S. 261 (1990).</w:t>
      </w:r>
    </w:p>
    <w:p w14:paraId="776C778F" w14:textId="77777777" w:rsidR="00C24DA2" w:rsidRDefault="00C24DA2" w:rsidP="003F5C58">
      <w:pPr>
        <w:pStyle w:val="FootnoteText"/>
      </w:pPr>
    </w:p>
  </w:footnote>
  <w:footnote w:id="66">
    <w:p w14:paraId="56EF36E8" w14:textId="77777777" w:rsidR="00C24DA2" w:rsidRPr="006269E1" w:rsidRDefault="00C24DA2" w:rsidP="003F5C5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Black's Law Dictionary, the definition of euthanasia.</w:t>
      </w:r>
    </w:p>
  </w:footnote>
  <w:footnote w:id="67">
    <w:p w14:paraId="321A46D6" w14:textId="77777777" w:rsidR="00C24DA2" w:rsidRPr="006269E1" w:rsidRDefault="00C24DA2" w:rsidP="003F5C5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Article 26, Constitution of Kenya (2010).</w:t>
      </w:r>
    </w:p>
  </w:footnote>
  <w:footnote w:id="68">
    <w:p w14:paraId="0F61E474" w14:textId="33D22A42" w:rsidR="00C24DA2" w:rsidRDefault="00C24DA2">
      <w:pPr>
        <w:pStyle w:val="FootnoteText"/>
      </w:pPr>
      <w:r w:rsidRPr="00416C78">
        <w:rPr>
          <w:rStyle w:val="FootnoteReference"/>
          <w:rFonts w:ascii="Times New Roman" w:hAnsi="Times New Roman" w:cs="Times New Roman"/>
        </w:rPr>
        <w:footnoteRef/>
      </w:r>
      <w:r>
        <w:t xml:space="preserve"> </w:t>
      </w:r>
      <w:r w:rsidRPr="006269E1">
        <w:rPr>
          <w:rFonts w:ascii="Times New Roman" w:hAnsi="Times New Roman" w:cs="Times New Roman"/>
        </w:rPr>
        <w:t>Article 26(2), Constitution of Kenya (2010).</w:t>
      </w:r>
    </w:p>
  </w:footnote>
  <w:footnote w:id="69">
    <w:p w14:paraId="351C5071" w14:textId="77777777" w:rsidR="00C24DA2" w:rsidRPr="006269E1" w:rsidRDefault="00C24DA2" w:rsidP="003F5C5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Article 26(2), Constitution of Kenya (2010).</w:t>
      </w:r>
    </w:p>
  </w:footnote>
  <w:footnote w:id="70">
    <w:p w14:paraId="1A46CA95" w14:textId="77777777" w:rsidR="00C24DA2" w:rsidRPr="006269E1" w:rsidRDefault="00C24DA2" w:rsidP="003F5C5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Article 26 (1), Constitution of Kenya (2010).</w:t>
      </w:r>
    </w:p>
  </w:footnote>
  <w:footnote w:id="71">
    <w:p w14:paraId="28D66D34" w14:textId="77777777" w:rsidR="00C24DA2" w:rsidRPr="006269E1" w:rsidRDefault="00C24DA2" w:rsidP="003F5C5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Article 26(4), Constitution of Kenya (2010). The provision states that the life of a mother must be deemed to be at risk due to the pregnancy and that only by terminating the pregnancy can her life be saved. Abortion has certain requirements which have to be met before it can be legally carried out on an individual. </w:t>
      </w:r>
    </w:p>
  </w:footnote>
  <w:footnote w:id="72">
    <w:p w14:paraId="45282AC6" w14:textId="77777777" w:rsidR="00C24DA2" w:rsidRPr="006269E1" w:rsidRDefault="00C24DA2" w:rsidP="003F5C58">
      <w:pPr>
        <w:pStyle w:val="FootnoteText"/>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Article 26 (4) and (3) respectively, Constitution of Kenya (2010). </w:t>
      </w:r>
    </w:p>
  </w:footnote>
  <w:footnote w:id="73">
    <w:p w14:paraId="30FDC153" w14:textId="77777777" w:rsidR="00C24DA2" w:rsidRPr="006269E1" w:rsidRDefault="00C24DA2" w:rsidP="003F5C58">
      <w:pPr>
        <w:pStyle w:val="FootnoteText"/>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w:t>
      </w:r>
      <w:bookmarkStart w:id="73" w:name="_Hlk24915501"/>
      <w:r w:rsidRPr="006269E1">
        <w:rPr>
          <w:rFonts w:ascii="Times New Roman" w:hAnsi="Times New Roman" w:cs="Times New Roman"/>
        </w:rPr>
        <w:t>Joan Mutinda, “The Cancer Burden in Kenya.” &lt;</w:t>
      </w:r>
      <w:hyperlink r:id="rId9" w:history="1">
        <w:r w:rsidRPr="006269E1">
          <w:rPr>
            <w:rStyle w:val="Hyperlink"/>
            <w:rFonts w:ascii="Times New Roman" w:hAnsi="Times New Roman" w:cs="Times New Roman"/>
          </w:rPr>
          <w:t>https://kanco.org/?p=2149#</w:t>
        </w:r>
      </w:hyperlink>
      <w:r w:rsidRPr="006269E1">
        <w:rPr>
          <w:rFonts w:ascii="Times New Roman" w:hAnsi="Times New Roman" w:cs="Times New Roman"/>
        </w:rPr>
        <w:t>&gt; 22 February 2019.</w:t>
      </w:r>
      <w:bookmarkEnd w:id="73"/>
    </w:p>
  </w:footnote>
  <w:footnote w:id="74">
    <w:p w14:paraId="11EE6D5D" w14:textId="77777777" w:rsidR="00C24DA2" w:rsidRPr="006269E1" w:rsidRDefault="00C24DA2" w:rsidP="003F5C58">
      <w:pPr>
        <w:pStyle w:val="FootnoteText"/>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Joan Mutinda, “The Cancer Burden in Kenya.” &lt;</w:t>
      </w:r>
      <w:hyperlink r:id="rId10" w:history="1">
        <w:r w:rsidRPr="006269E1">
          <w:rPr>
            <w:rStyle w:val="Hyperlink"/>
            <w:rFonts w:ascii="Times New Roman" w:hAnsi="Times New Roman" w:cs="Times New Roman"/>
          </w:rPr>
          <w:t>https://kanco.org/?p=2149#</w:t>
        </w:r>
      </w:hyperlink>
      <w:r w:rsidRPr="006269E1">
        <w:rPr>
          <w:rFonts w:ascii="Times New Roman" w:hAnsi="Times New Roman" w:cs="Times New Roman"/>
        </w:rPr>
        <w:t>&gt; 22 February 2019.</w:t>
      </w:r>
    </w:p>
  </w:footnote>
  <w:footnote w:id="75">
    <w:p w14:paraId="02E644F5" w14:textId="77777777" w:rsidR="00C24DA2" w:rsidRPr="006269E1" w:rsidRDefault="00C24DA2" w:rsidP="003F5C58">
      <w:pPr>
        <w:pStyle w:val="FootnoteText"/>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 xml:space="preserve"> Joan Mutinda, “The Cancer Burden in Kenya.” &lt;</w:t>
      </w:r>
      <w:hyperlink r:id="rId11" w:history="1">
        <w:r w:rsidRPr="006269E1">
          <w:rPr>
            <w:rStyle w:val="Hyperlink"/>
            <w:rFonts w:ascii="Times New Roman" w:hAnsi="Times New Roman" w:cs="Times New Roman"/>
          </w:rPr>
          <w:t>https://kanco.org/?p=2149#</w:t>
        </w:r>
      </w:hyperlink>
      <w:r w:rsidRPr="006269E1">
        <w:rPr>
          <w:rFonts w:ascii="Times New Roman" w:hAnsi="Times New Roman" w:cs="Times New Roman"/>
        </w:rPr>
        <w:t xml:space="preserve">&gt; 22 February 2019. The author writes of a patient who pays Ksh 90000 per month for outpatient services. This amount is far beyond what some Kenyans can earn in a year. </w:t>
      </w:r>
    </w:p>
  </w:footnote>
  <w:footnote w:id="76">
    <w:p w14:paraId="56F01902" w14:textId="3CD6B74A" w:rsidR="00C24DA2" w:rsidRPr="006269E1" w:rsidRDefault="00C24DA2" w:rsidP="003F5C5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Irene Zoech: Named the baby boy who was Nazis' first euthanasia victim&lt;</w:t>
      </w:r>
      <w:hyperlink r:id="rId12" w:history="1">
        <w:r w:rsidRPr="006269E1">
          <w:rPr>
            <w:rStyle w:val="Hyperlink"/>
            <w:rFonts w:ascii="Times New Roman" w:hAnsi="Times New Roman" w:cs="Times New Roman"/>
          </w:rPr>
          <w:t>https://www.telegraph.co.uk/news/worldnews/europe/germany/1443967/Named-the-baby-boy-who-was-Nazis-first-euthanasia-victim.html</w:t>
        </w:r>
      </w:hyperlink>
      <w:r w:rsidRPr="006269E1">
        <w:rPr>
          <w:rFonts w:ascii="Times New Roman" w:hAnsi="Times New Roman" w:cs="Times New Roman"/>
        </w:rPr>
        <w:t>&gt;(12</w:t>
      </w:r>
      <w:r w:rsidRPr="006269E1">
        <w:rPr>
          <w:rFonts w:ascii="Times New Roman" w:hAnsi="Times New Roman" w:cs="Times New Roman"/>
          <w:vertAlign w:val="superscript"/>
        </w:rPr>
        <w:t>th</w:t>
      </w:r>
      <w:r w:rsidRPr="006269E1">
        <w:rPr>
          <w:rFonts w:ascii="Times New Roman" w:hAnsi="Times New Roman" w:cs="Times New Roman"/>
        </w:rPr>
        <w:t xml:space="preserve"> October 2003)</w:t>
      </w:r>
      <w:r>
        <w:rPr>
          <w:rFonts w:ascii="Times New Roman" w:hAnsi="Times New Roman" w:cs="Times New Roman"/>
        </w:rPr>
        <w:t>.</w:t>
      </w:r>
    </w:p>
  </w:footnote>
  <w:footnote w:id="77">
    <w:p w14:paraId="40EF91FF" w14:textId="77777777" w:rsidR="00C24DA2" w:rsidRPr="006269E1" w:rsidRDefault="00C24DA2" w:rsidP="00416C78">
      <w:pPr>
        <w:pStyle w:val="FootnoteText"/>
        <w:jc w:val="both"/>
        <w:rPr>
          <w:rFonts w:ascii="Times New Roman" w:hAnsi="Times New Roman" w:cs="Times New Roman"/>
        </w:rPr>
      </w:pPr>
      <w:r w:rsidRPr="006269E1">
        <w:rPr>
          <w:rStyle w:val="FootnoteReference"/>
          <w:rFonts w:ascii="Times New Roman" w:hAnsi="Times New Roman" w:cs="Times New Roman"/>
        </w:rPr>
        <w:footnoteRef/>
      </w:r>
      <w:r w:rsidRPr="006269E1">
        <w:rPr>
          <w:rFonts w:ascii="Times New Roman" w:hAnsi="Times New Roman" w:cs="Times New Roman"/>
        </w:rPr>
        <w:t>Irene Zoech: Named the baby boy who was Nazis' first euthanasia victim&lt;</w:t>
      </w:r>
      <w:hyperlink r:id="rId13" w:history="1">
        <w:r w:rsidRPr="006269E1">
          <w:rPr>
            <w:rStyle w:val="Hyperlink"/>
            <w:rFonts w:ascii="Times New Roman" w:hAnsi="Times New Roman" w:cs="Times New Roman"/>
          </w:rPr>
          <w:t>https://www.telegraph.co.uk/news/worldnews/europe/germany/1443967/Named-the-baby-boy-who-was-Nazis-first-euthanasia-victim.html</w:t>
        </w:r>
      </w:hyperlink>
      <w:r w:rsidRPr="006269E1">
        <w:rPr>
          <w:rFonts w:ascii="Times New Roman" w:hAnsi="Times New Roman" w:cs="Times New Roman"/>
        </w:rPr>
        <w:t>&gt;(12</w:t>
      </w:r>
      <w:r w:rsidRPr="006269E1">
        <w:rPr>
          <w:rFonts w:ascii="Times New Roman" w:hAnsi="Times New Roman" w:cs="Times New Roman"/>
          <w:vertAlign w:val="superscript"/>
        </w:rPr>
        <w:t>th</w:t>
      </w:r>
      <w:r w:rsidRPr="006269E1">
        <w:rPr>
          <w:rFonts w:ascii="Times New Roman" w:hAnsi="Times New Roman" w:cs="Times New Roman"/>
        </w:rPr>
        <w:t xml:space="preserve"> October 2003)</w:t>
      </w:r>
      <w:r>
        <w:rPr>
          <w:rFonts w:ascii="Times New Roman" w:hAnsi="Times New Roman" w:cs="Times New Roman"/>
        </w:rPr>
        <w:t>.</w:t>
      </w:r>
    </w:p>
  </w:footnote>
  <w:footnote w:id="78">
    <w:p w14:paraId="53FC4FCC"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bookmarkStart w:id="77" w:name="_Hlk524182790"/>
      <w:r w:rsidRPr="00465917">
        <w:rPr>
          <w:rFonts w:ascii="Times New Roman" w:hAnsi="Times New Roman" w:cs="Times New Roman"/>
        </w:rPr>
        <w:t xml:space="preserve"> Irene Zoech: Named the baby boy who was Nazis' first euthanasia victim&lt;</w:t>
      </w:r>
      <w:hyperlink r:id="rId14" w:history="1">
        <w:r w:rsidRPr="00465917">
          <w:rPr>
            <w:rStyle w:val="Hyperlink"/>
            <w:rFonts w:ascii="Times New Roman" w:hAnsi="Times New Roman" w:cs="Times New Roman"/>
          </w:rPr>
          <w:t>https://www.telegraph.co.uk/news/worldnews/europe/germany/1443967/Named-the-baby-boy-who-was-Nazis-first-euthanasia-victim.html</w:t>
        </w:r>
      </w:hyperlink>
      <w:r w:rsidRPr="00465917">
        <w:rPr>
          <w:rFonts w:ascii="Times New Roman" w:hAnsi="Times New Roman" w:cs="Times New Roman"/>
        </w:rPr>
        <w:t>&gt;(12</w:t>
      </w:r>
      <w:r w:rsidRPr="00465917">
        <w:rPr>
          <w:rFonts w:ascii="Times New Roman" w:hAnsi="Times New Roman" w:cs="Times New Roman"/>
          <w:vertAlign w:val="superscript"/>
        </w:rPr>
        <w:t>th</w:t>
      </w:r>
      <w:r w:rsidRPr="00465917">
        <w:rPr>
          <w:rFonts w:ascii="Times New Roman" w:hAnsi="Times New Roman" w:cs="Times New Roman"/>
        </w:rPr>
        <w:t xml:space="preserve"> October 2003)</w:t>
      </w:r>
      <w:bookmarkEnd w:id="77"/>
    </w:p>
  </w:footnote>
  <w:footnote w:id="79">
    <w:p w14:paraId="118E2F70"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Irene Zoech: Named the baby boy who was Nazis' first euthanasia victim&lt;</w:t>
      </w:r>
      <w:hyperlink r:id="rId15" w:history="1">
        <w:r w:rsidRPr="00465917">
          <w:rPr>
            <w:rStyle w:val="Hyperlink"/>
            <w:rFonts w:ascii="Times New Roman" w:hAnsi="Times New Roman" w:cs="Times New Roman"/>
          </w:rPr>
          <w:t>https://www.telegraph.co.uk/news/worldnews/europe/germany/1443967/Named-the-baby-boy-who-was-Nazis-first-euthanasia-victim.html</w:t>
        </w:r>
      </w:hyperlink>
      <w:r w:rsidRPr="00465917">
        <w:rPr>
          <w:rFonts w:ascii="Times New Roman" w:hAnsi="Times New Roman" w:cs="Times New Roman"/>
        </w:rPr>
        <w:t>&gt;(12</w:t>
      </w:r>
      <w:r w:rsidRPr="00465917">
        <w:rPr>
          <w:rFonts w:ascii="Times New Roman" w:hAnsi="Times New Roman" w:cs="Times New Roman"/>
          <w:vertAlign w:val="superscript"/>
        </w:rPr>
        <w:t>th</w:t>
      </w:r>
      <w:r w:rsidRPr="00465917">
        <w:rPr>
          <w:rFonts w:ascii="Times New Roman" w:hAnsi="Times New Roman" w:cs="Times New Roman"/>
        </w:rPr>
        <w:t xml:space="preserve"> October 2003)</w:t>
      </w:r>
    </w:p>
  </w:footnote>
  <w:footnote w:id="80">
    <w:p w14:paraId="0FA54A3A" w14:textId="77777777" w:rsidR="00C24DA2" w:rsidRDefault="00C24DA2" w:rsidP="00416C78">
      <w:pPr>
        <w:pStyle w:val="FootnoteText"/>
      </w:pPr>
      <w:r>
        <w:rPr>
          <w:rStyle w:val="FootnoteReference"/>
        </w:rPr>
        <w:footnoteRef/>
      </w:r>
      <w:r>
        <w:t xml:space="preserve"> </w:t>
      </w:r>
      <w:r w:rsidRPr="00F27BE8">
        <w:rPr>
          <w:rFonts w:ascii="Times New Roman" w:hAnsi="Times New Roman" w:cs="Times New Roman"/>
        </w:rPr>
        <w:t>Keown J, Euthanasia, Ethics and Public Policy: An Argument Against Legalization, Cambridge University Press, 2002</w:t>
      </w:r>
      <w:r>
        <w:rPr>
          <w:rFonts w:ascii="Times New Roman" w:hAnsi="Times New Roman" w:cs="Times New Roman"/>
        </w:rPr>
        <w:t>.</w:t>
      </w:r>
    </w:p>
  </w:footnote>
  <w:footnote w:id="81">
    <w:p w14:paraId="16BE8580" w14:textId="77777777" w:rsidR="00C24DA2" w:rsidRDefault="00C24DA2" w:rsidP="003F5C58">
      <w:pPr>
        <w:pStyle w:val="FootnoteText"/>
      </w:pPr>
      <w:r>
        <w:rPr>
          <w:rStyle w:val="FootnoteReference"/>
        </w:rPr>
        <w:footnoteRef/>
      </w:r>
      <w:r>
        <w:t xml:space="preserve"> </w:t>
      </w:r>
      <w:r w:rsidRPr="00F27BE8">
        <w:rPr>
          <w:rFonts w:ascii="Times New Roman" w:hAnsi="Times New Roman" w:cs="Times New Roman"/>
        </w:rPr>
        <w:t>Keown J, Euthanasia, Ethics and Public Policy: An Argument Against Legalization, Cambridge University Press, 2002</w:t>
      </w:r>
      <w:r>
        <w:rPr>
          <w:rFonts w:ascii="Times New Roman" w:hAnsi="Times New Roman" w:cs="Times New Roman"/>
        </w:rPr>
        <w:t>.</w:t>
      </w:r>
    </w:p>
  </w:footnote>
  <w:footnote w:id="82">
    <w:p w14:paraId="2614409D" w14:textId="77777777" w:rsidR="00C24DA2" w:rsidRPr="00615552" w:rsidRDefault="00C24DA2" w:rsidP="003F5C58">
      <w:pPr>
        <w:pStyle w:val="FootnoteText"/>
        <w:rPr>
          <w:rFonts w:ascii="Times New Roman" w:hAnsi="Times New Roman" w:cs="Times New Roman"/>
        </w:rPr>
      </w:pPr>
      <w:r w:rsidRPr="00615552">
        <w:rPr>
          <w:rStyle w:val="FootnoteReference"/>
          <w:rFonts w:ascii="Times New Roman" w:hAnsi="Times New Roman" w:cs="Times New Roman"/>
        </w:rPr>
        <w:footnoteRef/>
      </w:r>
      <w:r w:rsidRPr="00615552">
        <w:rPr>
          <w:rFonts w:ascii="Times New Roman" w:hAnsi="Times New Roman" w:cs="Times New Roman"/>
        </w:rPr>
        <w:t xml:space="preserve"> Section 213, </w:t>
      </w:r>
      <w:r w:rsidRPr="00615552">
        <w:rPr>
          <w:rFonts w:ascii="Times New Roman" w:hAnsi="Times New Roman" w:cs="Times New Roman"/>
          <w:i/>
          <w:iCs/>
        </w:rPr>
        <w:t>Penal Code</w:t>
      </w:r>
      <w:r w:rsidRPr="00615552">
        <w:rPr>
          <w:rFonts w:ascii="Times New Roman" w:hAnsi="Times New Roman" w:cs="Times New Roman"/>
        </w:rPr>
        <w:t>, Cap 63, Laws of Kenya.</w:t>
      </w:r>
    </w:p>
  </w:footnote>
  <w:footnote w:id="83">
    <w:p w14:paraId="71FF9AF4" w14:textId="77777777" w:rsidR="00C24DA2" w:rsidRPr="00615552" w:rsidRDefault="00C24DA2" w:rsidP="003F5C58">
      <w:pPr>
        <w:pStyle w:val="FootnoteText"/>
        <w:rPr>
          <w:rFonts w:ascii="Times New Roman" w:hAnsi="Times New Roman" w:cs="Times New Roman"/>
        </w:rPr>
      </w:pPr>
      <w:r w:rsidRPr="00615552">
        <w:rPr>
          <w:rStyle w:val="FootnoteReference"/>
          <w:rFonts w:ascii="Times New Roman" w:hAnsi="Times New Roman" w:cs="Times New Roman"/>
        </w:rPr>
        <w:footnoteRef/>
      </w:r>
      <w:r w:rsidRPr="00615552">
        <w:rPr>
          <w:rFonts w:ascii="Times New Roman" w:hAnsi="Times New Roman" w:cs="Times New Roman"/>
        </w:rPr>
        <w:t xml:space="preserve"> Section 213(d), </w:t>
      </w:r>
      <w:r w:rsidRPr="00615552">
        <w:rPr>
          <w:rFonts w:ascii="Times New Roman" w:hAnsi="Times New Roman" w:cs="Times New Roman"/>
          <w:i/>
          <w:iCs/>
        </w:rPr>
        <w:t>Penal Code</w:t>
      </w:r>
      <w:r w:rsidRPr="00615552">
        <w:rPr>
          <w:rFonts w:ascii="Times New Roman" w:hAnsi="Times New Roman" w:cs="Times New Roman"/>
        </w:rPr>
        <w:t>, Cap 63, Laws of Kenya.</w:t>
      </w:r>
    </w:p>
  </w:footnote>
  <w:footnote w:id="84">
    <w:p w14:paraId="75E86D43" w14:textId="77777777" w:rsidR="00C24DA2" w:rsidRPr="006D1F0E" w:rsidRDefault="00C24DA2" w:rsidP="003F5C58">
      <w:pPr>
        <w:pStyle w:val="FootnoteText"/>
        <w:rPr>
          <w:rFonts w:ascii="Times New Roman" w:hAnsi="Times New Roman" w:cs="Times New Roman"/>
        </w:rPr>
      </w:pPr>
      <w:r w:rsidRPr="006D1F0E">
        <w:rPr>
          <w:rStyle w:val="FootnoteReference"/>
          <w:rFonts w:ascii="Times New Roman" w:hAnsi="Times New Roman" w:cs="Times New Roman"/>
        </w:rPr>
        <w:footnoteRef/>
      </w:r>
      <w:r w:rsidRPr="006D1F0E">
        <w:rPr>
          <w:rFonts w:ascii="Times New Roman" w:hAnsi="Times New Roman" w:cs="Times New Roman"/>
        </w:rPr>
        <w:t xml:space="preserve"> Section 205 as read with section 202, </w:t>
      </w:r>
      <w:r w:rsidRPr="006D1F0E">
        <w:rPr>
          <w:rFonts w:ascii="Times New Roman" w:hAnsi="Times New Roman" w:cs="Times New Roman"/>
          <w:i/>
          <w:iCs/>
        </w:rPr>
        <w:t>Penal Code</w:t>
      </w:r>
      <w:r w:rsidRPr="006D1F0E">
        <w:rPr>
          <w:rFonts w:ascii="Times New Roman" w:hAnsi="Times New Roman" w:cs="Times New Roman"/>
        </w:rPr>
        <w:t>, Cap 63, Laws of Kenya.</w:t>
      </w:r>
    </w:p>
  </w:footnote>
  <w:footnote w:id="85">
    <w:p w14:paraId="70B48F75"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Section 225, </w:t>
      </w:r>
      <w:r w:rsidRPr="00556C87">
        <w:rPr>
          <w:rFonts w:ascii="Times New Roman" w:hAnsi="Times New Roman" w:cs="Times New Roman"/>
          <w:i/>
          <w:iCs/>
        </w:rPr>
        <w:t>Penal Code</w:t>
      </w:r>
      <w:r w:rsidRPr="00556C87">
        <w:rPr>
          <w:rFonts w:ascii="Times New Roman" w:hAnsi="Times New Roman" w:cs="Times New Roman"/>
        </w:rPr>
        <w:t xml:space="preserve">, </w:t>
      </w:r>
      <w:r>
        <w:rPr>
          <w:rFonts w:ascii="Times New Roman" w:hAnsi="Times New Roman" w:cs="Times New Roman"/>
        </w:rPr>
        <w:t>C</w:t>
      </w:r>
      <w:r w:rsidRPr="00556C87">
        <w:rPr>
          <w:rFonts w:ascii="Times New Roman" w:hAnsi="Times New Roman" w:cs="Times New Roman"/>
        </w:rPr>
        <w:t>ap 63, Laws of Kenya.</w:t>
      </w:r>
    </w:p>
  </w:footnote>
  <w:footnote w:id="86">
    <w:p w14:paraId="59F07FE7"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Section 225(</w:t>
      </w:r>
      <w:r>
        <w:rPr>
          <w:rFonts w:ascii="Times New Roman" w:hAnsi="Times New Roman" w:cs="Times New Roman"/>
        </w:rPr>
        <w:t>c</w:t>
      </w:r>
      <w:r w:rsidRPr="00556C87">
        <w:rPr>
          <w:rFonts w:ascii="Times New Roman" w:hAnsi="Times New Roman" w:cs="Times New Roman"/>
        </w:rPr>
        <w:t xml:space="preserve">), </w:t>
      </w:r>
      <w:r w:rsidRPr="00556C87">
        <w:rPr>
          <w:rFonts w:ascii="Times New Roman" w:hAnsi="Times New Roman" w:cs="Times New Roman"/>
          <w:i/>
          <w:iCs/>
        </w:rPr>
        <w:t>Penal Code</w:t>
      </w:r>
      <w:r w:rsidRPr="00556C87">
        <w:rPr>
          <w:rFonts w:ascii="Times New Roman" w:hAnsi="Times New Roman" w:cs="Times New Roman"/>
        </w:rPr>
        <w:t xml:space="preserve">, </w:t>
      </w:r>
      <w:r>
        <w:rPr>
          <w:rFonts w:ascii="Times New Roman" w:hAnsi="Times New Roman" w:cs="Times New Roman"/>
        </w:rPr>
        <w:t>C</w:t>
      </w:r>
      <w:r w:rsidRPr="00556C87">
        <w:rPr>
          <w:rFonts w:ascii="Times New Roman" w:hAnsi="Times New Roman" w:cs="Times New Roman"/>
        </w:rPr>
        <w:t>ap 63, Laws of Kenya.</w:t>
      </w:r>
    </w:p>
  </w:footnote>
  <w:footnote w:id="87">
    <w:p w14:paraId="7A679941"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Article 28, Constitution of Kenya (2010).</w:t>
      </w:r>
    </w:p>
  </w:footnote>
  <w:footnote w:id="88">
    <w:p w14:paraId="736F58BB" w14:textId="77777777" w:rsidR="00C24DA2" w:rsidRPr="00615552" w:rsidRDefault="00C24DA2" w:rsidP="003F5C58">
      <w:pPr>
        <w:pStyle w:val="FootnoteText"/>
        <w:rPr>
          <w:rFonts w:ascii="Times New Roman" w:hAnsi="Times New Roman" w:cs="Times New Roman"/>
        </w:rPr>
      </w:pPr>
      <w:r w:rsidRPr="00615552">
        <w:rPr>
          <w:rStyle w:val="FootnoteReference"/>
          <w:rFonts w:ascii="Times New Roman" w:hAnsi="Times New Roman" w:cs="Times New Roman"/>
        </w:rPr>
        <w:footnoteRef/>
      </w:r>
      <w:r w:rsidRPr="00615552">
        <w:rPr>
          <w:rFonts w:ascii="Times New Roman" w:hAnsi="Times New Roman" w:cs="Times New Roman"/>
        </w:rPr>
        <w:t xml:space="preserve"> Section 213(d), </w:t>
      </w:r>
      <w:r w:rsidRPr="00615552">
        <w:rPr>
          <w:rFonts w:ascii="Times New Roman" w:hAnsi="Times New Roman" w:cs="Times New Roman"/>
          <w:i/>
          <w:iCs/>
        </w:rPr>
        <w:t>Penal Code</w:t>
      </w:r>
      <w:r w:rsidRPr="00615552">
        <w:rPr>
          <w:rFonts w:ascii="Times New Roman" w:hAnsi="Times New Roman" w:cs="Times New Roman"/>
        </w:rPr>
        <w:t>, Cap 63, Laws of Kenya.</w:t>
      </w:r>
    </w:p>
  </w:footnote>
  <w:footnote w:id="89">
    <w:p w14:paraId="11AC0389" w14:textId="77777777" w:rsidR="00C24DA2" w:rsidRPr="0086775B" w:rsidRDefault="00C24DA2" w:rsidP="003F5C58">
      <w:pPr>
        <w:pStyle w:val="FootnoteText"/>
        <w:jc w:val="both"/>
        <w:rPr>
          <w:rFonts w:ascii="Times New Roman" w:hAnsi="Times New Roman" w:cs="Times New Roman"/>
        </w:rPr>
      </w:pPr>
      <w:r w:rsidRPr="0086775B">
        <w:rPr>
          <w:rStyle w:val="FootnoteReference"/>
          <w:rFonts w:ascii="Times New Roman" w:hAnsi="Times New Roman" w:cs="Times New Roman"/>
        </w:rPr>
        <w:footnoteRef/>
      </w:r>
      <w:r w:rsidRPr="0086775B">
        <w:rPr>
          <w:rFonts w:ascii="Times New Roman" w:hAnsi="Times New Roman" w:cs="Times New Roman"/>
        </w:rPr>
        <w:t xml:space="preserve"> (2017) eKLR.</w:t>
      </w:r>
    </w:p>
  </w:footnote>
  <w:footnote w:id="90">
    <w:p w14:paraId="0F104D27" w14:textId="77777777" w:rsidR="00C24DA2" w:rsidRPr="0086775B" w:rsidRDefault="00C24DA2" w:rsidP="003F5C58">
      <w:pPr>
        <w:pStyle w:val="FootnoteText"/>
        <w:jc w:val="both"/>
        <w:rPr>
          <w:rFonts w:ascii="Times New Roman" w:hAnsi="Times New Roman" w:cs="Times New Roman"/>
        </w:rPr>
      </w:pPr>
      <w:r w:rsidRPr="0086775B">
        <w:rPr>
          <w:rStyle w:val="FootnoteReference"/>
          <w:rFonts w:ascii="Times New Roman" w:hAnsi="Times New Roman" w:cs="Times New Roman"/>
        </w:rPr>
        <w:footnoteRef/>
      </w:r>
      <w:r w:rsidRPr="0086775B">
        <w:rPr>
          <w:rFonts w:ascii="Times New Roman" w:hAnsi="Times New Roman" w:cs="Times New Roman"/>
        </w:rPr>
        <w:t xml:space="preserve"> Section 204, </w:t>
      </w:r>
      <w:r w:rsidRPr="00615552">
        <w:rPr>
          <w:rFonts w:ascii="Times New Roman" w:hAnsi="Times New Roman" w:cs="Times New Roman"/>
          <w:i/>
          <w:iCs/>
        </w:rPr>
        <w:t>Penal Code</w:t>
      </w:r>
      <w:r w:rsidRPr="0086775B">
        <w:rPr>
          <w:rFonts w:ascii="Times New Roman" w:hAnsi="Times New Roman" w:cs="Times New Roman"/>
        </w:rPr>
        <w:t xml:space="preserve">, </w:t>
      </w:r>
      <w:r>
        <w:rPr>
          <w:rFonts w:ascii="Times New Roman" w:hAnsi="Times New Roman" w:cs="Times New Roman"/>
        </w:rPr>
        <w:t xml:space="preserve">the provision states </w:t>
      </w:r>
      <w:r w:rsidRPr="0086775B">
        <w:rPr>
          <w:rFonts w:ascii="Times New Roman" w:hAnsi="Times New Roman" w:cs="Times New Roman"/>
        </w:rPr>
        <w:t>that anyone found guilty of murder shall be sentenced to death.</w:t>
      </w:r>
    </w:p>
  </w:footnote>
  <w:footnote w:id="91">
    <w:p w14:paraId="7F6C9559" w14:textId="77777777" w:rsidR="00C24DA2" w:rsidRPr="00315FFA" w:rsidRDefault="00C24DA2" w:rsidP="003F5C58">
      <w:pPr>
        <w:pStyle w:val="FootnoteText"/>
        <w:jc w:val="both"/>
        <w:rPr>
          <w:rFonts w:ascii="Times New Roman" w:hAnsi="Times New Roman" w:cs="Times New Roman"/>
        </w:rPr>
      </w:pPr>
      <w:r w:rsidRPr="00315FFA">
        <w:rPr>
          <w:rStyle w:val="FootnoteReference"/>
          <w:rFonts w:ascii="Times New Roman" w:hAnsi="Times New Roman" w:cs="Times New Roman"/>
        </w:rPr>
        <w:footnoteRef/>
      </w:r>
      <w:r w:rsidRPr="00315FFA">
        <w:rPr>
          <w:rFonts w:ascii="Times New Roman" w:hAnsi="Times New Roman" w:cs="Times New Roman"/>
        </w:rPr>
        <w:t xml:space="preserve"> See, Article 26(4), </w:t>
      </w:r>
      <w:r>
        <w:rPr>
          <w:rFonts w:ascii="Times New Roman" w:hAnsi="Times New Roman" w:cs="Times New Roman"/>
        </w:rPr>
        <w:t>C</w:t>
      </w:r>
      <w:r w:rsidRPr="00315FFA">
        <w:rPr>
          <w:rFonts w:ascii="Times New Roman" w:hAnsi="Times New Roman" w:cs="Times New Roman"/>
        </w:rPr>
        <w:t>onstitution of Kenya (2010).</w:t>
      </w:r>
    </w:p>
  </w:footnote>
  <w:footnote w:id="92">
    <w:p w14:paraId="03AA82C7" w14:textId="77777777" w:rsidR="00C24DA2" w:rsidRDefault="00C24DA2" w:rsidP="003F5C58">
      <w:pPr>
        <w:pStyle w:val="FootnoteText"/>
        <w:jc w:val="both"/>
      </w:pPr>
      <w:r w:rsidRPr="00315FFA">
        <w:rPr>
          <w:rStyle w:val="FootnoteReference"/>
          <w:rFonts w:ascii="Times New Roman" w:hAnsi="Times New Roman" w:cs="Times New Roman"/>
        </w:rPr>
        <w:footnoteRef/>
      </w:r>
      <w:r w:rsidRPr="00315FFA">
        <w:rPr>
          <w:rFonts w:ascii="Times New Roman" w:hAnsi="Times New Roman" w:cs="Times New Roman"/>
        </w:rPr>
        <w:t xml:space="preserve"> Article 26(4), </w:t>
      </w:r>
      <w:r>
        <w:rPr>
          <w:rFonts w:ascii="Times New Roman" w:hAnsi="Times New Roman" w:cs="Times New Roman"/>
        </w:rPr>
        <w:t>C</w:t>
      </w:r>
      <w:r w:rsidRPr="00315FFA">
        <w:rPr>
          <w:rFonts w:ascii="Times New Roman" w:hAnsi="Times New Roman" w:cs="Times New Roman"/>
        </w:rPr>
        <w:t xml:space="preserve">onstitution of </w:t>
      </w:r>
      <w:r>
        <w:rPr>
          <w:rFonts w:ascii="Times New Roman" w:hAnsi="Times New Roman" w:cs="Times New Roman"/>
        </w:rPr>
        <w:t>K</w:t>
      </w:r>
      <w:r w:rsidRPr="00315FFA">
        <w:rPr>
          <w:rFonts w:ascii="Times New Roman" w:hAnsi="Times New Roman" w:cs="Times New Roman"/>
        </w:rPr>
        <w:t>enya (2010).</w:t>
      </w:r>
    </w:p>
  </w:footnote>
  <w:footnote w:id="93">
    <w:p w14:paraId="3F67C11E" w14:textId="77777777" w:rsidR="00C24DA2" w:rsidRPr="006D1F0E" w:rsidRDefault="00C24DA2" w:rsidP="003F5C58">
      <w:pPr>
        <w:pStyle w:val="FootnoteText"/>
        <w:rPr>
          <w:rFonts w:ascii="Times New Roman" w:hAnsi="Times New Roman" w:cs="Times New Roman"/>
        </w:rPr>
      </w:pPr>
      <w:r w:rsidRPr="006D1F0E">
        <w:rPr>
          <w:rStyle w:val="FootnoteReference"/>
          <w:rFonts w:ascii="Times New Roman" w:hAnsi="Times New Roman" w:cs="Times New Roman"/>
        </w:rPr>
        <w:footnoteRef/>
      </w:r>
      <w:r w:rsidRPr="006D1F0E">
        <w:rPr>
          <w:rFonts w:ascii="Times New Roman" w:hAnsi="Times New Roman" w:cs="Times New Roman"/>
        </w:rPr>
        <w:t xml:space="preserve"> [2019] eKLR.</w:t>
      </w:r>
    </w:p>
  </w:footnote>
  <w:footnote w:id="94">
    <w:p w14:paraId="0A6877EA" w14:textId="77777777" w:rsidR="00C24DA2" w:rsidRPr="006D1F0E" w:rsidRDefault="00C24DA2" w:rsidP="003F5C58">
      <w:pPr>
        <w:pStyle w:val="FootnoteText"/>
        <w:rPr>
          <w:rFonts w:ascii="Times New Roman" w:hAnsi="Times New Roman" w:cs="Times New Roman"/>
        </w:rPr>
      </w:pPr>
      <w:r w:rsidRPr="006D1F0E">
        <w:rPr>
          <w:rStyle w:val="FootnoteReference"/>
          <w:rFonts w:ascii="Times New Roman" w:hAnsi="Times New Roman" w:cs="Times New Roman"/>
        </w:rPr>
        <w:footnoteRef/>
      </w:r>
      <w:r w:rsidRPr="006D1F0E">
        <w:rPr>
          <w:rFonts w:ascii="Times New Roman" w:hAnsi="Times New Roman" w:cs="Times New Roman"/>
        </w:rPr>
        <w:t xml:space="preserve"> Section 35(3), </w:t>
      </w:r>
      <w:bookmarkStart w:id="82" w:name="_Hlk26196785"/>
      <w:r w:rsidRPr="006D1F0E">
        <w:rPr>
          <w:rFonts w:ascii="Times New Roman" w:hAnsi="Times New Roman" w:cs="Times New Roman"/>
          <w:i/>
          <w:iCs/>
        </w:rPr>
        <w:t>Sexual Offences Act</w:t>
      </w:r>
      <w:r w:rsidRPr="006D1F0E">
        <w:rPr>
          <w:rFonts w:ascii="Times New Roman" w:hAnsi="Times New Roman" w:cs="Times New Roman"/>
        </w:rPr>
        <w:t>, No. 3 of 2006</w:t>
      </w:r>
      <w:r>
        <w:rPr>
          <w:rFonts w:ascii="Times New Roman" w:hAnsi="Times New Roman" w:cs="Times New Roman"/>
        </w:rPr>
        <w:t>, Laws of Kenya.</w:t>
      </w:r>
      <w:bookmarkEnd w:id="82"/>
    </w:p>
  </w:footnote>
  <w:footnote w:id="95">
    <w:p w14:paraId="64CD0194" w14:textId="77777777" w:rsidR="00C24DA2" w:rsidRPr="006D1F0E" w:rsidRDefault="00C24DA2" w:rsidP="003F5C58">
      <w:pPr>
        <w:pStyle w:val="FootnoteText"/>
        <w:rPr>
          <w:rFonts w:ascii="Times New Roman" w:hAnsi="Times New Roman" w:cs="Times New Roman"/>
        </w:rPr>
      </w:pPr>
      <w:r w:rsidRPr="006D1F0E">
        <w:rPr>
          <w:rStyle w:val="FootnoteReference"/>
          <w:rFonts w:ascii="Times New Roman" w:hAnsi="Times New Roman" w:cs="Times New Roman"/>
        </w:rPr>
        <w:footnoteRef/>
      </w:r>
      <w:r w:rsidRPr="006D1F0E">
        <w:rPr>
          <w:rFonts w:ascii="Times New Roman" w:hAnsi="Times New Roman" w:cs="Times New Roman"/>
        </w:rPr>
        <w:t xml:space="preserve"> </w:t>
      </w:r>
      <w:bookmarkStart w:id="84" w:name="_Hlk24392776"/>
      <w:r w:rsidRPr="006D1F0E">
        <w:rPr>
          <w:rFonts w:ascii="Times New Roman" w:hAnsi="Times New Roman" w:cs="Times New Roman"/>
        </w:rPr>
        <w:t xml:space="preserve">Section 158 &amp; 160, </w:t>
      </w:r>
      <w:r w:rsidRPr="006D1F0E">
        <w:rPr>
          <w:rFonts w:ascii="Times New Roman" w:hAnsi="Times New Roman" w:cs="Times New Roman"/>
          <w:i/>
          <w:iCs/>
        </w:rPr>
        <w:t>Penal Code</w:t>
      </w:r>
      <w:r w:rsidRPr="006D1F0E">
        <w:rPr>
          <w:rFonts w:ascii="Times New Roman" w:hAnsi="Times New Roman" w:cs="Times New Roman"/>
        </w:rPr>
        <w:t>, Cap 63, Laws of Kenya</w:t>
      </w:r>
      <w:bookmarkEnd w:id="84"/>
      <w:r w:rsidRPr="006D1F0E">
        <w:rPr>
          <w:rFonts w:ascii="Times New Roman" w:hAnsi="Times New Roman" w:cs="Times New Roman"/>
        </w:rPr>
        <w:t>.</w:t>
      </w:r>
    </w:p>
  </w:footnote>
  <w:footnote w:id="96">
    <w:p w14:paraId="27C28619"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[2019] eKLR.</w:t>
      </w:r>
    </w:p>
  </w:footnote>
  <w:footnote w:id="97">
    <w:p w14:paraId="6C9F462B" w14:textId="77777777" w:rsidR="00C24DA2" w:rsidRDefault="00C24DA2" w:rsidP="003F5C58">
      <w:pPr>
        <w:pStyle w:val="FootnoteText"/>
      </w:pPr>
      <w:r w:rsidRPr="00556C87">
        <w:rPr>
          <w:rStyle w:val="FootnoteReference"/>
          <w:rFonts w:ascii="Times New Roman" w:hAnsi="Times New Roman" w:cs="Times New Roman"/>
        </w:rPr>
        <w:footnoteRef/>
      </w:r>
      <w:r>
        <w:t xml:space="preserve"> </w:t>
      </w:r>
      <w:r w:rsidRPr="006D1F0E">
        <w:rPr>
          <w:rFonts w:ascii="Times New Roman" w:hAnsi="Times New Roman" w:cs="Times New Roman"/>
        </w:rPr>
        <w:t xml:space="preserve">Section 158 &amp; 160, </w:t>
      </w:r>
      <w:r w:rsidRPr="006D1F0E">
        <w:rPr>
          <w:rFonts w:ascii="Times New Roman" w:hAnsi="Times New Roman" w:cs="Times New Roman"/>
          <w:i/>
          <w:iCs/>
        </w:rPr>
        <w:t>Penal Code</w:t>
      </w:r>
      <w:r w:rsidRPr="006D1F0E">
        <w:rPr>
          <w:rFonts w:ascii="Times New Roman" w:hAnsi="Times New Roman" w:cs="Times New Roman"/>
        </w:rPr>
        <w:t>, Cap 63, Laws of Kenya</w:t>
      </w:r>
    </w:p>
  </w:footnote>
  <w:footnote w:id="98">
    <w:p w14:paraId="3553DEB3"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[2019] eKLR.</w:t>
      </w:r>
    </w:p>
  </w:footnote>
  <w:footnote w:id="99">
    <w:p w14:paraId="6D935543" w14:textId="77777777" w:rsidR="00C24DA2" w:rsidRPr="00465917" w:rsidRDefault="00C24DA2" w:rsidP="003F5C58">
      <w:pPr>
        <w:pStyle w:val="FootnoteText"/>
        <w:jc w:val="both"/>
        <w:rPr>
          <w:rFonts w:ascii="Times New Roman" w:hAnsi="Times New Roman" w:cs="Times New Roman"/>
        </w:rPr>
      </w:pPr>
      <w:r>
        <w:rPr>
          <w:rStyle w:val="FootnoteReference"/>
        </w:rPr>
        <w:footnoteRef/>
      </w:r>
      <w:r>
        <w:t xml:space="preserve"> </w:t>
      </w:r>
      <w:bookmarkStart w:id="87" w:name="_Hlk524187023"/>
      <w:r w:rsidRPr="00465917">
        <w:rPr>
          <w:rFonts w:ascii="Times New Roman" w:hAnsi="Times New Roman" w:cs="Times New Roman"/>
        </w:rPr>
        <w:t>Metrine Jepchirchir Kurutto and Michael Wabomba Masinde,</w:t>
      </w:r>
      <w:r>
        <w:t xml:space="preserve"> </w:t>
      </w:r>
      <w:r w:rsidRPr="00465917">
        <w:rPr>
          <w:rFonts w:ascii="Times New Roman" w:hAnsi="Times New Roman" w:cs="Times New Roman"/>
        </w:rPr>
        <w:t xml:space="preserve">International Journal of Human Rights </w:t>
      </w:r>
      <w:r>
        <w:rPr>
          <w:rFonts w:ascii="Times New Roman" w:hAnsi="Times New Roman" w:cs="Times New Roman"/>
        </w:rPr>
        <w:t>a</w:t>
      </w:r>
      <w:r w:rsidRPr="00465917">
        <w:rPr>
          <w:rFonts w:ascii="Times New Roman" w:hAnsi="Times New Roman" w:cs="Times New Roman"/>
        </w:rPr>
        <w:t>nd Constitutional Studies Vol 4: Issue 2: pp 166-175 &lt;</w:t>
      </w:r>
      <w:hyperlink r:id="rId16" w:history="1">
        <w:r w:rsidRPr="00465917">
          <w:rPr>
            <w:rStyle w:val="Hyperlink"/>
            <w:rFonts w:ascii="Times New Roman" w:hAnsi="Times New Roman" w:cs="Times New Roman"/>
          </w:rPr>
          <w:t>https://doj.org/10.1504/IJHRCS.2016.078298</w:t>
        </w:r>
      </w:hyperlink>
      <w:r w:rsidRPr="00465917">
        <w:rPr>
          <w:rFonts w:ascii="Times New Roman" w:hAnsi="Times New Roman" w:cs="Times New Roman"/>
        </w:rPr>
        <w:t xml:space="preserve"> &gt; (2016).</w:t>
      </w:r>
    </w:p>
    <w:bookmarkEnd w:id="87"/>
  </w:footnote>
  <w:footnote w:id="100">
    <w:p w14:paraId="483ADC2F"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w:t>
      </w:r>
      <w:r w:rsidRPr="00465917">
        <w:rPr>
          <w:rFonts w:ascii="Times New Roman" w:hAnsi="Times New Roman" w:cs="Times New Roman"/>
          <w:i/>
        </w:rPr>
        <w:t>Cruzan v Director, Missouri Department of Health</w:t>
      </w:r>
      <w:r w:rsidRPr="00465917">
        <w:rPr>
          <w:rFonts w:ascii="Times New Roman" w:hAnsi="Times New Roman" w:cs="Times New Roman"/>
        </w:rPr>
        <w:t>, 497 U.S. 261 (1990).</w:t>
      </w:r>
    </w:p>
  </w:footnote>
  <w:footnote w:id="101">
    <w:p w14:paraId="151DBFD5"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w:t>
      </w:r>
      <w:r w:rsidRPr="00465917">
        <w:rPr>
          <w:rFonts w:ascii="Times New Roman" w:hAnsi="Times New Roman" w:cs="Times New Roman"/>
          <w:i/>
        </w:rPr>
        <w:t>Cruzan v Director, Missouri Department of Health</w:t>
      </w:r>
      <w:r w:rsidRPr="00465917">
        <w:rPr>
          <w:rFonts w:ascii="Times New Roman" w:hAnsi="Times New Roman" w:cs="Times New Roman"/>
        </w:rPr>
        <w:t>, 497 U.S. 261 (1990).</w:t>
      </w:r>
    </w:p>
  </w:footnote>
  <w:footnote w:id="102">
    <w:p w14:paraId="3155102B"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Nikkie B Swarte, Marije L van der Lee and A Peter M Heintz (Prof), Effects of Euthanasia on The Bereaved Family and Friends: A Cross-Sectional Study. &lt;</w:t>
      </w:r>
      <w:hyperlink r:id="rId17" w:history="1">
        <w:r w:rsidRPr="00465917">
          <w:rPr>
            <w:rStyle w:val="Hyperlink"/>
            <w:rFonts w:ascii="Times New Roman" w:hAnsi="Times New Roman" w:cs="Times New Roman"/>
          </w:rPr>
          <w:t>https://www.ncbi.nlm.nih.gov</w:t>
        </w:r>
      </w:hyperlink>
      <w:r w:rsidRPr="00465917">
        <w:rPr>
          <w:rFonts w:ascii="Times New Roman" w:hAnsi="Times New Roman" w:cs="Times New Roman"/>
        </w:rPr>
        <w:t>&gt; (17 June 2003)</w:t>
      </w:r>
    </w:p>
  </w:footnote>
  <w:footnote w:id="103">
    <w:p w14:paraId="275A0788"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Nikkie B Swarte, Marije L van der Lee and A Peter M Heintz (Prof), Effects of Euthanasia on The Bereaved Family and Friends: A Cross-Sectional Study. &lt;</w:t>
      </w:r>
      <w:hyperlink r:id="rId18" w:history="1">
        <w:r w:rsidRPr="00465917">
          <w:rPr>
            <w:rStyle w:val="Hyperlink"/>
            <w:rFonts w:ascii="Times New Roman" w:hAnsi="Times New Roman" w:cs="Times New Roman"/>
          </w:rPr>
          <w:t>https://www.ncbi.nlm.nih.gov</w:t>
        </w:r>
      </w:hyperlink>
      <w:r w:rsidRPr="00465917">
        <w:rPr>
          <w:rFonts w:ascii="Times New Roman" w:hAnsi="Times New Roman" w:cs="Times New Roman"/>
        </w:rPr>
        <w:t>&gt; (17 June 2003)</w:t>
      </w:r>
    </w:p>
  </w:footnote>
  <w:footnote w:id="104">
    <w:p w14:paraId="43DFB1F1"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r w:rsidRPr="00465917">
        <w:rPr>
          <w:rFonts w:ascii="Times New Roman" w:hAnsi="Times New Roman" w:cs="Times New Roman"/>
        </w:rPr>
        <w:t xml:space="preserve"> Gatonye Gathure and Hussein Mohammed, How huge medical bills are crippling millions of families &lt;</w:t>
      </w:r>
      <w:hyperlink r:id="rId19" w:history="1">
        <w:r w:rsidRPr="00465917">
          <w:rPr>
            <w:rStyle w:val="Hyperlink"/>
            <w:rFonts w:ascii="Times New Roman" w:hAnsi="Times New Roman" w:cs="Times New Roman"/>
          </w:rPr>
          <w:t>https://www.standardmedia.co.ke/article/2001235904/how-huge-medical-bills-are-crippling-millions-of-families</w:t>
        </w:r>
      </w:hyperlink>
      <w:r w:rsidRPr="00465917">
        <w:rPr>
          <w:rFonts w:ascii="Times New Roman" w:hAnsi="Times New Roman" w:cs="Times New Roman"/>
        </w:rPr>
        <w:t>&gt; (11 April 2017)</w:t>
      </w:r>
    </w:p>
  </w:footnote>
  <w:footnote w:id="105">
    <w:p w14:paraId="77BA339A" w14:textId="77777777" w:rsidR="00C24DA2" w:rsidRPr="00465917" w:rsidRDefault="00C24DA2" w:rsidP="003F5C58">
      <w:pPr>
        <w:pStyle w:val="FootnoteText"/>
        <w:jc w:val="both"/>
        <w:rPr>
          <w:rFonts w:ascii="Times New Roman" w:hAnsi="Times New Roman" w:cs="Times New Roman"/>
        </w:rPr>
      </w:pPr>
      <w:r w:rsidRPr="00465917">
        <w:rPr>
          <w:rStyle w:val="FootnoteReference"/>
          <w:rFonts w:ascii="Times New Roman" w:hAnsi="Times New Roman" w:cs="Times New Roman"/>
        </w:rPr>
        <w:footnoteRef/>
      </w:r>
      <w:bookmarkStart w:id="90" w:name="_Hlk24916191"/>
      <w:r w:rsidRPr="00465917">
        <w:rPr>
          <w:rFonts w:ascii="Times New Roman" w:hAnsi="Times New Roman" w:cs="Times New Roman"/>
        </w:rPr>
        <w:t>Rita Marker, JD, would financial motivations encourage insurance companies and health care providers to promote euthanasia and physician-assisted suicide?</w:t>
      </w:r>
      <w:r>
        <w:rPr>
          <w:rFonts w:ascii="Times New Roman" w:hAnsi="Times New Roman" w:cs="Times New Roman"/>
        </w:rPr>
        <w:t xml:space="preserve"> &lt;</w:t>
      </w:r>
      <w:hyperlink r:id="rId20" w:history="1">
        <w:r w:rsidRPr="00647B0D">
          <w:rPr>
            <w:rStyle w:val="Hyperlink"/>
            <w:rFonts w:ascii="Times New Roman" w:hAnsi="Times New Roman" w:cs="Times New Roman"/>
          </w:rPr>
          <w:t>https://euthanasia.procon.org</w:t>
        </w:r>
      </w:hyperlink>
      <w:r>
        <w:rPr>
          <w:rFonts w:ascii="Times New Roman" w:hAnsi="Times New Roman" w:cs="Times New Roman"/>
        </w:rPr>
        <w:t>&gt; (January 2010).</w:t>
      </w:r>
    </w:p>
    <w:bookmarkEnd w:id="90"/>
  </w:footnote>
  <w:footnote w:id="106">
    <w:p w14:paraId="3D5A9EF8" w14:textId="77777777" w:rsidR="00C24DA2" w:rsidRPr="00F834E9" w:rsidRDefault="00C24DA2" w:rsidP="003F5C58">
      <w:pPr>
        <w:pStyle w:val="FootnoteText"/>
        <w:rPr>
          <w:rFonts w:ascii="Times New Roman" w:hAnsi="Times New Roman" w:cs="Times New Roman"/>
        </w:rPr>
      </w:pPr>
      <w:r w:rsidRPr="00F834E9">
        <w:rPr>
          <w:rStyle w:val="FootnoteReference"/>
          <w:rFonts w:ascii="Times New Roman" w:hAnsi="Times New Roman" w:cs="Times New Roman"/>
        </w:rPr>
        <w:footnoteRef/>
      </w:r>
      <w:r w:rsidRPr="00F834E9">
        <w:rPr>
          <w:rFonts w:ascii="Times New Roman" w:hAnsi="Times New Roman" w:cs="Times New Roman"/>
        </w:rPr>
        <w:t xml:space="preserve"> See Article 26(4), Constitution of Kenya (2010).</w:t>
      </w:r>
    </w:p>
  </w:footnote>
  <w:footnote w:id="107">
    <w:p w14:paraId="49AD64D1" w14:textId="77777777" w:rsidR="00C24DA2" w:rsidRPr="00CE46B4" w:rsidRDefault="00C24DA2" w:rsidP="003F5C58">
      <w:pPr>
        <w:pStyle w:val="FootnoteText"/>
        <w:jc w:val="both"/>
        <w:rPr>
          <w:rFonts w:ascii="Times New Roman" w:hAnsi="Times New Roman" w:cs="Times New Roman"/>
        </w:rPr>
      </w:pPr>
      <w:r w:rsidRPr="00CE46B4">
        <w:rPr>
          <w:rStyle w:val="FootnoteReference"/>
          <w:rFonts w:ascii="Times New Roman" w:hAnsi="Times New Roman" w:cs="Times New Roman"/>
        </w:rPr>
        <w:footnoteRef/>
      </w:r>
      <w:r w:rsidRPr="00CE46B4">
        <w:rPr>
          <w:rFonts w:ascii="Times New Roman" w:hAnsi="Times New Roman" w:cs="Times New Roman"/>
        </w:rPr>
        <w:t xml:space="preserve"> BBC News, Canada's parliament passes assisted suicide bill (18 June 2016)</w:t>
      </w:r>
      <w:r>
        <w:rPr>
          <w:rFonts w:ascii="Times New Roman" w:hAnsi="Times New Roman" w:cs="Times New Roman"/>
        </w:rPr>
        <w:t>.</w:t>
      </w:r>
    </w:p>
  </w:footnote>
  <w:footnote w:id="108">
    <w:p w14:paraId="1C019439" w14:textId="77777777" w:rsidR="00C24DA2" w:rsidRPr="004C3E93" w:rsidRDefault="00C24DA2" w:rsidP="003F5C58">
      <w:pPr>
        <w:pStyle w:val="FootnoteText"/>
        <w:jc w:val="both"/>
        <w:rPr>
          <w:rFonts w:ascii="Times New Roman" w:hAnsi="Times New Roman" w:cs="Times New Roman"/>
        </w:rPr>
      </w:pPr>
      <w:r w:rsidRPr="004C3E93">
        <w:rPr>
          <w:rStyle w:val="FootnoteReference"/>
          <w:rFonts w:ascii="Times New Roman" w:hAnsi="Times New Roman" w:cs="Times New Roman"/>
        </w:rPr>
        <w:footnoteRef/>
      </w:r>
      <w:r w:rsidRPr="004C3E93">
        <w:rPr>
          <w:rFonts w:ascii="Times New Roman" w:hAnsi="Times New Roman" w:cs="Times New Roman"/>
        </w:rPr>
        <w:t xml:space="preserve"> </w:t>
      </w:r>
      <w:r>
        <w:rPr>
          <w:rFonts w:ascii="Times New Roman" w:hAnsi="Times New Roman" w:cs="Times New Roman"/>
        </w:rPr>
        <w:t>[</w:t>
      </w:r>
      <w:r w:rsidRPr="004C3E93">
        <w:rPr>
          <w:rFonts w:ascii="Times New Roman" w:hAnsi="Times New Roman" w:cs="Times New Roman"/>
        </w:rPr>
        <w:t>2015</w:t>
      </w:r>
      <w:r>
        <w:rPr>
          <w:rFonts w:ascii="Times New Roman" w:hAnsi="Times New Roman" w:cs="Times New Roman"/>
        </w:rPr>
        <w:t>]</w:t>
      </w:r>
      <w:r w:rsidRPr="004C3E93">
        <w:rPr>
          <w:rFonts w:ascii="Times New Roman" w:hAnsi="Times New Roman" w:cs="Times New Roman"/>
        </w:rPr>
        <w:t xml:space="preserve"> S</w:t>
      </w:r>
      <w:r>
        <w:rPr>
          <w:rFonts w:ascii="Times New Roman" w:hAnsi="Times New Roman" w:cs="Times New Roman"/>
        </w:rPr>
        <w:t xml:space="preserve">upreme </w:t>
      </w:r>
      <w:r w:rsidRPr="004C3E93">
        <w:rPr>
          <w:rFonts w:ascii="Times New Roman" w:hAnsi="Times New Roman" w:cs="Times New Roman"/>
        </w:rPr>
        <w:t>C</w:t>
      </w:r>
      <w:r>
        <w:rPr>
          <w:rFonts w:ascii="Times New Roman" w:hAnsi="Times New Roman" w:cs="Times New Roman"/>
        </w:rPr>
        <w:t xml:space="preserve">ourt of </w:t>
      </w:r>
      <w:r w:rsidRPr="004C3E93">
        <w:rPr>
          <w:rFonts w:ascii="Times New Roman" w:hAnsi="Times New Roman" w:cs="Times New Roman"/>
        </w:rPr>
        <w:t>C</w:t>
      </w:r>
      <w:r>
        <w:rPr>
          <w:rFonts w:ascii="Times New Roman" w:hAnsi="Times New Roman" w:cs="Times New Roman"/>
        </w:rPr>
        <w:t>anada (SCC)</w:t>
      </w:r>
      <w:r w:rsidRPr="004C3E93">
        <w:rPr>
          <w:rFonts w:ascii="Times New Roman" w:hAnsi="Times New Roman" w:cs="Times New Roman"/>
        </w:rPr>
        <w:t xml:space="preserve"> 5</w:t>
      </w:r>
      <w:r>
        <w:rPr>
          <w:rFonts w:ascii="Times New Roman" w:hAnsi="Times New Roman" w:cs="Times New Roman"/>
        </w:rPr>
        <w:t>.</w:t>
      </w:r>
    </w:p>
  </w:footnote>
  <w:footnote w:id="109">
    <w:p w14:paraId="03A01093" w14:textId="1B666F38" w:rsidR="00C24DA2" w:rsidRPr="00A36E8F" w:rsidRDefault="00C24DA2" w:rsidP="003F5C58">
      <w:pPr>
        <w:pStyle w:val="FootnoteText"/>
        <w:jc w:val="both"/>
        <w:rPr>
          <w:rFonts w:ascii="Times New Roman" w:hAnsi="Times New Roman" w:cs="Times New Roman"/>
        </w:rPr>
      </w:pPr>
      <w:r w:rsidRPr="00A36E8F">
        <w:rPr>
          <w:rStyle w:val="FootnoteReference"/>
          <w:rFonts w:ascii="Times New Roman" w:hAnsi="Times New Roman" w:cs="Times New Roman"/>
        </w:rPr>
        <w:footnoteRef/>
      </w:r>
      <w:r w:rsidRPr="00A36E8F">
        <w:rPr>
          <w:rFonts w:ascii="Times New Roman" w:hAnsi="Times New Roman" w:cs="Times New Roman"/>
        </w:rPr>
        <w:t xml:space="preserve"> </w:t>
      </w:r>
      <w:bookmarkStart w:id="94" w:name="_Hlk24916286"/>
      <w:r w:rsidRPr="00A36E8F">
        <w:rPr>
          <w:rFonts w:ascii="Times New Roman" w:hAnsi="Times New Roman" w:cs="Times New Roman"/>
        </w:rPr>
        <w:t>Section 241(2)(2),</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bookmarkEnd w:id="94"/>
  </w:footnote>
  <w:footnote w:id="110">
    <w:p w14:paraId="2EA87DEB" w14:textId="301163CD" w:rsidR="00C24DA2" w:rsidRPr="00F05051" w:rsidRDefault="00C24DA2" w:rsidP="003F5C58">
      <w:pPr>
        <w:pStyle w:val="FootnoteText"/>
        <w:jc w:val="both"/>
        <w:rPr>
          <w:rFonts w:ascii="Times New Roman" w:hAnsi="Times New Roman" w:cs="Times New Roman"/>
        </w:rPr>
      </w:pPr>
      <w:r w:rsidRPr="00F05051">
        <w:rPr>
          <w:rStyle w:val="FootnoteReference"/>
          <w:rFonts w:ascii="Times New Roman" w:hAnsi="Times New Roman" w:cs="Times New Roman"/>
        </w:rPr>
        <w:footnoteRef/>
      </w:r>
      <w:r w:rsidRPr="00F05051">
        <w:rPr>
          <w:rFonts w:ascii="Times New Roman" w:hAnsi="Times New Roman" w:cs="Times New Roman"/>
        </w:rPr>
        <w:t xml:space="preserve"> This section </w:t>
      </w:r>
      <w:r>
        <w:rPr>
          <w:rFonts w:ascii="Times New Roman" w:hAnsi="Times New Roman" w:cs="Times New Roman"/>
        </w:rPr>
        <w:t>stated</w:t>
      </w:r>
      <w:r w:rsidRPr="00A13008">
        <w:rPr>
          <w:rFonts w:ascii="Times New Roman" w:hAnsi="Times New Roman" w:cs="Times New Roman"/>
        </w:rPr>
        <w:t xml:space="preserve"> that, everybody who helps or abets an individual in ending it all submits an indictable offense.</w:t>
      </w:r>
    </w:p>
  </w:footnote>
  <w:footnote w:id="111">
    <w:p w14:paraId="10F361C9" w14:textId="74073C87" w:rsidR="00C24DA2" w:rsidRPr="00F05051" w:rsidRDefault="00C24DA2" w:rsidP="003F5C58">
      <w:pPr>
        <w:pStyle w:val="FootnoteText"/>
        <w:jc w:val="both"/>
        <w:rPr>
          <w:rFonts w:ascii="Times New Roman" w:hAnsi="Times New Roman" w:cs="Times New Roman"/>
        </w:rPr>
      </w:pPr>
      <w:r w:rsidRPr="00F05051">
        <w:rPr>
          <w:rStyle w:val="FootnoteReference"/>
          <w:rFonts w:ascii="Times New Roman" w:hAnsi="Times New Roman" w:cs="Times New Roman"/>
        </w:rPr>
        <w:footnoteRef/>
      </w:r>
      <w:r w:rsidRPr="00F05051">
        <w:rPr>
          <w:rFonts w:ascii="Times New Roman" w:hAnsi="Times New Roman" w:cs="Times New Roman"/>
        </w:rPr>
        <w:t xml:space="preserve"> </w:t>
      </w:r>
      <w:r>
        <w:rPr>
          <w:rFonts w:ascii="Times New Roman" w:hAnsi="Times New Roman" w:cs="Times New Roman"/>
        </w:rPr>
        <w:t>This section gave</w:t>
      </w:r>
      <w:r w:rsidRPr="00F05051">
        <w:rPr>
          <w:rFonts w:ascii="Times New Roman" w:hAnsi="Times New Roman" w:cs="Times New Roman"/>
        </w:rPr>
        <w:t xml:space="preserve"> </w:t>
      </w:r>
      <w:r w:rsidRPr="00A13008">
        <w:rPr>
          <w:rFonts w:ascii="Times New Roman" w:hAnsi="Times New Roman" w:cs="Times New Roman"/>
        </w:rPr>
        <w:t>that no individual may agree to death being exacted on them</w:t>
      </w:r>
      <w:r>
        <w:rPr>
          <w:rFonts w:ascii="Times New Roman" w:hAnsi="Times New Roman" w:cs="Times New Roman"/>
        </w:rPr>
        <w:t>.</w:t>
      </w:r>
    </w:p>
  </w:footnote>
  <w:footnote w:id="112">
    <w:p w14:paraId="63FB2573" w14:textId="174CCB70" w:rsidR="00C24DA2" w:rsidRPr="00CE383A" w:rsidRDefault="00C24DA2" w:rsidP="003F5C58">
      <w:pPr>
        <w:pStyle w:val="FootnoteText"/>
        <w:jc w:val="both"/>
        <w:rPr>
          <w:rFonts w:ascii="Times New Roman" w:hAnsi="Times New Roman" w:cs="Times New Roman"/>
        </w:rPr>
      </w:pPr>
      <w:bookmarkStart w:id="96" w:name="_Hlk24916365"/>
      <w:r w:rsidRPr="00CE383A">
        <w:rPr>
          <w:rStyle w:val="FootnoteReference"/>
          <w:rFonts w:ascii="Times New Roman" w:hAnsi="Times New Roman" w:cs="Times New Roman"/>
        </w:rPr>
        <w:footnoteRef/>
      </w:r>
      <w:r w:rsidRPr="00CE383A">
        <w:rPr>
          <w:rFonts w:ascii="Times New Roman" w:hAnsi="Times New Roman" w:cs="Times New Roman"/>
        </w:rPr>
        <w:t xml:space="preserve"> Section 14</w:t>
      </w:r>
      <w:r>
        <w:rPr>
          <w:rFonts w:ascii="Times New Roman" w:hAnsi="Times New Roman" w:cs="Times New Roman"/>
        </w:rPr>
        <w:t>,</w:t>
      </w:r>
      <w:r w:rsidRPr="00CE383A">
        <w:rPr>
          <w:rFonts w:ascii="Times New Roman" w:hAnsi="Times New Roman" w:cs="Times New Roman"/>
        </w:rPr>
        <w:t xml:space="preserve"> </w:t>
      </w:r>
      <w:bookmarkStart w:id="97" w:name="_Hlk24305886"/>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bookmarkEnd w:id="96"/>
    <w:bookmarkEnd w:id="97"/>
  </w:footnote>
  <w:footnote w:id="113">
    <w:p w14:paraId="34D886EB" w14:textId="463938FE" w:rsidR="00C24DA2" w:rsidRPr="00CE383A" w:rsidRDefault="00C24DA2" w:rsidP="003F5C58">
      <w:pPr>
        <w:pStyle w:val="FootnoteText"/>
        <w:jc w:val="both"/>
        <w:rPr>
          <w:rFonts w:ascii="Times New Roman" w:hAnsi="Times New Roman" w:cs="Times New Roman"/>
        </w:rPr>
      </w:pPr>
      <w:r w:rsidRPr="00CE383A">
        <w:rPr>
          <w:rStyle w:val="FootnoteReference"/>
          <w:rFonts w:ascii="Times New Roman" w:hAnsi="Times New Roman" w:cs="Times New Roman"/>
        </w:rPr>
        <w:footnoteRef/>
      </w:r>
      <w:r w:rsidRPr="00CE383A">
        <w:rPr>
          <w:rFonts w:ascii="Times New Roman" w:hAnsi="Times New Roman" w:cs="Times New Roman"/>
        </w:rPr>
        <w:t xml:space="preserve"> Section 14</w:t>
      </w:r>
      <w:r>
        <w:rPr>
          <w:rFonts w:ascii="Times New Roman" w:hAnsi="Times New Roman" w:cs="Times New Roman"/>
        </w:rPr>
        <w:t>,</w:t>
      </w:r>
      <w:r w:rsidRPr="00CE383A">
        <w:rPr>
          <w:rFonts w:ascii="Times New Roman" w:hAnsi="Times New Roman" w:cs="Times New Roman"/>
        </w:rPr>
        <w:t xml:space="preserve"> </w:t>
      </w:r>
      <w:bookmarkStart w:id="98" w:name="_Hlk524186687"/>
      <w:r w:rsidRPr="00CE46B4">
        <w:rPr>
          <w:rFonts w:ascii="Times New Roman" w:hAnsi="Times New Roman" w:cs="Times New Roman"/>
          <w:i/>
        </w:rPr>
        <w:t>Criminal Code of Canada</w:t>
      </w:r>
      <w:r w:rsidRPr="00CE383A">
        <w:rPr>
          <w:rFonts w:ascii="Times New Roman" w:hAnsi="Times New Roman" w:cs="Times New Roman"/>
        </w:rPr>
        <w:t xml:space="preserve">, </w:t>
      </w:r>
      <w:bookmarkStart w:id="99" w:name="_Hlk524080753"/>
      <w:r w:rsidRPr="00CE383A">
        <w:rPr>
          <w:rFonts w:ascii="Times New Roman" w:hAnsi="Times New Roman" w:cs="Times New Roman"/>
        </w:rPr>
        <w:t>R.S.C., 1985</w:t>
      </w:r>
      <w:bookmarkEnd w:id="98"/>
      <w:bookmarkEnd w:id="99"/>
      <w:r>
        <w:rPr>
          <w:rFonts w:ascii="Times New Roman" w:hAnsi="Times New Roman" w:cs="Times New Roman"/>
        </w:rPr>
        <w:t>.</w:t>
      </w:r>
    </w:p>
  </w:footnote>
  <w:footnote w:id="114">
    <w:p w14:paraId="71BCAC8D" w14:textId="33A56ED0" w:rsidR="00C24DA2" w:rsidRPr="00CE383A" w:rsidRDefault="00C24DA2" w:rsidP="003F5C58">
      <w:pPr>
        <w:pStyle w:val="FootnoteText"/>
        <w:jc w:val="both"/>
        <w:rPr>
          <w:rFonts w:ascii="Times New Roman" w:hAnsi="Times New Roman" w:cs="Times New Roman"/>
        </w:rPr>
      </w:pPr>
      <w:r w:rsidRPr="00CE383A">
        <w:rPr>
          <w:rStyle w:val="FootnoteReference"/>
          <w:rFonts w:ascii="Times New Roman" w:hAnsi="Times New Roman" w:cs="Times New Roman"/>
        </w:rPr>
        <w:footnoteRef/>
      </w:r>
      <w:r w:rsidRPr="00CE383A">
        <w:rPr>
          <w:rFonts w:ascii="Times New Roman" w:hAnsi="Times New Roman" w:cs="Times New Roman"/>
        </w:rPr>
        <w:t xml:space="preserve"> Section 24</w:t>
      </w:r>
      <w:r>
        <w:rPr>
          <w:rFonts w:ascii="Times New Roman" w:hAnsi="Times New Roman" w:cs="Times New Roman"/>
        </w:rPr>
        <w:t>1(1),</w:t>
      </w:r>
      <w:r w:rsidRPr="00CE383A">
        <w:rPr>
          <w:rFonts w:ascii="Times New Roman" w:hAnsi="Times New Roman" w:cs="Times New Roman"/>
        </w:rPr>
        <w:t xml:space="preserve"> </w:t>
      </w:r>
      <w:r w:rsidRPr="00CE46B4">
        <w:rPr>
          <w:rFonts w:ascii="Times New Roman" w:hAnsi="Times New Roman" w:cs="Times New Roman"/>
          <w:i/>
        </w:rPr>
        <w:t>Criminal Code of Canada</w:t>
      </w:r>
      <w:r w:rsidRPr="00CE383A">
        <w:rPr>
          <w:rFonts w:ascii="Times New Roman" w:hAnsi="Times New Roman" w:cs="Times New Roman"/>
        </w:rPr>
        <w:t xml:space="preserve">, </w:t>
      </w:r>
      <w:bookmarkStart w:id="100" w:name="_Hlk524080953"/>
      <w:r w:rsidRPr="00CE383A">
        <w:rPr>
          <w:rFonts w:ascii="Times New Roman" w:hAnsi="Times New Roman" w:cs="Times New Roman"/>
        </w:rPr>
        <w:t>R.S.C., 1985</w:t>
      </w:r>
      <w:bookmarkEnd w:id="100"/>
      <w:r>
        <w:rPr>
          <w:rFonts w:ascii="Times New Roman" w:hAnsi="Times New Roman" w:cs="Times New Roman"/>
        </w:rPr>
        <w:t>.</w:t>
      </w:r>
    </w:p>
  </w:footnote>
  <w:footnote w:id="115">
    <w:p w14:paraId="6E348C7D" w14:textId="77777777" w:rsidR="00C24DA2" w:rsidRDefault="00C24DA2" w:rsidP="003F5C58">
      <w:pPr>
        <w:pStyle w:val="FootnoteText"/>
        <w:jc w:val="both"/>
      </w:pPr>
      <w:r>
        <w:rPr>
          <w:rStyle w:val="FootnoteReference"/>
        </w:rPr>
        <w:footnoteRef/>
      </w:r>
      <w:r w:rsidRPr="00F27BE8">
        <w:rPr>
          <w:rFonts w:ascii="Times New Roman" w:hAnsi="Times New Roman" w:cs="Times New Roman"/>
        </w:rPr>
        <w:t>Keown J, Euthanasia, Ethics and Public Policy: An Argument Against Legalization, Cambridge University Press, 2002</w:t>
      </w:r>
      <w:r>
        <w:rPr>
          <w:rFonts w:ascii="Times New Roman" w:hAnsi="Times New Roman" w:cs="Times New Roman"/>
        </w:rPr>
        <w:t xml:space="preserve">. In his book, Keown describes a slippery slope as </w:t>
      </w:r>
      <w:bookmarkStart w:id="101" w:name="_Hlk24397783"/>
      <w:r>
        <w:rPr>
          <w:rFonts w:ascii="Times New Roman" w:hAnsi="Times New Roman" w:cs="Times New Roman"/>
        </w:rPr>
        <w:t>misuse of a right due to the ability by the perpetrator to justify it under the law. He alludes to the fact that legalization of euthanasia may lead to instances of misuse of this right via coercion of patients by families and doctors, or even involuntary euthanasia (unconsented euthanasia).</w:t>
      </w:r>
    </w:p>
    <w:bookmarkEnd w:id="101"/>
  </w:footnote>
  <w:footnote w:id="116">
    <w:p w14:paraId="70FE8D92" w14:textId="77777777" w:rsidR="00C24DA2" w:rsidRPr="00E90A21" w:rsidRDefault="00C24DA2" w:rsidP="003F5C58">
      <w:pPr>
        <w:pStyle w:val="FootnoteText"/>
        <w:rPr>
          <w:rFonts w:ascii="Times New Roman" w:hAnsi="Times New Roman" w:cs="Times New Roman"/>
        </w:rPr>
      </w:pPr>
      <w:r w:rsidRPr="00E90A21">
        <w:rPr>
          <w:rStyle w:val="FootnoteReference"/>
          <w:rFonts w:ascii="Times New Roman" w:hAnsi="Times New Roman" w:cs="Times New Roman"/>
        </w:rPr>
        <w:footnoteRef/>
      </w:r>
      <w:r w:rsidRPr="00E90A21">
        <w:rPr>
          <w:rFonts w:ascii="Times New Roman" w:hAnsi="Times New Roman" w:cs="Times New Roman"/>
        </w:rPr>
        <w:t xml:space="preserve"> [2016] </w:t>
      </w:r>
      <w:r>
        <w:rPr>
          <w:rFonts w:ascii="Times New Roman" w:hAnsi="Times New Roman" w:cs="Times New Roman"/>
        </w:rPr>
        <w:t>Supreme Court of South Africa (</w:t>
      </w:r>
      <w:r w:rsidRPr="00E90A21">
        <w:rPr>
          <w:rFonts w:ascii="Times New Roman" w:hAnsi="Times New Roman" w:cs="Times New Roman"/>
        </w:rPr>
        <w:t>ZASCA</w:t>
      </w:r>
      <w:r>
        <w:rPr>
          <w:rFonts w:ascii="Times New Roman" w:hAnsi="Times New Roman" w:cs="Times New Roman"/>
        </w:rPr>
        <w:t>)</w:t>
      </w:r>
      <w:r w:rsidRPr="00E90A21">
        <w:rPr>
          <w:rFonts w:ascii="Times New Roman" w:hAnsi="Times New Roman" w:cs="Times New Roman"/>
        </w:rPr>
        <w:t xml:space="preserve"> 197</w:t>
      </w:r>
      <w:r>
        <w:rPr>
          <w:rFonts w:ascii="Times New Roman" w:hAnsi="Times New Roman" w:cs="Times New Roman"/>
        </w:rPr>
        <w:t>.</w:t>
      </w:r>
    </w:p>
  </w:footnote>
  <w:footnote w:id="117">
    <w:p w14:paraId="708A051C" w14:textId="77777777" w:rsidR="00C24DA2" w:rsidRPr="00A36E8F" w:rsidRDefault="00C24DA2" w:rsidP="003F5C58">
      <w:pPr>
        <w:pStyle w:val="FootnoteText"/>
        <w:rPr>
          <w:rFonts w:ascii="Times New Roman" w:hAnsi="Times New Roman" w:cs="Times New Roman"/>
        </w:rPr>
      </w:pPr>
      <w:r w:rsidRPr="00A36E8F">
        <w:rPr>
          <w:rStyle w:val="FootnoteReference"/>
          <w:rFonts w:ascii="Times New Roman" w:hAnsi="Times New Roman" w:cs="Times New Roman"/>
        </w:rPr>
        <w:footnoteRef/>
      </w:r>
      <w:r w:rsidRPr="00A36E8F">
        <w:rPr>
          <w:rFonts w:ascii="Times New Roman" w:hAnsi="Times New Roman" w:cs="Times New Roman"/>
        </w:rPr>
        <w:t xml:space="preserve"> [2016] ZASCA 197.</w:t>
      </w:r>
    </w:p>
  </w:footnote>
  <w:footnote w:id="118">
    <w:p w14:paraId="79F2F2BD" w14:textId="77777777" w:rsidR="00C24DA2" w:rsidRPr="00A36E8F" w:rsidRDefault="00C24DA2" w:rsidP="003F5C58">
      <w:pPr>
        <w:pStyle w:val="FootnoteText"/>
        <w:rPr>
          <w:rFonts w:ascii="Times New Roman" w:hAnsi="Times New Roman" w:cs="Times New Roman"/>
        </w:rPr>
      </w:pPr>
      <w:r w:rsidRPr="00A36E8F">
        <w:rPr>
          <w:rStyle w:val="FootnoteReference"/>
          <w:rFonts w:ascii="Times New Roman" w:hAnsi="Times New Roman" w:cs="Times New Roman"/>
        </w:rPr>
        <w:footnoteRef/>
      </w:r>
      <w:r w:rsidRPr="00A36E8F">
        <w:rPr>
          <w:rFonts w:ascii="Times New Roman" w:hAnsi="Times New Roman" w:cs="Times New Roman"/>
        </w:rPr>
        <w:t xml:space="preserve"> 2015 SCC 5.</w:t>
      </w:r>
    </w:p>
  </w:footnote>
  <w:footnote w:id="119">
    <w:p w14:paraId="78572854" w14:textId="77777777" w:rsidR="00C24DA2" w:rsidRPr="00A36E8F" w:rsidRDefault="00C24DA2" w:rsidP="003F5C58">
      <w:pPr>
        <w:pStyle w:val="FootnoteText"/>
        <w:rPr>
          <w:rFonts w:ascii="Times New Roman" w:hAnsi="Times New Roman" w:cs="Times New Roman"/>
        </w:rPr>
      </w:pPr>
      <w:r w:rsidRPr="00A36E8F">
        <w:rPr>
          <w:rStyle w:val="FootnoteReference"/>
          <w:rFonts w:ascii="Times New Roman" w:hAnsi="Times New Roman" w:cs="Times New Roman"/>
        </w:rPr>
        <w:footnoteRef/>
      </w:r>
      <w:r w:rsidRPr="00A36E8F">
        <w:rPr>
          <w:rFonts w:ascii="Times New Roman" w:hAnsi="Times New Roman" w:cs="Times New Roman"/>
        </w:rPr>
        <w:t xml:space="preserve"> Simon Dippenaar, Assisted Death and the Law, &lt;</w:t>
      </w:r>
      <w:hyperlink r:id="rId21" w:anchor="menu" w:history="1">
        <w:r w:rsidRPr="00A36E8F">
          <w:rPr>
            <w:rStyle w:val="Hyperlink"/>
            <w:rFonts w:ascii="Times New Roman" w:hAnsi="Times New Roman" w:cs="Times New Roman"/>
          </w:rPr>
          <w:t>https://m.fin24.com/Money/Wills-and-trusts/assisted-death-and-the-law-20161010#menu</w:t>
        </w:r>
      </w:hyperlink>
      <w:r w:rsidRPr="00A36E8F">
        <w:rPr>
          <w:rFonts w:ascii="Times New Roman" w:hAnsi="Times New Roman" w:cs="Times New Roman"/>
        </w:rPr>
        <w:t>&gt;</w:t>
      </w:r>
      <w:r>
        <w:rPr>
          <w:rFonts w:ascii="Times New Roman" w:hAnsi="Times New Roman" w:cs="Times New Roman"/>
        </w:rPr>
        <w:t xml:space="preserve"> (2016).</w:t>
      </w:r>
    </w:p>
  </w:footnote>
  <w:footnote w:id="120">
    <w:p w14:paraId="42B31F78"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2015 SCC 5.</w:t>
      </w:r>
    </w:p>
  </w:footnote>
  <w:footnote w:id="121">
    <w:p w14:paraId="6CCB094B"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[1993] 3 SCR 519</w:t>
      </w:r>
      <w:r>
        <w:rPr>
          <w:rFonts w:ascii="Times New Roman" w:hAnsi="Times New Roman" w:cs="Times New Roman"/>
        </w:rPr>
        <w:t>.</w:t>
      </w:r>
    </w:p>
  </w:footnote>
  <w:footnote w:id="122">
    <w:p w14:paraId="4430861F" w14:textId="77777777" w:rsidR="00C24DA2" w:rsidRPr="00B82414" w:rsidRDefault="00C24DA2" w:rsidP="003F5C58">
      <w:pPr>
        <w:pStyle w:val="FootnoteText"/>
        <w:jc w:val="both"/>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Provides for the right to life, liberty, and security of the person in Canada.</w:t>
      </w:r>
    </w:p>
  </w:footnote>
  <w:footnote w:id="123">
    <w:p w14:paraId="1496211D" w14:textId="77777777" w:rsidR="00C24DA2" w:rsidRPr="00B82414" w:rsidRDefault="00C24DA2" w:rsidP="003F5C58">
      <w:pPr>
        <w:pStyle w:val="FootnoteText"/>
        <w:jc w:val="both"/>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Provides for protection against cruel and unusual treatment or punishment.</w:t>
      </w:r>
    </w:p>
  </w:footnote>
  <w:footnote w:id="124">
    <w:p w14:paraId="5E8124CF" w14:textId="77777777" w:rsidR="00C24DA2" w:rsidRDefault="00C24DA2" w:rsidP="003F5C58">
      <w:pPr>
        <w:pStyle w:val="FootnoteText"/>
        <w:jc w:val="both"/>
      </w:pPr>
      <w:r w:rsidRPr="00B82414">
        <w:rPr>
          <w:rStyle w:val="FootnoteReference"/>
          <w:rFonts w:ascii="Times New Roman" w:hAnsi="Times New Roman" w:cs="Times New Roman"/>
        </w:rPr>
        <w:footnoteRef/>
      </w:r>
      <w:r w:rsidRPr="00B82414">
        <w:rPr>
          <w:rFonts w:ascii="Times New Roman" w:hAnsi="Times New Roman" w:cs="Times New Roman"/>
        </w:rPr>
        <w:t xml:space="preserve"> Provides for freedom from all forms of discrimination.</w:t>
      </w:r>
    </w:p>
  </w:footnote>
  <w:footnote w:id="125">
    <w:p w14:paraId="1B6DF9C9"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Similar to Kenya’s Bill of Rights.</w:t>
      </w:r>
    </w:p>
  </w:footnote>
  <w:footnote w:id="126">
    <w:p w14:paraId="65144CAA" w14:textId="77777777" w:rsidR="00C24DA2" w:rsidRPr="003977F9" w:rsidRDefault="00C24DA2" w:rsidP="003F5C58">
      <w:pPr>
        <w:pStyle w:val="FootnoteText"/>
        <w:jc w:val="both"/>
        <w:rPr>
          <w:rFonts w:ascii="Times New Roman" w:hAnsi="Times New Roman" w:cs="Times New Roman"/>
        </w:rPr>
      </w:pPr>
      <w:r w:rsidRPr="003977F9">
        <w:rPr>
          <w:rStyle w:val="FootnoteReference"/>
          <w:rFonts w:ascii="Times New Roman" w:hAnsi="Times New Roman" w:cs="Times New Roman"/>
        </w:rPr>
        <w:footnoteRef/>
      </w:r>
      <w:r w:rsidRPr="003977F9">
        <w:rPr>
          <w:rFonts w:ascii="Times New Roman" w:hAnsi="Times New Roman" w:cs="Times New Roman"/>
        </w:rPr>
        <w:t xml:space="preserve"> 2015 SCC 5.</w:t>
      </w:r>
    </w:p>
  </w:footnote>
  <w:footnote w:id="127">
    <w:p w14:paraId="56CDFBE2" w14:textId="77777777" w:rsidR="00C24DA2" w:rsidRDefault="00C24DA2" w:rsidP="003F5C58">
      <w:pPr>
        <w:pStyle w:val="FootnoteText"/>
        <w:jc w:val="both"/>
      </w:pPr>
      <w:r w:rsidRPr="003977F9">
        <w:rPr>
          <w:rStyle w:val="FootnoteReference"/>
          <w:rFonts w:ascii="Times New Roman" w:hAnsi="Times New Roman" w:cs="Times New Roman"/>
        </w:rPr>
        <w:footnoteRef/>
      </w:r>
      <w:r w:rsidRPr="003977F9">
        <w:rPr>
          <w:rFonts w:ascii="Times New Roman" w:hAnsi="Times New Roman" w:cs="Times New Roman"/>
        </w:rPr>
        <w:t xml:space="preserve"> Supra note 3.</w:t>
      </w:r>
    </w:p>
  </w:footnote>
  <w:footnote w:id="128">
    <w:p w14:paraId="3744FD0C" w14:textId="42C67D8A" w:rsidR="00C24DA2" w:rsidRDefault="00C24DA2" w:rsidP="003F5C58">
      <w:pPr>
        <w:pStyle w:val="FootnoteText"/>
      </w:pPr>
      <w:r w:rsidRPr="003977F9">
        <w:rPr>
          <w:rStyle w:val="FootnoteReference"/>
          <w:rFonts w:ascii="Times New Roman" w:hAnsi="Times New Roman" w:cs="Times New Roman"/>
        </w:rPr>
        <w:footnoteRef/>
      </w:r>
      <w:r w:rsidRPr="003977F9">
        <w:rPr>
          <w:rFonts w:ascii="Times New Roman" w:hAnsi="Times New Roman" w:cs="Times New Roman"/>
        </w:rPr>
        <w:t xml:space="preserve"> </w:t>
      </w:r>
      <w:bookmarkStart w:id="109" w:name="_Hlk23941042"/>
      <w:r w:rsidRPr="003977F9">
        <w:rPr>
          <w:rFonts w:ascii="Times New Roman" w:hAnsi="Times New Roman" w:cs="Times New Roman"/>
        </w:rPr>
        <w:t>Section 241(1)(a),</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bookmarkEnd w:id="109"/>
      <w:r>
        <w:rPr>
          <w:rFonts w:ascii="Times New Roman" w:hAnsi="Times New Roman" w:cs="Times New Roman"/>
        </w:rPr>
        <w:t>.</w:t>
      </w:r>
    </w:p>
  </w:footnote>
  <w:footnote w:id="129">
    <w:p w14:paraId="6CAC7712" w14:textId="2C7CC744" w:rsidR="00C24DA2" w:rsidRDefault="00C24DA2" w:rsidP="003F5C58">
      <w:pPr>
        <w:pStyle w:val="FootnoteText"/>
      </w:pPr>
      <w:r w:rsidRPr="003977F9">
        <w:rPr>
          <w:rStyle w:val="FootnoteReference"/>
          <w:rFonts w:ascii="Times New Roman" w:hAnsi="Times New Roman" w:cs="Times New Roman"/>
        </w:rPr>
        <w:footnoteRef/>
      </w:r>
      <w:r>
        <w:t xml:space="preserve"> </w:t>
      </w:r>
      <w:r w:rsidRPr="003977F9">
        <w:rPr>
          <w:rFonts w:ascii="Times New Roman" w:hAnsi="Times New Roman" w:cs="Times New Roman"/>
        </w:rPr>
        <w:t>Section 241(1)(</w:t>
      </w:r>
      <w:r>
        <w:rPr>
          <w:rFonts w:ascii="Times New Roman" w:hAnsi="Times New Roman" w:cs="Times New Roman"/>
        </w:rPr>
        <w:t>b</w:t>
      </w:r>
      <w:r w:rsidRPr="003977F9">
        <w:rPr>
          <w:rFonts w:ascii="Times New Roman" w:hAnsi="Times New Roman" w:cs="Times New Roman"/>
        </w:rPr>
        <w:t>),</w:t>
      </w:r>
      <w:r>
        <w:t xml:space="preserve"> </w:t>
      </w:r>
      <w:bookmarkStart w:id="110" w:name="_Hlk24291683"/>
      <w:r w:rsidRPr="00CE46B4">
        <w:rPr>
          <w:rFonts w:ascii="Times New Roman" w:hAnsi="Times New Roman" w:cs="Times New Roman"/>
          <w:i/>
        </w:rPr>
        <w:t>Criminal Code of Canada</w:t>
      </w:r>
      <w:r w:rsidRPr="00CE383A">
        <w:rPr>
          <w:rFonts w:ascii="Times New Roman" w:hAnsi="Times New Roman" w:cs="Times New Roman"/>
        </w:rPr>
        <w:t>, R.S.C., 1985</w:t>
      </w:r>
      <w:bookmarkEnd w:id="110"/>
      <w:r>
        <w:rPr>
          <w:rFonts w:ascii="Times New Roman" w:hAnsi="Times New Roman" w:cs="Times New Roman"/>
        </w:rPr>
        <w:t>.</w:t>
      </w:r>
    </w:p>
  </w:footnote>
  <w:footnote w:id="130">
    <w:p w14:paraId="2F60D2D8" w14:textId="63ABC97E" w:rsidR="00C24DA2" w:rsidRDefault="00C24DA2" w:rsidP="003F5C58">
      <w:pPr>
        <w:pStyle w:val="FootnoteText"/>
      </w:pPr>
      <w:r w:rsidRPr="00E90A21">
        <w:rPr>
          <w:rStyle w:val="FootnoteReference"/>
          <w:rFonts w:ascii="Times New Roman" w:hAnsi="Times New Roman" w:cs="Times New Roman"/>
        </w:rPr>
        <w:footnoteRef/>
      </w:r>
      <w:r w:rsidRPr="00E90A21">
        <w:rPr>
          <w:rFonts w:ascii="Times New Roman" w:hAnsi="Times New Roman" w:cs="Times New Roman"/>
        </w:rPr>
        <w:t xml:space="preserve"> Section 241 (2)</w:t>
      </w:r>
      <w:r>
        <w:rPr>
          <w:rFonts w:ascii="Times New Roman" w:hAnsi="Times New Roman" w:cs="Times New Roman"/>
        </w:rPr>
        <w:t>(1)</w:t>
      </w:r>
      <w:r w:rsidRPr="00E90A21">
        <w:rPr>
          <w:rFonts w:ascii="Times New Roman" w:hAnsi="Times New Roman" w:cs="Times New Roman"/>
        </w:rPr>
        <w:t>,</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31">
    <w:p w14:paraId="30857220" w14:textId="3CFFDBAA" w:rsidR="00C24DA2" w:rsidRPr="00E90A21" w:rsidRDefault="00C24DA2" w:rsidP="003F5C58">
      <w:pPr>
        <w:pStyle w:val="FootnoteText"/>
        <w:rPr>
          <w:rFonts w:ascii="Times New Roman" w:hAnsi="Times New Roman" w:cs="Times New Roman"/>
        </w:rPr>
      </w:pPr>
      <w:r w:rsidRPr="00E90A21">
        <w:rPr>
          <w:rStyle w:val="FootnoteReference"/>
          <w:rFonts w:ascii="Times New Roman" w:hAnsi="Times New Roman" w:cs="Times New Roman"/>
        </w:rPr>
        <w:footnoteRef/>
      </w:r>
      <w:r w:rsidRPr="00E90A21">
        <w:rPr>
          <w:rFonts w:ascii="Times New Roman" w:hAnsi="Times New Roman" w:cs="Times New Roman"/>
        </w:rPr>
        <w:t xml:space="preserve"> </w:t>
      </w:r>
      <w:r>
        <w:rPr>
          <w:rFonts w:ascii="Times New Roman" w:hAnsi="Times New Roman" w:cs="Times New Roman"/>
        </w:rPr>
        <w:t xml:space="preserve">Section </w:t>
      </w:r>
      <w:r w:rsidRPr="00E90A21">
        <w:rPr>
          <w:rFonts w:ascii="Times New Roman" w:hAnsi="Times New Roman" w:cs="Times New Roman"/>
        </w:rPr>
        <w:t>241 (2)(1b),</w:t>
      </w:r>
      <w:r w:rsidRPr="00E90A21">
        <w:rPr>
          <w:rFonts w:ascii="Times New Roman" w:hAnsi="Times New Roman" w:cs="Times New Roman"/>
          <w:i/>
        </w:rP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32">
    <w:p w14:paraId="0A77FE4F" w14:textId="480AD00A" w:rsidR="00C24DA2" w:rsidRPr="00E90A21" w:rsidRDefault="00C24DA2" w:rsidP="003F5C58">
      <w:pPr>
        <w:pStyle w:val="FootnoteText"/>
        <w:rPr>
          <w:rFonts w:ascii="Times New Roman" w:hAnsi="Times New Roman" w:cs="Times New Roman"/>
        </w:rPr>
      </w:pPr>
      <w:r w:rsidRPr="00E90A21">
        <w:rPr>
          <w:rStyle w:val="FootnoteReference"/>
          <w:rFonts w:ascii="Times New Roman" w:hAnsi="Times New Roman" w:cs="Times New Roman"/>
        </w:rPr>
        <w:footnoteRef/>
      </w:r>
      <w:r w:rsidRPr="00E90A21">
        <w:rPr>
          <w:rFonts w:ascii="Times New Roman" w:hAnsi="Times New Roman" w:cs="Times New Roman"/>
        </w:rPr>
        <w:t xml:space="preserve"> </w:t>
      </w:r>
      <w:r>
        <w:rPr>
          <w:rFonts w:ascii="Times New Roman" w:hAnsi="Times New Roman" w:cs="Times New Roman"/>
        </w:rPr>
        <w:t xml:space="preserve">Section </w:t>
      </w:r>
      <w:r w:rsidRPr="00E90A21">
        <w:rPr>
          <w:rFonts w:ascii="Times New Roman" w:hAnsi="Times New Roman" w:cs="Times New Roman"/>
        </w:rPr>
        <w:t>241 (2)(1c),</w:t>
      </w:r>
      <w:r w:rsidRPr="00E90A21">
        <w:rPr>
          <w:rFonts w:ascii="Times New Roman" w:hAnsi="Times New Roman" w:cs="Times New Roman"/>
          <w:i/>
        </w:rP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33">
    <w:p w14:paraId="3863D785" w14:textId="4D4DB07B" w:rsidR="00C24DA2" w:rsidRPr="00E90A21" w:rsidRDefault="00C24DA2" w:rsidP="003F5C58">
      <w:pPr>
        <w:pStyle w:val="FootnoteText"/>
        <w:rPr>
          <w:rFonts w:ascii="Times New Roman" w:hAnsi="Times New Roman" w:cs="Times New Roman"/>
        </w:rPr>
      </w:pPr>
      <w:r w:rsidRPr="00E90A21">
        <w:rPr>
          <w:rStyle w:val="FootnoteReference"/>
          <w:rFonts w:ascii="Times New Roman" w:hAnsi="Times New Roman" w:cs="Times New Roman"/>
        </w:rPr>
        <w:footnoteRef/>
      </w:r>
      <w:r w:rsidRPr="00E90A21">
        <w:rPr>
          <w:rFonts w:ascii="Times New Roman" w:hAnsi="Times New Roman" w:cs="Times New Roman"/>
        </w:rPr>
        <w:t xml:space="preserve"> </w:t>
      </w:r>
      <w:r>
        <w:rPr>
          <w:rFonts w:ascii="Times New Roman" w:hAnsi="Times New Roman" w:cs="Times New Roman"/>
        </w:rPr>
        <w:t xml:space="preserve">Section </w:t>
      </w:r>
      <w:r w:rsidRPr="00E90A21">
        <w:rPr>
          <w:rFonts w:ascii="Times New Roman" w:hAnsi="Times New Roman" w:cs="Times New Roman"/>
        </w:rPr>
        <w:t>241(2)1d),</w:t>
      </w:r>
      <w:r w:rsidRPr="00E90A21">
        <w:rPr>
          <w:rFonts w:ascii="Times New Roman" w:hAnsi="Times New Roman" w:cs="Times New Roman"/>
          <w:i/>
        </w:rP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34">
    <w:p w14:paraId="694FD358" w14:textId="78620FBC" w:rsidR="00C24DA2" w:rsidRDefault="00C24DA2" w:rsidP="003F5C58">
      <w:pPr>
        <w:pStyle w:val="FootnoteText"/>
      </w:pPr>
      <w:r w:rsidRPr="00E90A21">
        <w:rPr>
          <w:rStyle w:val="FootnoteReference"/>
          <w:rFonts w:ascii="Times New Roman" w:hAnsi="Times New Roman" w:cs="Times New Roman"/>
        </w:rPr>
        <w:footnoteRef/>
      </w:r>
      <w:r w:rsidRPr="00E90A21">
        <w:rPr>
          <w:rFonts w:ascii="Times New Roman" w:hAnsi="Times New Roman" w:cs="Times New Roman"/>
        </w:rPr>
        <w:t xml:space="preserve"> </w:t>
      </w:r>
      <w:r>
        <w:rPr>
          <w:rFonts w:ascii="Times New Roman" w:hAnsi="Times New Roman" w:cs="Times New Roman"/>
        </w:rPr>
        <w:t xml:space="preserve">Section </w:t>
      </w:r>
      <w:r w:rsidRPr="00E90A21">
        <w:rPr>
          <w:rFonts w:ascii="Times New Roman" w:hAnsi="Times New Roman" w:cs="Times New Roman"/>
        </w:rPr>
        <w:t>241(2)(1e),</w:t>
      </w:r>
      <w:r w:rsidRPr="00E90A21">
        <w:rPr>
          <w:rFonts w:ascii="Times New Roman" w:hAnsi="Times New Roman" w:cs="Times New Roman"/>
          <w:i/>
        </w:rPr>
        <w:t xml:space="preserve"> </w:t>
      </w:r>
      <w:bookmarkStart w:id="111" w:name="_Hlk24378741"/>
      <w:r w:rsidRPr="00CE46B4">
        <w:rPr>
          <w:rFonts w:ascii="Times New Roman" w:hAnsi="Times New Roman" w:cs="Times New Roman"/>
          <w:i/>
        </w:rPr>
        <w:t>Criminal Code of Canada</w:t>
      </w:r>
      <w:r w:rsidRPr="00CE383A">
        <w:rPr>
          <w:rFonts w:ascii="Times New Roman" w:hAnsi="Times New Roman" w:cs="Times New Roman"/>
        </w:rPr>
        <w:t>, R.S.C., 1985</w:t>
      </w:r>
      <w:bookmarkEnd w:id="111"/>
      <w:r>
        <w:rPr>
          <w:rFonts w:ascii="Times New Roman" w:hAnsi="Times New Roman" w:cs="Times New Roman"/>
        </w:rPr>
        <w:t>.</w:t>
      </w:r>
    </w:p>
  </w:footnote>
  <w:footnote w:id="135">
    <w:p w14:paraId="366BC27E" w14:textId="2FD06D48" w:rsidR="00C24DA2" w:rsidRDefault="00C24DA2" w:rsidP="003F5C58">
      <w:pPr>
        <w:pStyle w:val="FootnoteText"/>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241(2)(3),</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36">
    <w:p w14:paraId="5F112859" w14:textId="30EF0D45" w:rsidR="00C24DA2" w:rsidRDefault="00C24DA2" w:rsidP="003F5C58">
      <w:pPr>
        <w:pStyle w:val="FootnoteText"/>
        <w:jc w:val="both"/>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241(2)(3a),</w:t>
      </w:r>
      <w:r>
        <w:t xml:space="preserve"> </w:t>
      </w:r>
      <w:bookmarkStart w:id="112" w:name="_Hlk24379691"/>
      <w:r w:rsidRPr="00CE46B4">
        <w:rPr>
          <w:rFonts w:ascii="Times New Roman" w:hAnsi="Times New Roman" w:cs="Times New Roman"/>
          <w:i/>
        </w:rPr>
        <w:t>Criminal Code of Canada</w:t>
      </w:r>
      <w:r w:rsidRPr="00CE383A">
        <w:rPr>
          <w:rFonts w:ascii="Times New Roman" w:hAnsi="Times New Roman" w:cs="Times New Roman"/>
        </w:rPr>
        <w:t>, R.S.C., 1985</w:t>
      </w:r>
      <w:bookmarkEnd w:id="112"/>
      <w:r>
        <w:rPr>
          <w:rFonts w:ascii="Times New Roman" w:hAnsi="Times New Roman" w:cs="Times New Roman"/>
        </w:rPr>
        <w:t>.</w:t>
      </w:r>
    </w:p>
  </w:footnote>
  <w:footnote w:id="137">
    <w:p w14:paraId="3045D099" w14:textId="7D6B2D71" w:rsidR="00C24DA2" w:rsidRDefault="00C24DA2" w:rsidP="003F5C58">
      <w:pPr>
        <w:pStyle w:val="FootnoteText"/>
        <w:jc w:val="both"/>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241(2)(3</w:t>
      </w:r>
      <w:r>
        <w:rPr>
          <w:rFonts w:ascii="Times New Roman" w:hAnsi="Times New Roman" w:cs="Times New Roman"/>
        </w:rPr>
        <w:t>h</w:t>
      </w:r>
      <w:r w:rsidRPr="00AC0A36">
        <w:rPr>
          <w:rFonts w:ascii="Times New Roman" w:hAnsi="Times New Roman" w:cs="Times New Roman"/>
        </w:rPr>
        <w:t>),</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38">
    <w:p w14:paraId="01605780" w14:textId="165B0576"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Jackson</w:t>
      </w:r>
      <w:r>
        <w:rPr>
          <w:rFonts w:ascii="Times New Roman" w:hAnsi="Times New Roman" w:cs="Times New Roman"/>
        </w:rPr>
        <w:t xml:space="preserve"> J, </w:t>
      </w:r>
      <w:r w:rsidRPr="00CE46B4">
        <w:rPr>
          <w:rFonts w:ascii="Times New Roman" w:hAnsi="Times New Roman" w:cs="Times New Roman"/>
          <w:i/>
        </w:rPr>
        <w:t>Ethics in medicine</w:t>
      </w:r>
      <w:r w:rsidRPr="00A65E52">
        <w:rPr>
          <w:rFonts w:ascii="Times New Roman" w:hAnsi="Times New Roman" w:cs="Times New Roman"/>
        </w:rPr>
        <w:t xml:space="preserve">. </w:t>
      </w:r>
      <w:r w:rsidRPr="00CE46B4">
        <w:rPr>
          <w:rFonts w:ascii="Times New Roman" w:hAnsi="Times New Roman" w:cs="Times New Roman"/>
          <w:i/>
        </w:rPr>
        <w:t>Polity</w:t>
      </w:r>
      <w:r w:rsidRPr="00A65E52">
        <w:rPr>
          <w:rFonts w:ascii="Times New Roman" w:hAnsi="Times New Roman" w:cs="Times New Roman"/>
        </w:rPr>
        <w:t>. p.137.</w:t>
      </w:r>
      <w:r w:rsidRPr="00CE46B4">
        <w:rPr>
          <w:rFonts w:ascii="Times New Roman" w:hAnsi="Times New Roman" w:cs="Times New Roman"/>
        </w:rPr>
        <w:t xml:space="preserve"> </w:t>
      </w:r>
      <w:r w:rsidRPr="00A65E52">
        <w:rPr>
          <w:rFonts w:ascii="Times New Roman" w:hAnsi="Times New Roman" w:cs="Times New Roman"/>
        </w:rPr>
        <w:t>2006</w:t>
      </w:r>
      <w:r>
        <w:rPr>
          <w:rFonts w:ascii="Times New Roman" w:hAnsi="Times New Roman" w:cs="Times New Roman"/>
        </w:rPr>
        <w:t>. The author describes involuntary euthanasia as a scenario in which a patient was in a position to give consent but was not asked before being euthanised.</w:t>
      </w:r>
    </w:p>
  </w:footnote>
  <w:footnote w:id="139">
    <w:p w14:paraId="68097BC6" w14:textId="77777777" w:rsidR="00C24DA2" w:rsidRPr="00AC0A36" w:rsidRDefault="00C24DA2" w:rsidP="003F5C58">
      <w:pPr>
        <w:pStyle w:val="FootnoteText"/>
        <w:jc w:val="both"/>
        <w:rPr>
          <w:rFonts w:ascii="Times New Roman" w:hAnsi="Times New Roman" w:cs="Times New Roman"/>
        </w:rPr>
      </w:pPr>
      <w:r w:rsidRPr="00AC0A36">
        <w:rPr>
          <w:rStyle w:val="FootnoteReference"/>
          <w:rFonts w:ascii="Times New Roman" w:hAnsi="Times New Roman" w:cs="Times New Roman"/>
        </w:rPr>
        <w:footnoteRef/>
      </w:r>
      <w:r w:rsidRPr="00AC0A36">
        <w:rPr>
          <w:rFonts w:ascii="Times New Roman" w:hAnsi="Times New Roman" w:cs="Times New Roman"/>
        </w:rPr>
        <w:t xml:space="preserve"> Supra note 9.</w:t>
      </w:r>
    </w:p>
  </w:footnote>
  <w:footnote w:id="140">
    <w:p w14:paraId="4EDE5690" w14:textId="14D2404A" w:rsidR="00C24DA2" w:rsidRDefault="00C24DA2" w:rsidP="003F5C58">
      <w:pPr>
        <w:pStyle w:val="FootnoteText"/>
        <w:jc w:val="both"/>
      </w:pPr>
      <w:r w:rsidRPr="00AC0A36">
        <w:rPr>
          <w:rStyle w:val="FootnoteReference"/>
          <w:rFonts w:ascii="Times New Roman" w:hAnsi="Times New Roman" w:cs="Times New Roman"/>
        </w:rPr>
        <w:footnoteRef/>
      </w:r>
      <w:r w:rsidRPr="00AC0A36">
        <w:rPr>
          <w:rFonts w:ascii="Times New Roman" w:hAnsi="Times New Roman" w:cs="Times New Roman"/>
        </w:rPr>
        <w:t xml:space="preserve"> </w:t>
      </w:r>
      <w:bookmarkStart w:id="113" w:name="_Hlk24379848"/>
      <w:r w:rsidRPr="00AC0A36">
        <w:rPr>
          <w:rFonts w:ascii="Times New Roman" w:hAnsi="Times New Roman" w:cs="Times New Roman"/>
        </w:rPr>
        <w:t>Section 241(2)(5),</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bookmarkEnd w:id="113"/>
      <w:r>
        <w:rPr>
          <w:rFonts w:ascii="Times New Roman" w:hAnsi="Times New Roman" w:cs="Times New Roman"/>
        </w:rPr>
        <w:t>.</w:t>
      </w:r>
    </w:p>
  </w:footnote>
  <w:footnote w:id="141">
    <w:p w14:paraId="42ABAC60" w14:textId="4DC454F2" w:rsidR="00C24DA2" w:rsidRDefault="00C24DA2" w:rsidP="003F5C58">
      <w:pPr>
        <w:pStyle w:val="FootnoteText"/>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241(2)(5),</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42">
    <w:p w14:paraId="4F00C574" w14:textId="74BE0C2B" w:rsidR="00C24DA2" w:rsidRDefault="00C24DA2" w:rsidP="003F5C58">
      <w:pPr>
        <w:pStyle w:val="FootnoteText"/>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241(2)(5a),</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43">
    <w:p w14:paraId="6BA3C02A" w14:textId="3F3B733A" w:rsidR="00C24DA2" w:rsidRDefault="00C24DA2" w:rsidP="003F5C58">
      <w:pPr>
        <w:pStyle w:val="FootnoteText"/>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 (2)(4),</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44">
    <w:p w14:paraId="041000F9" w14:textId="7CFEB333" w:rsidR="00C24DA2" w:rsidRDefault="00C24DA2" w:rsidP="003F5C58">
      <w:pPr>
        <w:pStyle w:val="FootnoteText"/>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 (2)(4),</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45">
    <w:p w14:paraId="750211B7" w14:textId="3AF16FD3" w:rsidR="00C24DA2" w:rsidRDefault="00C24DA2" w:rsidP="003F5C58">
      <w:pPr>
        <w:pStyle w:val="FootnoteText"/>
      </w:pPr>
      <w:r w:rsidRPr="00AC0A36">
        <w:rPr>
          <w:rStyle w:val="FootnoteReference"/>
          <w:rFonts w:ascii="Times New Roman" w:hAnsi="Times New Roman" w:cs="Times New Roman"/>
        </w:rPr>
        <w:footnoteRef/>
      </w:r>
      <w:r w:rsidRPr="00AC0A36">
        <w:rPr>
          <w:rFonts w:ascii="Times New Roman" w:hAnsi="Times New Roman" w:cs="Times New Roman"/>
        </w:rPr>
        <w:t xml:space="preserve"> Section 241 (2)(4),</w:t>
      </w:r>
      <w:r>
        <w:t xml:space="preserve"> </w:t>
      </w:r>
      <w:r w:rsidRPr="00CE46B4">
        <w:rPr>
          <w:rFonts w:ascii="Times New Roman" w:hAnsi="Times New Roman" w:cs="Times New Roman"/>
          <w:i/>
        </w:rPr>
        <w:t>Criminal Code of Canada</w:t>
      </w:r>
      <w:r w:rsidRPr="00CE383A">
        <w:rPr>
          <w:rFonts w:ascii="Times New Roman" w:hAnsi="Times New Roman" w:cs="Times New Roman"/>
        </w:rPr>
        <w:t>, R.S.C., 1985</w:t>
      </w:r>
      <w:r>
        <w:rPr>
          <w:rFonts w:ascii="Times New Roman" w:hAnsi="Times New Roman" w:cs="Times New Roman"/>
        </w:rPr>
        <w:t>.</w:t>
      </w:r>
    </w:p>
  </w:footnote>
  <w:footnote w:id="146">
    <w:p w14:paraId="6B6EA1B3" w14:textId="49295F63" w:rsidR="00C24DA2" w:rsidRPr="00A65E52" w:rsidRDefault="00C24DA2" w:rsidP="003F5C58">
      <w:pPr>
        <w:pStyle w:val="FootnoteText"/>
        <w:jc w:val="both"/>
        <w:rPr>
          <w:rFonts w:ascii="Times New Roman" w:hAnsi="Times New Roman" w:cs="Times New Roman"/>
        </w:rPr>
      </w:pPr>
      <w:r w:rsidRPr="00A65E52">
        <w:rPr>
          <w:rStyle w:val="FootnoteReference"/>
          <w:rFonts w:ascii="Times New Roman" w:hAnsi="Times New Roman" w:cs="Times New Roman"/>
        </w:rPr>
        <w:footnoteRef/>
      </w:r>
      <w:r w:rsidRPr="00A65E52">
        <w:rPr>
          <w:rFonts w:ascii="Times New Roman" w:hAnsi="Times New Roman" w:cs="Times New Roman"/>
        </w:rPr>
        <w:t xml:space="preserve"> Biggs</w:t>
      </w:r>
      <w:r>
        <w:rPr>
          <w:rFonts w:ascii="Times New Roman" w:hAnsi="Times New Roman" w:cs="Times New Roman"/>
        </w:rPr>
        <w:t xml:space="preserve"> H, </w:t>
      </w:r>
      <w:r w:rsidRPr="00A65E52">
        <w:rPr>
          <w:rFonts w:ascii="Times New Roman" w:hAnsi="Times New Roman" w:cs="Times New Roman"/>
        </w:rPr>
        <w:t xml:space="preserve">Euthanasia: </w:t>
      </w:r>
      <w:r w:rsidRPr="00CE46B4">
        <w:rPr>
          <w:rFonts w:ascii="Times New Roman" w:hAnsi="Times New Roman" w:cs="Times New Roman"/>
          <w:i/>
        </w:rPr>
        <w:t>Death with Dignity and The Law</w:t>
      </w:r>
      <w:r w:rsidRPr="00A65E52">
        <w:rPr>
          <w:rFonts w:ascii="Times New Roman" w:hAnsi="Times New Roman" w:cs="Times New Roman"/>
        </w:rPr>
        <w:t>. Hart Publishing.</w:t>
      </w:r>
    </w:p>
  </w:footnote>
  <w:footnote w:id="147">
    <w:p w14:paraId="5B5C9C73"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[1993] 3 SCR 519</w:t>
      </w:r>
      <w:r>
        <w:rPr>
          <w:rFonts w:ascii="Times New Roman" w:hAnsi="Times New Roman" w:cs="Times New Roman"/>
        </w:rPr>
        <w:t>.</w:t>
      </w:r>
    </w:p>
  </w:footnote>
  <w:footnote w:id="148">
    <w:p w14:paraId="0AEAC0B9"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2015 SCC 5.</w:t>
      </w:r>
    </w:p>
  </w:footnote>
  <w:footnote w:id="149">
    <w:p w14:paraId="6AF01D9F"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2015 SCC 5.</w:t>
      </w:r>
    </w:p>
  </w:footnote>
  <w:footnote w:id="150">
    <w:p w14:paraId="18AD413E" w14:textId="77777777" w:rsidR="00C24DA2" w:rsidRDefault="00C24DA2" w:rsidP="003F5C58">
      <w:pPr>
        <w:pStyle w:val="FootnoteText"/>
        <w:rPr>
          <w:rFonts w:ascii="Times New Roman" w:hAnsi="Times New Roman"/>
        </w:rPr>
      </w:pPr>
      <w:r>
        <w:rPr>
          <w:rStyle w:val="FootnoteReference"/>
          <w:rFonts w:ascii="Times New Roman" w:hAnsi="Times New Roman"/>
        </w:rPr>
        <w:footnoteRef/>
      </w:r>
      <w:r>
        <w:rPr>
          <w:rFonts w:ascii="Times New Roman" w:hAnsi="Times New Roman"/>
        </w:rPr>
        <w:t xml:space="preserve"> Section 213(d), </w:t>
      </w:r>
      <w:r>
        <w:rPr>
          <w:rFonts w:ascii="Times New Roman" w:hAnsi="Times New Roman"/>
          <w:i/>
          <w:iCs/>
        </w:rPr>
        <w:t>Penal Code</w:t>
      </w:r>
      <w:r>
        <w:rPr>
          <w:rFonts w:ascii="Times New Roman" w:hAnsi="Times New Roman"/>
        </w:rPr>
        <w:t>, Cap 63, Laws of Kenya.</w:t>
      </w:r>
    </w:p>
  </w:footnote>
  <w:footnote w:id="151">
    <w:p w14:paraId="49ACB154"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Section 225, </w:t>
      </w:r>
      <w:r w:rsidRPr="00556C87">
        <w:rPr>
          <w:rFonts w:ascii="Times New Roman" w:hAnsi="Times New Roman" w:cs="Times New Roman"/>
          <w:i/>
          <w:iCs/>
        </w:rPr>
        <w:t>Penal Code</w:t>
      </w:r>
      <w:r w:rsidRPr="00556C87">
        <w:rPr>
          <w:rFonts w:ascii="Times New Roman" w:hAnsi="Times New Roman" w:cs="Times New Roman"/>
        </w:rPr>
        <w:t xml:space="preserve">, </w:t>
      </w:r>
      <w:r>
        <w:rPr>
          <w:rFonts w:ascii="Times New Roman" w:hAnsi="Times New Roman" w:cs="Times New Roman"/>
        </w:rPr>
        <w:t>C</w:t>
      </w:r>
      <w:r w:rsidRPr="00556C87">
        <w:rPr>
          <w:rFonts w:ascii="Times New Roman" w:hAnsi="Times New Roman" w:cs="Times New Roman"/>
        </w:rPr>
        <w:t>ap 63, Laws of Kenya.</w:t>
      </w:r>
    </w:p>
  </w:footnote>
  <w:footnote w:id="152">
    <w:p w14:paraId="011BBA23" w14:textId="77777777" w:rsidR="00C24DA2" w:rsidRPr="00556C87" w:rsidRDefault="00C24DA2" w:rsidP="003F5C58">
      <w:pPr>
        <w:pStyle w:val="FootnoteText"/>
        <w:rPr>
          <w:rFonts w:ascii="Times New Roman" w:hAnsi="Times New Roman" w:cs="Times New Roman"/>
        </w:rPr>
      </w:pPr>
      <w:r w:rsidRPr="00556C87">
        <w:rPr>
          <w:rStyle w:val="FootnoteReference"/>
          <w:rFonts w:ascii="Times New Roman" w:hAnsi="Times New Roman" w:cs="Times New Roman"/>
        </w:rPr>
        <w:footnoteRef/>
      </w:r>
      <w:r w:rsidRPr="00556C87">
        <w:rPr>
          <w:rFonts w:ascii="Times New Roman" w:hAnsi="Times New Roman" w:cs="Times New Roman"/>
        </w:rPr>
        <w:t xml:space="preserve"> Section 225(</w:t>
      </w:r>
      <w:r>
        <w:rPr>
          <w:rFonts w:ascii="Times New Roman" w:hAnsi="Times New Roman" w:cs="Times New Roman"/>
        </w:rPr>
        <w:t>c</w:t>
      </w:r>
      <w:r w:rsidRPr="00556C87">
        <w:rPr>
          <w:rFonts w:ascii="Times New Roman" w:hAnsi="Times New Roman" w:cs="Times New Roman"/>
        </w:rPr>
        <w:t xml:space="preserve">), </w:t>
      </w:r>
      <w:r w:rsidRPr="00556C87">
        <w:rPr>
          <w:rFonts w:ascii="Times New Roman" w:hAnsi="Times New Roman" w:cs="Times New Roman"/>
          <w:i/>
          <w:iCs/>
        </w:rPr>
        <w:t>Penal Code</w:t>
      </w:r>
      <w:r w:rsidRPr="00556C87">
        <w:rPr>
          <w:rFonts w:ascii="Times New Roman" w:hAnsi="Times New Roman" w:cs="Times New Roman"/>
        </w:rPr>
        <w:t xml:space="preserve">, </w:t>
      </w:r>
      <w:r>
        <w:rPr>
          <w:rFonts w:ascii="Times New Roman" w:hAnsi="Times New Roman" w:cs="Times New Roman"/>
        </w:rPr>
        <w:t>C</w:t>
      </w:r>
      <w:r w:rsidRPr="00556C87">
        <w:rPr>
          <w:rFonts w:ascii="Times New Roman" w:hAnsi="Times New Roman" w:cs="Times New Roman"/>
        </w:rPr>
        <w:t>ap 63, Laws of Kenya.</w:t>
      </w:r>
    </w:p>
  </w:footnote>
  <w:footnote w:id="153">
    <w:p w14:paraId="1FC0834B" w14:textId="77777777" w:rsidR="00C24DA2" w:rsidRPr="00B82414" w:rsidRDefault="00C24DA2" w:rsidP="003F5C58">
      <w:pPr>
        <w:pStyle w:val="FootnoteText"/>
        <w:rPr>
          <w:rFonts w:ascii="Times New Roman" w:hAnsi="Times New Roman" w:cs="Times New Roman"/>
        </w:rPr>
      </w:pPr>
      <w:r w:rsidRPr="00B82414">
        <w:rPr>
          <w:rStyle w:val="FootnoteReference"/>
          <w:rFonts w:ascii="Times New Roman" w:hAnsi="Times New Roman" w:cs="Times New Roman"/>
        </w:rPr>
        <w:footnoteRef/>
      </w:r>
      <w:r w:rsidRPr="00B82414">
        <w:rPr>
          <w:rFonts w:ascii="Times New Roman" w:hAnsi="Times New Roman" w:cs="Times New Roman"/>
        </w:rPr>
        <w:t xml:space="preserve"> 2015 SCC 5.</w:t>
      </w:r>
    </w:p>
  </w:footnote>
  <w:footnote w:id="154">
    <w:p w14:paraId="76BE924F"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1</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55">
    <w:p w14:paraId="07FFC76E"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2</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56">
    <w:p w14:paraId="7A927BA2"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3</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57">
    <w:p w14:paraId="609DEA4A"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(2)(4),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58">
    <w:p w14:paraId="2531FD37"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5</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59">
    <w:p w14:paraId="09CBE2C7"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6</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60">
    <w:p w14:paraId="6DC79DD1"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7</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61">
    <w:p w14:paraId="1DFE5D9A" w14:textId="77777777" w:rsidR="00C24DA2" w:rsidRPr="00597C3B" w:rsidRDefault="00C24DA2" w:rsidP="003F5C58">
      <w:pPr>
        <w:pStyle w:val="FootnoteText"/>
        <w:rPr>
          <w:rFonts w:ascii="Times New Roman" w:hAnsi="Times New Roman" w:cs="Times New Roman"/>
        </w:rPr>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8</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62">
    <w:p w14:paraId="4259AE64" w14:textId="77777777" w:rsidR="00C24DA2" w:rsidRDefault="00C24DA2" w:rsidP="003F5C58">
      <w:pPr>
        <w:pStyle w:val="FootnoteText"/>
      </w:pPr>
      <w:r w:rsidRPr="00597C3B">
        <w:rPr>
          <w:rStyle w:val="FootnoteReference"/>
          <w:rFonts w:ascii="Times New Roman" w:hAnsi="Times New Roman" w:cs="Times New Roman"/>
        </w:rPr>
        <w:footnoteRef/>
      </w:r>
      <w:r w:rsidRPr="00597C3B">
        <w:rPr>
          <w:rFonts w:ascii="Times New Roman" w:hAnsi="Times New Roman" w:cs="Times New Roman"/>
        </w:rPr>
        <w:t xml:space="preserve"> Section 241 (2)(</w:t>
      </w:r>
      <w:r>
        <w:rPr>
          <w:rFonts w:ascii="Times New Roman" w:hAnsi="Times New Roman" w:cs="Times New Roman"/>
        </w:rPr>
        <w:t>9</w:t>
      </w:r>
      <w:r w:rsidRPr="00597C3B">
        <w:rPr>
          <w:rFonts w:ascii="Times New Roman" w:hAnsi="Times New Roman" w:cs="Times New Roman"/>
        </w:rPr>
        <w:t xml:space="preserve">), </w:t>
      </w:r>
      <w:r w:rsidRPr="00597C3B">
        <w:rPr>
          <w:rFonts w:ascii="Times New Roman" w:hAnsi="Times New Roman" w:cs="Times New Roman"/>
          <w:i/>
        </w:rPr>
        <w:t>Criminal Code of Canada</w:t>
      </w:r>
      <w:r w:rsidRPr="00597C3B">
        <w:rPr>
          <w:rFonts w:ascii="Times New Roman" w:hAnsi="Times New Roman" w:cs="Times New Roman"/>
        </w:rPr>
        <w:t>, R.S.C., 1985, c. C-46.</w:t>
      </w:r>
    </w:p>
  </w:footnote>
  <w:footnote w:id="163">
    <w:p w14:paraId="05841D2E" w14:textId="77777777" w:rsidR="00C24DA2" w:rsidRDefault="00C24DA2" w:rsidP="003F5C58">
      <w:pPr>
        <w:pStyle w:val="FootnoteText"/>
      </w:pPr>
      <w:r>
        <w:rPr>
          <w:rStyle w:val="FootnoteReference"/>
        </w:rPr>
        <w:footnoteRef/>
      </w:r>
      <w:r>
        <w:t xml:space="preserve"> </w:t>
      </w:r>
      <w:r w:rsidRPr="00F27BE8">
        <w:rPr>
          <w:rFonts w:ascii="Times New Roman" w:hAnsi="Times New Roman" w:cs="Times New Roman"/>
        </w:rPr>
        <w:t>Keown J, Euthanasia, Ethics and Public Policy: An Argument Against Legalization, Cambridge University Press, 2002</w:t>
      </w:r>
      <w:r>
        <w:rPr>
          <w:rFonts w:ascii="Times New Roman" w:hAnsi="Times New Roman" w:cs="Times New Roman"/>
        </w:rPr>
        <w:t>.</w:t>
      </w:r>
    </w:p>
  </w:footnote>
  <w:footnote w:id="164">
    <w:p w14:paraId="386021F0" w14:textId="77777777" w:rsidR="00C24DA2" w:rsidRDefault="00C24DA2" w:rsidP="003F5C58">
      <w:pPr>
        <w:pStyle w:val="FootnoteText"/>
      </w:pPr>
      <w:r>
        <w:rPr>
          <w:rStyle w:val="FootnoteReference"/>
        </w:rPr>
        <w:footnoteRef/>
      </w:r>
      <w:r>
        <w:t xml:space="preserve"> </w:t>
      </w:r>
      <w:r w:rsidRPr="00F27BE8">
        <w:rPr>
          <w:rFonts w:ascii="Times New Roman" w:hAnsi="Times New Roman" w:cs="Times New Roman"/>
        </w:rPr>
        <w:t>Keown J, Euthanasia, Ethics and Public Policy: An Argument Against Legalization, Cambridge University Press, 2002</w:t>
      </w:r>
      <w:r>
        <w:rPr>
          <w:rFonts w:ascii="Times New Roman" w:hAnsi="Times New Roman" w:cs="Times New Roman"/>
        </w:rPr>
        <w:t>.</w:t>
      </w:r>
    </w:p>
  </w:footnote>
  <w:footnote w:id="165">
    <w:p w14:paraId="1773581B" w14:textId="701EBD82" w:rsidR="00C24DA2" w:rsidRPr="00A13008" w:rsidRDefault="00C24DA2">
      <w:pPr>
        <w:pStyle w:val="FootnoteText"/>
        <w:rPr>
          <w:rFonts w:ascii="Times New Roman" w:hAnsi="Times New Roman" w:cs="Times New Roman"/>
        </w:rPr>
      </w:pPr>
      <w:r w:rsidRPr="00A13008">
        <w:rPr>
          <w:rStyle w:val="FootnoteReference"/>
          <w:rFonts w:ascii="Times New Roman" w:hAnsi="Times New Roman" w:cs="Times New Roman"/>
        </w:rPr>
        <w:footnoteRef/>
      </w:r>
      <w:r w:rsidRPr="00A13008">
        <w:rPr>
          <w:rFonts w:ascii="Times New Roman" w:hAnsi="Times New Roman" w:cs="Times New Roman"/>
        </w:rPr>
        <w:t xml:space="preserve"> Article 28, Constitution of Kenya(2010).</w:t>
      </w:r>
    </w:p>
  </w:footnote>
  <w:footnote w:id="166">
    <w:p w14:paraId="4D133A2C" w14:textId="232AE6E8" w:rsidR="00C24DA2" w:rsidRPr="00A13008" w:rsidRDefault="00C24DA2">
      <w:pPr>
        <w:pStyle w:val="FootnoteText"/>
        <w:rPr>
          <w:rFonts w:ascii="Times New Roman" w:hAnsi="Times New Roman" w:cs="Times New Roman"/>
        </w:rPr>
      </w:pPr>
      <w:r w:rsidRPr="00A13008">
        <w:rPr>
          <w:rStyle w:val="FootnoteReference"/>
          <w:rFonts w:ascii="Times New Roman" w:hAnsi="Times New Roman" w:cs="Times New Roman"/>
        </w:rPr>
        <w:footnoteRef/>
      </w:r>
      <w:r w:rsidRPr="00A13008">
        <w:rPr>
          <w:rFonts w:ascii="Times New Roman" w:hAnsi="Times New Roman" w:cs="Times New Roman"/>
        </w:rPr>
        <w:t xml:space="preserve"> Cap 63, Laws of Kenya.</w:t>
      </w:r>
    </w:p>
  </w:footnote>
  <w:footnote w:id="167">
    <w:p w14:paraId="048F8505" w14:textId="1FF852D7" w:rsidR="00C24DA2" w:rsidRDefault="00C24DA2">
      <w:pPr>
        <w:pStyle w:val="FootnoteText"/>
      </w:pPr>
      <w:r w:rsidRPr="00A13008">
        <w:rPr>
          <w:rStyle w:val="FootnoteReference"/>
          <w:rFonts w:ascii="Times New Roman" w:hAnsi="Times New Roman" w:cs="Times New Roman"/>
        </w:rPr>
        <w:footnoteRef/>
      </w:r>
      <w:r w:rsidRPr="00A13008">
        <w:rPr>
          <w:rFonts w:ascii="Times New Roman" w:hAnsi="Times New Roman" w:cs="Times New Roman"/>
        </w:rPr>
        <w:t xml:space="preserve"> Article 26(4), Constitution of Kenya(2010).</w:t>
      </w:r>
    </w:p>
  </w:footnote>
  <w:footnote w:id="168">
    <w:p w14:paraId="45DDF881" w14:textId="64AC871D" w:rsidR="00C24DA2" w:rsidRPr="00A13008" w:rsidRDefault="00C24DA2">
      <w:pPr>
        <w:pStyle w:val="FootnoteText"/>
        <w:rPr>
          <w:rFonts w:ascii="Times New Roman" w:hAnsi="Times New Roman" w:cs="Times New Roman"/>
        </w:rPr>
      </w:pPr>
      <w:r w:rsidRPr="00A13008">
        <w:rPr>
          <w:rStyle w:val="FootnoteReference"/>
          <w:rFonts w:ascii="Times New Roman" w:hAnsi="Times New Roman" w:cs="Times New Roman"/>
        </w:rPr>
        <w:footnoteRef/>
      </w:r>
      <w:r w:rsidRPr="00A13008">
        <w:rPr>
          <w:rFonts w:ascii="Times New Roman" w:hAnsi="Times New Roman" w:cs="Times New Roman"/>
        </w:rPr>
        <w:t xml:space="preserve"> [2015] SCC 5.</w:t>
      </w:r>
    </w:p>
  </w:footnote>
  <w:footnote w:id="169">
    <w:p w14:paraId="2174BFAC" w14:textId="77777777" w:rsidR="00C24DA2" w:rsidRPr="00A13008" w:rsidRDefault="00C24DA2" w:rsidP="0032778D">
      <w:pPr>
        <w:pStyle w:val="FootnoteText"/>
        <w:rPr>
          <w:rFonts w:ascii="Times New Roman" w:hAnsi="Times New Roman" w:cs="Times New Roman"/>
        </w:rPr>
      </w:pPr>
      <w:r w:rsidRPr="00A13008">
        <w:rPr>
          <w:rStyle w:val="FootnoteReference"/>
          <w:rFonts w:ascii="Times New Roman" w:hAnsi="Times New Roman" w:cs="Times New Roman"/>
        </w:rPr>
        <w:footnoteRef/>
      </w:r>
      <w:r w:rsidRPr="00A13008">
        <w:rPr>
          <w:rFonts w:ascii="Times New Roman" w:hAnsi="Times New Roman" w:cs="Times New Roman"/>
        </w:rPr>
        <w:t xml:space="preserve"> [2015] SCC 5.</w:t>
      </w:r>
    </w:p>
  </w:footnote>
  <w:footnote w:id="170">
    <w:p w14:paraId="7826EBCC" w14:textId="77777777" w:rsidR="00C24DA2" w:rsidRDefault="00C24DA2" w:rsidP="0032778D">
      <w:pPr>
        <w:pStyle w:val="FootnoteText"/>
      </w:pPr>
      <w:r w:rsidRPr="00A13008">
        <w:rPr>
          <w:rStyle w:val="FootnoteReference"/>
          <w:rFonts w:ascii="Times New Roman" w:hAnsi="Times New Roman" w:cs="Times New Roman"/>
        </w:rPr>
        <w:footnoteRef/>
      </w:r>
      <w:r w:rsidRPr="00A13008">
        <w:rPr>
          <w:rFonts w:ascii="Times New Roman" w:hAnsi="Times New Roman" w:cs="Times New Roman"/>
        </w:rPr>
        <w:t xml:space="preserve"> [2015] SCC 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A2754"/>
    <w:multiLevelType w:val="multilevel"/>
    <w:tmpl w:val="81BEEC8A"/>
    <w:lvl w:ilvl="0">
      <w:start w:val="1"/>
      <w:numFmt w:val="decimal"/>
      <w:lvlText w:val="%1."/>
      <w:lvlJc w:val="left"/>
      <w:pPr>
        <w:ind w:left="360" w:hanging="360"/>
      </w:pPr>
      <w:rPr>
        <w:rFonts w:hint="default"/>
      </w:rPr>
    </w:lvl>
    <w:lvl w:ilvl="1">
      <w:start w:val="3"/>
      <w:numFmt w:val="decimal"/>
      <w:isLgl/>
      <w:lvlText w:val="%1.%2."/>
      <w:lvlJc w:val="left"/>
      <w:pPr>
        <w:ind w:left="450" w:hanging="450"/>
      </w:pPr>
      <w:rPr>
        <w:rFonts w:ascii="Times New Roman" w:hAnsi="Times New Roman" w:cs="Times New Roman" w:hint="default"/>
        <w:color w:val="000000" w:themeColor="text1"/>
      </w:rPr>
    </w:lvl>
    <w:lvl w:ilvl="2">
      <w:start w:val="1"/>
      <w:numFmt w:val="decimal"/>
      <w:isLgl/>
      <w:lvlText w:val="%1.%2.%3."/>
      <w:lvlJc w:val="left"/>
      <w:pPr>
        <w:ind w:left="720" w:hanging="720"/>
      </w:pPr>
      <w:rPr>
        <w:rFonts w:ascii="Times New Roman" w:hAnsi="Times New Roman" w:cs="Times New Roman" w:hint="default"/>
        <w:color w:val="000000" w:themeColor="text1"/>
      </w:rPr>
    </w:lvl>
    <w:lvl w:ilvl="3">
      <w:start w:val="1"/>
      <w:numFmt w:val="decimal"/>
      <w:isLgl/>
      <w:lvlText w:val="%1.%2.%3.%4."/>
      <w:lvlJc w:val="left"/>
      <w:pPr>
        <w:ind w:left="720" w:hanging="720"/>
      </w:pPr>
      <w:rPr>
        <w:rFonts w:ascii="Times New Roman" w:hAnsi="Times New Roman" w:cs="Times New Roman" w:hint="default"/>
        <w:color w:val="000000" w:themeColor="text1"/>
      </w:rPr>
    </w:lvl>
    <w:lvl w:ilvl="4">
      <w:start w:val="1"/>
      <w:numFmt w:val="decimal"/>
      <w:isLgl/>
      <w:lvlText w:val="%1.%2.%3.%4.%5."/>
      <w:lvlJc w:val="left"/>
      <w:pPr>
        <w:ind w:left="1080" w:hanging="1080"/>
      </w:pPr>
      <w:rPr>
        <w:rFonts w:ascii="Times New Roman" w:hAnsi="Times New Roman" w:cs="Times New Roman" w:hint="default"/>
        <w:color w:val="000000" w:themeColor="text1"/>
      </w:rPr>
    </w:lvl>
    <w:lvl w:ilvl="5">
      <w:start w:val="1"/>
      <w:numFmt w:val="decimal"/>
      <w:isLgl/>
      <w:lvlText w:val="%1.%2.%3.%4.%5.%6."/>
      <w:lvlJc w:val="left"/>
      <w:pPr>
        <w:ind w:left="1080" w:hanging="1080"/>
      </w:pPr>
      <w:rPr>
        <w:rFonts w:ascii="Times New Roman" w:hAnsi="Times New Roman" w:cs="Times New Roman" w:hint="default"/>
        <w:color w:val="000000" w:themeColor="text1"/>
      </w:rPr>
    </w:lvl>
    <w:lvl w:ilvl="6">
      <w:start w:val="1"/>
      <w:numFmt w:val="decimal"/>
      <w:isLgl/>
      <w:lvlText w:val="%1.%2.%3.%4.%5.%6.%7."/>
      <w:lvlJc w:val="left"/>
      <w:pPr>
        <w:ind w:left="1440" w:hanging="1440"/>
      </w:pPr>
      <w:rPr>
        <w:rFonts w:ascii="Times New Roman" w:hAnsi="Times New Roman" w:cs="Times New Roman" w:hint="default"/>
        <w:color w:val="000000" w:themeColor="text1"/>
      </w:rPr>
    </w:lvl>
    <w:lvl w:ilvl="7">
      <w:start w:val="1"/>
      <w:numFmt w:val="decimal"/>
      <w:isLgl/>
      <w:lvlText w:val="%1.%2.%3.%4.%5.%6.%7.%8."/>
      <w:lvlJc w:val="left"/>
      <w:pPr>
        <w:ind w:left="1440" w:hanging="1440"/>
      </w:pPr>
      <w:rPr>
        <w:rFonts w:ascii="Times New Roman" w:hAnsi="Times New Roman" w:cs="Times New Roman" w:hint="default"/>
        <w:color w:val="000000" w:themeColor="text1"/>
      </w:rPr>
    </w:lvl>
    <w:lvl w:ilvl="8">
      <w:start w:val="1"/>
      <w:numFmt w:val="decimal"/>
      <w:isLgl/>
      <w:lvlText w:val="%1.%2.%3.%4.%5.%6.%7.%8.%9."/>
      <w:lvlJc w:val="left"/>
      <w:pPr>
        <w:ind w:left="1800" w:hanging="1800"/>
      </w:pPr>
      <w:rPr>
        <w:rFonts w:ascii="Times New Roman" w:hAnsi="Times New Roman" w:cs="Times New Roman" w:hint="default"/>
        <w:color w:val="000000" w:themeColor="text1"/>
      </w:rPr>
    </w:lvl>
  </w:abstractNum>
  <w:abstractNum w:abstractNumId="1" w15:restartNumberingAfterBreak="0">
    <w:nsid w:val="1FB6355B"/>
    <w:multiLevelType w:val="multilevel"/>
    <w:tmpl w:val="4516F4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A413C31"/>
    <w:multiLevelType w:val="hybridMultilevel"/>
    <w:tmpl w:val="6734BFEA"/>
    <w:lvl w:ilvl="0" w:tplc="CB760164">
      <w:start w:val="1"/>
      <w:numFmt w:val="decimal"/>
      <w:lvlText w:val="%1."/>
      <w:lvlJc w:val="left"/>
      <w:pPr>
        <w:ind w:left="360" w:hanging="360"/>
      </w:pPr>
      <w:rPr>
        <w:rFonts w:hint="default"/>
      </w:rPr>
    </w:lvl>
    <w:lvl w:ilvl="1" w:tplc="9148E658" w:tentative="1">
      <w:start w:val="1"/>
      <w:numFmt w:val="lowerLetter"/>
      <w:lvlText w:val="%2."/>
      <w:lvlJc w:val="left"/>
      <w:pPr>
        <w:ind w:left="1080" w:hanging="360"/>
      </w:pPr>
    </w:lvl>
    <w:lvl w:ilvl="2" w:tplc="422602C6" w:tentative="1">
      <w:start w:val="1"/>
      <w:numFmt w:val="lowerRoman"/>
      <w:lvlText w:val="%3."/>
      <w:lvlJc w:val="right"/>
      <w:pPr>
        <w:ind w:left="1800" w:hanging="180"/>
      </w:pPr>
    </w:lvl>
    <w:lvl w:ilvl="3" w:tplc="CDFCF71C" w:tentative="1">
      <w:start w:val="1"/>
      <w:numFmt w:val="decimal"/>
      <w:lvlText w:val="%4."/>
      <w:lvlJc w:val="left"/>
      <w:pPr>
        <w:ind w:left="2520" w:hanging="360"/>
      </w:pPr>
    </w:lvl>
    <w:lvl w:ilvl="4" w:tplc="A90E3294" w:tentative="1">
      <w:start w:val="1"/>
      <w:numFmt w:val="lowerLetter"/>
      <w:lvlText w:val="%5."/>
      <w:lvlJc w:val="left"/>
      <w:pPr>
        <w:ind w:left="3240" w:hanging="360"/>
      </w:pPr>
    </w:lvl>
    <w:lvl w:ilvl="5" w:tplc="BA0E64DE" w:tentative="1">
      <w:start w:val="1"/>
      <w:numFmt w:val="lowerRoman"/>
      <w:lvlText w:val="%6."/>
      <w:lvlJc w:val="right"/>
      <w:pPr>
        <w:ind w:left="3960" w:hanging="180"/>
      </w:pPr>
    </w:lvl>
    <w:lvl w:ilvl="6" w:tplc="322E7C6E" w:tentative="1">
      <w:start w:val="1"/>
      <w:numFmt w:val="decimal"/>
      <w:lvlText w:val="%7."/>
      <w:lvlJc w:val="left"/>
      <w:pPr>
        <w:ind w:left="4680" w:hanging="360"/>
      </w:pPr>
    </w:lvl>
    <w:lvl w:ilvl="7" w:tplc="1D84C8A2" w:tentative="1">
      <w:start w:val="1"/>
      <w:numFmt w:val="lowerLetter"/>
      <w:lvlText w:val="%8."/>
      <w:lvlJc w:val="left"/>
      <w:pPr>
        <w:ind w:left="5400" w:hanging="360"/>
      </w:pPr>
    </w:lvl>
    <w:lvl w:ilvl="8" w:tplc="88D2587C" w:tentative="1">
      <w:start w:val="1"/>
      <w:numFmt w:val="lowerRoman"/>
      <w:lvlText w:val="%9."/>
      <w:lvlJc w:val="right"/>
      <w:pPr>
        <w:ind w:left="6120" w:hanging="180"/>
      </w:pPr>
    </w:lvl>
  </w:abstractNum>
  <w:abstractNum w:abstractNumId="3" w15:restartNumberingAfterBreak="0">
    <w:nsid w:val="52CF21C5"/>
    <w:multiLevelType w:val="hybridMultilevel"/>
    <w:tmpl w:val="5266AA9A"/>
    <w:lvl w:ilvl="0" w:tplc="B2DC23AE">
      <w:start w:val="1"/>
      <w:numFmt w:val="bullet"/>
      <w:lvlText w:val=""/>
      <w:lvlJc w:val="left"/>
      <w:pPr>
        <w:ind w:left="360" w:hanging="360"/>
      </w:pPr>
      <w:rPr>
        <w:rFonts w:ascii="Symbol" w:hAnsi="Symbol" w:hint="default"/>
      </w:rPr>
    </w:lvl>
    <w:lvl w:ilvl="1" w:tplc="2368ABE6" w:tentative="1">
      <w:start w:val="1"/>
      <w:numFmt w:val="bullet"/>
      <w:lvlText w:val="o"/>
      <w:lvlJc w:val="left"/>
      <w:pPr>
        <w:ind w:left="1080" w:hanging="360"/>
      </w:pPr>
      <w:rPr>
        <w:rFonts w:ascii="Courier New" w:hAnsi="Courier New" w:cs="Courier New" w:hint="default"/>
      </w:rPr>
    </w:lvl>
    <w:lvl w:ilvl="2" w:tplc="379CC9E2" w:tentative="1">
      <w:start w:val="1"/>
      <w:numFmt w:val="bullet"/>
      <w:lvlText w:val=""/>
      <w:lvlJc w:val="left"/>
      <w:pPr>
        <w:ind w:left="1800" w:hanging="360"/>
      </w:pPr>
      <w:rPr>
        <w:rFonts w:ascii="Wingdings" w:hAnsi="Wingdings" w:hint="default"/>
      </w:rPr>
    </w:lvl>
    <w:lvl w:ilvl="3" w:tplc="6D90CC42" w:tentative="1">
      <w:start w:val="1"/>
      <w:numFmt w:val="bullet"/>
      <w:lvlText w:val=""/>
      <w:lvlJc w:val="left"/>
      <w:pPr>
        <w:ind w:left="2520" w:hanging="360"/>
      </w:pPr>
      <w:rPr>
        <w:rFonts w:ascii="Symbol" w:hAnsi="Symbol" w:hint="default"/>
      </w:rPr>
    </w:lvl>
    <w:lvl w:ilvl="4" w:tplc="9C40C2C8" w:tentative="1">
      <w:start w:val="1"/>
      <w:numFmt w:val="bullet"/>
      <w:lvlText w:val="o"/>
      <w:lvlJc w:val="left"/>
      <w:pPr>
        <w:ind w:left="3240" w:hanging="360"/>
      </w:pPr>
      <w:rPr>
        <w:rFonts w:ascii="Courier New" w:hAnsi="Courier New" w:cs="Courier New" w:hint="default"/>
      </w:rPr>
    </w:lvl>
    <w:lvl w:ilvl="5" w:tplc="1D4E9E50" w:tentative="1">
      <w:start w:val="1"/>
      <w:numFmt w:val="bullet"/>
      <w:lvlText w:val=""/>
      <w:lvlJc w:val="left"/>
      <w:pPr>
        <w:ind w:left="3960" w:hanging="360"/>
      </w:pPr>
      <w:rPr>
        <w:rFonts w:ascii="Wingdings" w:hAnsi="Wingdings" w:hint="default"/>
      </w:rPr>
    </w:lvl>
    <w:lvl w:ilvl="6" w:tplc="E892ED6A" w:tentative="1">
      <w:start w:val="1"/>
      <w:numFmt w:val="bullet"/>
      <w:lvlText w:val=""/>
      <w:lvlJc w:val="left"/>
      <w:pPr>
        <w:ind w:left="4680" w:hanging="360"/>
      </w:pPr>
      <w:rPr>
        <w:rFonts w:ascii="Symbol" w:hAnsi="Symbol" w:hint="default"/>
      </w:rPr>
    </w:lvl>
    <w:lvl w:ilvl="7" w:tplc="7FEE29F6" w:tentative="1">
      <w:start w:val="1"/>
      <w:numFmt w:val="bullet"/>
      <w:lvlText w:val="o"/>
      <w:lvlJc w:val="left"/>
      <w:pPr>
        <w:ind w:left="5400" w:hanging="360"/>
      </w:pPr>
      <w:rPr>
        <w:rFonts w:ascii="Courier New" w:hAnsi="Courier New" w:cs="Courier New" w:hint="default"/>
      </w:rPr>
    </w:lvl>
    <w:lvl w:ilvl="8" w:tplc="3D3A3A4C" w:tentative="1">
      <w:start w:val="1"/>
      <w:numFmt w:val="bullet"/>
      <w:lvlText w:val=""/>
      <w:lvlJc w:val="left"/>
      <w:pPr>
        <w:ind w:left="6120" w:hanging="360"/>
      </w:pPr>
      <w:rPr>
        <w:rFonts w:ascii="Wingdings" w:hAnsi="Wingdings" w:hint="default"/>
      </w:rPr>
    </w:lvl>
  </w:abstractNum>
  <w:abstractNum w:abstractNumId="4" w15:restartNumberingAfterBreak="0">
    <w:nsid w:val="64CD555B"/>
    <w:multiLevelType w:val="hybridMultilevel"/>
    <w:tmpl w:val="A7E4460C"/>
    <w:lvl w:ilvl="0" w:tplc="ED56AE94">
      <w:start w:val="1"/>
      <w:numFmt w:val="bullet"/>
      <w:lvlText w:val=""/>
      <w:lvlJc w:val="left"/>
      <w:pPr>
        <w:ind w:left="360" w:hanging="360"/>
      </w:pPr>
      <w:rPr>
        <w:rFonts w:ascii="Symbol" w:hAnsi="Symbol" w:hint="default"/>
      </w:rPr>
    </w:lvl>
    <w:lvl w:ilvl="1" w:tplc="FD7E97F0">
      <w:start w:val="1"/>
      <w:numFmt w:val="bullet"/>
      <w:lvlText w:val="o"/>
      <w:lvlJc w:val="left"/>
      <w:pPr>
        <w:ind w:left="1080" w:hanging="360"/>
      </w:pPr>
      <w:rPr>
        <w:rFonts w:ascii="Courier New" w:hAnsi="Courier New" w:cs="Courier New" w:hint="default"/>
      </w:rPr>
    </w:lvl>
    <w:lvl w:ilvl="2" w:tplc="47608852">
      <w:start w:val="1"/>
      <w:numFmt w:val="bullet"/>
      <w:lvlText w:val=""/>
      <w:lvlJc w:val="left"/>
      <w:pPr>
        <w:ind w:left="1800" w:hanging="360"/>
      </w:pPr>
      <w:rPr>
        <w:rFonts w:ascii="Wingdings" w:hAnsi="Wingdings" w:hint="default"/>
      </w:rPr>
    </w:lvl>
    <w:lvl w:ilvl="3" w:tplc="51FEDB52">
      <w:start w:val="1"/>
      <w:numFmt w:val="bullet"/>
      <w:lvlText w:val=""/>
      <w:lvlJc w:val="left"/>
      <w:pPr>
        <w:ind w:left="2520" w:hanging="360"/>
      </w:pPr>
      <w:rPr>
        <w:rFonts w:ascii="Symbol" w:hAnsi="Symbol" w:hint="default"/>
      </w:rPr>
    </w:lvl>
    <w:lvl w:ilvl="4" w:tplc="92FA03D2">
      <w:start w:val="1"/>
      <w:numFmt w:val="bullet"/>
      <w:lvlText w:val="o"/>
      <w:lvlJc w:val="left"/>
      <w:pPr>
        <w:ind w:left="3240" w:hanging="360"/>
      </w:pPr>
      <w:rPr>
        <w:rFonts w:ascii="Courier New" w:hAnsi="Courier New" w:cs="Courier New" w:hint="default"/>
      </w:rPr>
    </w:lvl>
    <w:lvl w:ilvl="5" w:tplc="109A62DA">
      <w:start w:val="1"/>
      <w:numFmt w:val="bullet"/>
      <w:lvlText w:val=""/>
      <w:lvlJc w:val="left"/>
      <w:pPr>
        <w:ind w:left="3960" w:hanging="360"/>
      </w:pPr>
      <w:rPr>
        <w:rFonts w:ascii="Wingdings" w:hAnsi="Wingdings" w:hint="default"/>
      </w:rPr>
    </w:lvl>
    <w:lvl w:ilvl="6" w:tplc="9D4AAD40">
      <w:start w:val="1"/>
      <w:numFmt w:val="bullet"/>
      <w:lvlText w:val=""/>
      <w:lvlJc w:val="left"/>
      <w:pPr>
        <w:ind w:left="4680" w:hanging="360"/>
      </w:pPr>
      <w:rPr>
        <w:rFonts w:ascii="Symbol" w:hAnsi="Symbol" w:hint="default"/>
      </w:rPr>
    </w:lvl>
    <w:lvl w:ilvl="7" w:tplc="1842E4E6">
      <w:start w:val="1"/>
      <w:numFmt w:val="bullet"/>
      <w:lvlText w:val="o"/>
      <w:lvlJc w:val="left"/>
      <w:pPr>
        <w:ind w:left="5400" w:hanging="360"/>
      </w:pPr>
      <w:rPr>
        <w:rFonts w:ascii="Courier New" w:hAnsi="Courier New" w:cs="Courier New" w:hint="default"/>
      </w:rPr>
    </w:lvl>
    <w:lvl w:ilvl="8" w:tplc="F8C42132">
      <w:start w:val="1"/>
      <w:numFmt w:val="bullet"/>
      <w:lvlText w:val=""/>
      <w:lvlJc w:val="left"/>
      <w:pPr>
        <w:ind w:left="6120" w:hanging="360"/>
      </w:pPr>
      <w:rPr>
        <w:rFonts w:ascii="Wingdings" w:hAnsi="Wingdings" w:hint="default"/>
      </w:rPr>
    </w:lvl>
  </w:abstractNum>
  <w:abstractNum w:abstractNumId="5" w15:restartNumberingAfterBreak="0">
    <w:nsid w:val="6DC14A42"/>
    <w:multiLevelType w:val="multilevel"/>
    <w:tmpl w:val="D984580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6E6B4460"/>
    <w:multiLevelType w:val="multilevel"/>
    <w:tmpl w:val="8E44727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74C910D6"/>
    <w:multiLevelType w:val="hybridMultilevel"/>
    <w:tmpl w:val="00201C42"/>
    <w:lvl w:ilvl="0" w:tplc="10A03D3C">
      <w:start w:val="1"/>
      <w:numFmt w:val="decimal"/>
      <w:lvlText w:val="%1."/>
      <w:lvlJc w:val="left"/>
      <w:pPr>
        <w:ind w:left="360" w:hanging="360"/>
      </w:pPr>
      <w:rPr>
        <w:rFonts w:hint="default"/>
      </w:rPr>
    </w:lvl>
    <w:lvl w:ilvl="1" w:tplc="B596BA1C" w:tentative="1">
      <w:start w:val="1"/>
      <w:numFmt w:val="lowerLetter"/>
      <w:lvlText w:val="%2."/>
      <w:lvlJc w:val="left"/>
      <w:pPr>
        <w:ind w:left="1440" w:hanging="360"/>
      </w:pPr>
    </w:lvl>
    <w:lvl w:ilvl="2" w:tplc="58D699C2" w:tentative="1">
      <w:start w:val="1"/>
      <w:numFmt w:val="lowerRoman"/>
      <w:lvlText w:val="%3."/>
      <w:lvlJc w:val="right"/>
      <w:pPr>
        <w:ind w:left="2160" w:hanging="180"/>
      </w:pPr>
    </w:lvl>
    <w:lvl w:ilvl="3" w:tplc="0EE6CF06" w:tentative="1">
      <w:start w:val="1"/>
      <w:numFmt w:val="decimal"/>
      <w:lvlText w:val="%4."/>
      <w:lvlJc w:val="left"/>
      <w:pPr>
        <w:ind w:left="2880" w:hanging="360"/>
      </w:pPr>
    </w:lvl>
    <w:lvl w:ilvl="4" w:tplc="BA942F7A" w:tentative="1">
      <w:start w:val="1"/>
      <w:numFmt w:val="lowerLetter"/>
      <w:lvlText w:val="%5."/>
      <w:lvlJc w:val="left"/>
      <w:pPr>
        <w:ind w:left="3600" w:hanging="360"/>
      </w:pPr>
    </w:lvl>
    <w:lvl w:ilvl="5" w:tplc="B79089B6" w:tentative="1">
      <w:start w:val="1"/>
      <w:numFmt w:val="lowerRoman"/>
      <w:lvlText w:val="%6."/>
      <w:lvlJc w:val="right"/>
      <w:pPr>
        <w:ind w:left="4320" w:hanging="180"/>
      </w:pPr>
    </w:lvl>
    <w:lvl w:ilvl="6" w:tplc="B59EDB9A" w:tentative="1">
      <w:start w:val="1"/>
      <w:numFmt w:val="decimal"/>
      <w:lvlText w:val="%7."/>
      <w:lvlJc w:val="left"/>
      <w:pPr>
        <w:ind w:left="5040" w:hanging="360"/>
      </w:pPr>
    </w:lvl>
    <w:lvl w:ilvl="7" w:tplc="3A66E5C2" w:tentative="1">
      <w:start w:val="1"/>
      <w:numFmt w:val="lowerLetter"/>
      <w:lvlText w:val="%8."/>
      <w:lvlJc w:val="left"/>
      <w:pPr>
        <w:ind w:left="5760" w:hanging="360"/>
      </w:pPr>
    </w:lvl>
    <w:lvl w:ilvl="8" w:tplc="DFC89272" w:tentative="1">
      <w:start w:val="1"/>
      <w:numFmt w:val="lowerRoman"/>
      <w:lvlText w:val="%9."/>
      <w:lvlJc w:val="right"/>
      <w:pPr>
        <w:ind w:left="6480" w:hanging="180"/>
      </w:pPr>
    </w:lvl>
  </w:abstractNum>
  <w:abstractNum w:abstractNumId="8" w15:restartNumberingAfterBreak="0">
    <w:nsid w:val="7CBB5C2C"/>
    <w:multiLevelType w:val="multilevel"/>
    <w:tmpl w:val="834A0CD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0"/>
  </w:num>
  <w:num w:numId="3">
    <w:abstractNumId w:val="4"/>
  </w:num>
  <w:num w:numId="4">
    <w:abstractNumId w:val="6"/>
  </w:num>
  <w:num w:numId="5">
    <w:abstractNumId w:val="8"/>
  </w:num>
  <w:num w:numId="6">
    <w:abstractNumId w:val="1"/>
  </w:num>
  <w:num w:numId="7">
    <w:abstractNumId w:val="5"/>
  </w:num>
  <w:num w:numId="8">
    <w:abstractNumId w:val="2"/>
  </w:num>
  <w:num w:numId="9">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laire Adionyi">
    <w15:presenceInfo w15:providerId="AD" w15:userId="S-1-5-21-3841201619-3495482905-386107931-288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markup="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C58"/>
    <w:rsid w:val="00077CFA"/>
    <w:rsid w:val="000C2793"/>
    <w:rsid w:val="000E6E57"/>
    <w:rsid w:val="0011607E"/>
    <w:rsid w:val="002043B1"/>
    <w:rsid w:val="00291DF5"/>
    <w:rsid w:val="002A16BF"/>
    <w:rsid w:val="002B12D0"/>
    <w:rsid w:val="002C037C"/>
    <w:rsid w:val="002E02C4"/>
    <w:rsid w:val="00315FFA"/>
    <w:rsid w:val="0032778D"/>
    <w:rsid w:val="003977F9"/>
    <w:rsid w:val="003D7947"/>
    <w:rsid w:val="003F5C58"/>
    <w:rsid w:val="00402522"/>
    <w:rsid w:val="00416C78"/>
    <w:rsid w:val="00427296"/>
    <w:rsid w:val="00465917"/>
    <w:rsid w:val="004B0177"/>
    <w:rsid w:val="004C3E93"/>
    <w:rsid w:val="0054167A"/>
    <w:rsid w:val="00556C87"/>
    <w:rsid w:val="00574AC2"/>
    <w:rsid w:val="00597C3B"/>
    <w:rsid w:val="005B1061"/>
    <w:rsid w:val="005C0EF0"/>
    <w:rsid w:val="005F52A2"/>
    <w:rsid w:val="005F5ACD"/>
    <w:rsid w:val="00615552"/>
    <w:rsid w:val="006269E1"/>
    <w:rsid w:val="00647B0D"/>
    <w:rsid w:val="00677E93"/>
    <w:rsid w:val="006D1F0E"/>
    <w:rsid w:val="00796D4D"/>
    <w:rsid w:val="007A6442"/>
    <w:rsid w:val="0086775B"/>
    <w:rsid w:val="008A742C"/>
    <w:rsid w:val="00917D14"/>
    <w:rsid w:val="009625CD"/>
    <w:rsid w:val="00990256"/>
    <w:rsid w:val="00996603"/>
    <w:rsid w:val="0099709C"/>
    <w:rsid w:val="00A13008"/>
    <w:rsid w:val="00A36E8F"/>
    <w:rsid w:val="00A65E52"/>
    <w:rsid w:val="00A87B8E"/>
    <w:rsid w:val="00AB7BD9"/>
    <w:rsid w:val="00AC0A36"/>
    <w:rsid w:val="00AD736A"/>
    <w:rsid w:val="00AE3D8D"/>
    <w:rsid w:val="00AF1DD8"/>
    <w:rsid w:val="00B82414"/>
    <w:rsid w:val="00C13122"/>
    <w:rsid w:val="00C14688"/>
    <w:rsid w:val="00C24DA2"/>
    <w:rsid w:val="00C50673"/>
    <w:rsid w:val="00CA7AF5"/>
    <w:rsid w:val="00CD4D06"/>
    <w:rsid w:val="00CE383A"/>
    <w:rsid w:val="00CE46B4"/>
    <w:rsid w:val="00CF5284"/>
    <w:rsid w:val="00D84363"/>
    <w:rsid w:val="00D84C9E"/>
    <w:rsid w:val="00DD136E"/>
    <w:rsid w:val="00E90A21"/>
    <w:rsid w:val="00F05051"/>
    <w:rsid w:val="00F22201"/>
    <w:rsid w:val="00F27BE8"/>
    <w:rsid w:val="00F834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DE62AC7"/>
  <w15:chartTrackingRefBased/>
  <w15:docId w15:val="{C4E1350D-0E67-43AA-8518-931E88916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5C58"/>
  </w:style>
  <w:style w:type="paragraph" w:styleId="Heading2">
    <w:name w:val="heading 2"/>
    <w:basedOn w:val="Normal"/>
    <w:next w:val="Normal"/>
    <w:link w:val="Heading2Char"/>
    <w:uiPriority w:val="9"/>
    <w:unhideWhenUsed/>
    <w:qFormat/>
    <w:rsid w:val="006269E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F5C58"/>
    <w:pPr>
      <w:spacing w:after="0" w:line="240" w:lineRule="auto"/>
    </w:pPr>
    <w:rPr>
      <w:sz w:val="20"/>
      <w:szCs w:val="20"/>
    </w:rPr>
  </w:style>
  <w:style w:type="character" w:customStyle="1" w:styleId="FootnoteTextChar">
    <w:name w:val="Footnote Text Char"/>
    <w:basedOn w:val="DefaultParagraphFont"/>
    <w:link w:val="FootnoteText"/>
    <w:uiPriority w:val="99"/>
    <w:rsid w:val="003F5C58"/>
    <w:rPr>
      <w:sz w:val="20"/>
      <w:szCs w:val="20"/>
    </w:rPr>
  </w:style>
  <w:style w:type="character" w:styleId="FootnoteReference">
    <w:name w:val="footnote reference"/>
    <w:basedOn w:val="DefaultParagraphFont"/>
    <w:uiPriority w:val="99"/>
    <w:semiHidden/>
    <w:unhideWhenUsed/>
    <w:rsid w:val="003F5C58"/>
    <w:rPr>
      <w:vertAlign w:val="superscript"/>
    </w:rPr>
  </w:style>
  <w:style w:type="character" w:styleId="Hyperlink">
    <w:name w:val="Hyperlink"/>
    <w:basedOn w:val="DefaultParagraphFont"/>
    <w:uiPriority w:val="99"/>
    <w:unhideWhenUsed/>
    <w:rsid w:val="003F5C58"/>
    <w:rPr>
      <w:color w:val="0563C1" w:themeColor="hyperlink"/>
      <w:u w:val="single"/>
    </w:rPr>
  </w:style>
  <w:style w:type="paragraph" w:styleId="ListParagraph">
    <w:name w:val="List Paragraph"/>
    <w:basedOn w:val="Normal"/>
    <w:uiPriority w:val="34"/>
    <w:qFormat/>
    <w:rsid w:val="003F5C58"/>
    <w:pPr>
      <w:ind w:left="720"/>
      <w:contextualSpacing/>
    </w:pPr>
  </w:style>
  <w:style w:type="paragraph" w:styleId="Header">
    <w:name w:val="header"/>
    <w:basedOn w:val="Normal"/>
    <w:link w:val="HeaderChar"/>
    <w:uiPriority w:val="99"/>
    <w:unhideWhenUsed/>
    <w:rsid w:val="002C03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037C"/>
  </w:style>
  <w:style w:type="paragraph" w:styleId="Footer">
    <w:name w:val="footer"/>
    <w:basedOn w:val="Normal"/>
    <w:link w:val="FooterChar"/>
    <w:uiPriority w:val="99"/>
    <w:unhideWhenUsed/>
    <w:rsid w:val="002C03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037C"/>
  </w:style>
  <w:style w:type="paragraph" w:styleId="TOC2">
    <w:name w:val="toc 2"/>
    <w:basedOn w:val="Normal"/>
    <w:next w:val="Normal"/>
    <w:autoRedefine/>
    <w:uiPriority w:val="39"/>
    <w:unhideWhenUsed/>
    <w:rsid w:val="006269E1"/>
    <w:pPr>
      <w:spacing w:after="100"/>
      <w:ind w:left="220"/>
    </w:pPr>
  </w:style>
  <w:style w:type="character" w:customStyle="1" w:styleId="Heading2Char">
    <w:name w:val="Heading 2 Char"/>
    <w:basedOn w:val="DefaultParagraphFont"/>
    <w:link w:val="Heading2"/>
    <w:uiPriority w:val="9"/>
    <w:rsid w:val="006269E1"/>
    <w:rPr>
      <w:rFonts w:asciiTheme="majorHAnsi" w:eastAsiaTheme="majorEastAsia" w:hAnsiTheme="majorHAnsi" w:cstheme="majorBidi"/>
      <w:color w:val="2F5496" w:themeColor="accent1" w:themeShade="BF"/>
      <w:sz w:val="26"/>
      <w:szCs w:val="26"/>
    </w:rPr>
  </w:style>
  <w:style w:type="character" w:customStyle="1" w:styleId="UnresolvedMention1">
    <w:name w:val="Unresolved Mention1"/>
    <w:basedOn w:val="DefaultParagraphFont"/>
    <w:uiPriority w:val="99"/>
    <w:semiHidden/>
    <w:unhideWhenUsed/>
    <w:rsid w:val="006269E1"/>
    <w:rPr>
      <w:color w:val="605E5C"/>
      <w:shd w:val="clear" w:color="auto" w:fill="E1DFDD"/>
    </w:rPr>
  </w:style>
  <w:style w:type="paragraph" w:styleId="BalloonText">
    <w:name w:val="Balloon Text"/>
    <w:basedOn w:val="Normal"/>
    <w:link w:val="BalloonTextChar"/>
    <w:uiPriority w:val="99"/>
    <w:semiHidden/>
    <w:unhideWhenUsed/>
    <w:rsid w:val="00AF1D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1DD8"/>
    <w:rPr>
      <w:rFonts w:ascii="Segoe UI" w:hAnsi="Segoe UI" w:cs="Segoe UI"/>
      <w:sz w:val="18"/>
      <w:szCs w:val="18"/>
    </w:rPr>
  </w:style>
  <w:style w:type="character" w:styleId="CommentReference">
    <w:name w:val="annotation reference"/>
    <w:basedOn w:val="DefaultParagraphFont"/>
    <w:uiPriority w:val="99"/>
    <w:semiHidden/>
    <w:unhideWhenUsed/>
    <w:rsid w:val="002E02C4"/>
    <w:rPr>
      <w:sz w:val="16"/>
      <w:szCs w:val="16"/>
    </w:rPr>
  </w:style>
  <w:style w:type="paragraph" w:styleId="CommentText">
    <w:name w:val="annotation text"/>
    <w:basedOn w:val="Normal"/>
    <w:link w:val="CommentTextChar"/>
    <w:uiPriority w:val="99"/>
    <w:semiHidden/>
    <w:unhideWhenUsed/>
    <w:rsid w:val="002E02C4"/>
    <w:pPr>
      <w:spacing w:line="240" w:lineRule="auto"/>
    </w:pPr>
    <w:rPr>
      <w:sz w:val="20"/>
      <w:szCs w:val="20"/>
    </w:rPr>
  </w:style>
  <w:style w:type="character" w:customStyle="1" w:styleId="CommentTextChar">
    <w:name w:val="Comment Text Char"/>
    <w:basedOn w:val="DefaultParagraphFont"/>
    <w:link w:val="CommentText"/>
    <w:uiPriority w:val="99"/>
    <w:semiHidden/>
    <w:rsid w:val="002E02C4"/>
    <w:rPr>
      <w:sz w:val="20"/>
      <w:szCs w:val="20"/>
    </w:rPr>
  </w:style>
  <w:style w:type="paragraph" w:styleId="CommentSubject">
    <w:name w:val="annotation subject"/>
    <w:basedOn w:val="CommentText"/>
    <w:next w:val="CommentText"/>
    <w:link w:val="CommentSubjectChar"/>
    <w:uiPriority w:val="99"/>
    <w:semiHidden/>
    <w:unhideWhenUsed/>
    <w:rsid w:val="002E02C4"/>
    <w:rPr>
      <w:b/>
      <w:bCs/>
    </w:rPr>
  </w:style>
  <w:style w:type="character" w:customStyle="1" w:styleId="CommentSubjectChar">
    <w:name w:val="Comment Subject Char"/>
    <w:basedOn w:val="CommentTextChar"/>
    <w:link w:val="CommentSubject"/>
    <w:uiPriority w:val="99"/>
    <w:semiHidden/>
    <w:rsid w:val="002E02C4"/>
    <w:rPr>
      <w:b/>
      <w:bCs/>
      <w:sz w:val="20"/>
      <w:szCs w:val="20"/>
    </w:rPr>
  </w:style>
  <w:style w:type="paragraph" w:styleId="NoSpacing">
    <w:name w:val="No Spacing"/>
    <w:link w:val="NoSpacingChar"/>
    <w:uiPriority w:val="1"/>
    <w:qFormat/>
    <w:rsid w:val="009625C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625CD"/>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5407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j.org/10.1504/IJHRCS.2016.078298" TargetMode="External"/><Relationship Id="rId18" Type="http://schemas.openxmlformats.org/officeDocument/2006/relationships/hyperlink" Target="https://kanco.org/?p=2149"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hyperlink" Target="https://www.ncbi.nlm.nih.gov" TargetMode="External"/><Relationship Id="rId2" Type="http://schemas.openxmlformats.org/officeDocument/2006/relationships/numbering" Target="numbering.xml"/><Relationship Id="rId16" Type="http://schemas.openxmlformats.org/officeDocument/2006/relationships/hyperlink" Target="https://www.standardmedia.co.ke/article/2001235904/how-huge-medical-bills-are-crippling-millions-of-families" TargetMode="External"/><Relationship Id="rId20" Type="http://schemas.openxmlformats.org/officeDocument/2006/relationships/hyperlink" Target="https://euthanasia.procon.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www.euthanasia.com/definitions.html" TargetMode="External"/><Relationship Id="rId23" Type="http://schemas.openxmlformats.org/officeDocument/2006/relationships/theme" Target="theme/theme1.xml"/><Relationship Id="rId10" Type="http://schemas.openxmlformats.org/officeDocument/2006/relationships/comments" Target="comments.xml"/><Relationship Id="rId19" Type="http://schemas.openxmlformats.org/officeDocument/2006/relationships/hyperlink" Target="https://www.telegraph.co.uk/news/worldnews/europe/germany/1443967/Named-the-baby-boy-who-was-Nazis-first-euthanasia-victim.htm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encyclopedia.com/education/encyclopedias-almanacs-transcripts-and-maps/euthanasia-and-senicide" TargetMode="External"/><Relationship Id="rId22" Type="http://schemas.microsoft.com/office/2011/relationships/people" Target="people.xml"/></Relationships>
</file>

<file path=word/_rels/footnotes.xml.rels><?xml version="1.0" encoding="UTF-8" standalone="yes"?>
<Relationships xmlns="http://schemas.openxmlformats.org/package/2006/relationships"><Relationship Id="rId8" Type="http://schemas.openxmlformats.org/officeDocument/2006/relationships/hyperlink" Target="https://www.ncbi.nlm.nih.gov" TargetMode="External"/><Relationship Id="rId13" Type="http://schemas.openxmlformats.org/officeDocument/2006/relationships/hyperlink" Target="https://www.telegraph.co.uk/news/worldnews/europe/germany/1443967/Named-the-baby-boy-who-was-Nazis-first-euthanasia-victim.html" TargetMode="External"/><Relationship Id="rId18" Type="http://schemas.openxmlformats.org/officeDocument/2006/relationships/hyperlink" Target="https://www.ncbi.nlm.nih.gov" TargetMode="External"/><Relationship Id="rId3" Type="http://schemas.openxmlformats.org/officeDocument/2006/relationships/hyperlink" Target="https://www.encyclopedia.com/education/encyclopedias-almanacs-transcripts-and-maps/euthanasia-and-senicide" TargetMode="External"/><Relationship Id="rId21" Type="http://schemas.openxmlformats.org/officeDocument/2006/relationships/hyperlink" Target="https://m.fin24.com/Money/Wills-and-trusts/assisted-death-and-the-law-20161010" TargetMode="External"/><Relationship Id="rId7" Type="http://schemas.openxmlformats.org/officeDocument/2006/relationships/hyperlink" Target="https://www.ncbi.nlm.nih.gov" TargetMode="External"/><Relationship Id="rId12" Type="http://schemas.openxmlformats.org/officeDocument/2006/relationships/hyperlink" Target="https://www.telegraph.co.uk/news/worldnews/europe/germany/1443967/Named-the-baby-boy-who-was-Nazis-first-euthanasia-victim.html" TargetMode="External"/><Relationship Id="rId17" Type="http://schemas.openxmlformats.org/officeDocument/2006/relationships/hyperlink" Target="https://www.ncbi.nlm.nih.gov" TargetMode="External"/><Relationship Id="rId2" Type="http://schemas.openxmlformats.org/officeDocument/2006/relationships/hyperlink" Target="https://www.encyclopedia.com/education/encyclopedias-almanacs-transcripts-and-maps/euthanasia-and-senicide" TargetMode="External"/><Relationship Id="rId16" Type="http://schemas.openxmlformats.org/officeDocument/2006/relationships/hyperlink" Target="https://doj.org/10.1504/ijhrcs.2016.078298" TargetMode="External"/><Relationship Id="rId20" Type="http://schemas.openxmlformats.org/officeDocument/2006/relationships/hyperlink" Target="https://euthanasia.procon.org" TargetMode="External"/><Relationship Id="rId1" Type="http://schemas.openxmlformats.org/officeDocument/2006/relationships/hyperlink" Target="https://doj.org/10.1504/ijhrcs.2016.078298" TargetMode="External"/><Relationship Id="rId6" Type="http://schemas.openxmlformats.org/officeDocument/2006/relationships/hyperlink" Target="https://www.standardmedia.co.ke/article/2001235904/how-huge-medical-bills-are-crippling-millions-of-families" TargetMode="External"/><Relationship Id="rId11" Type="http://schemas.openxmlformats.org/officeDocument/2006/relationships/hyperlink" Target="https://kanco.org/?p=2149" TargetMode="External"/><Relationship Id="rId5" Type="http://schemas.openxmlformats.org/officeDocument/2006/relationships/hyperlink" Target="http://www.euthanasia.com/definitions.html" TargetMode="External"/><Relationship Id="rId15" Type="http://schemas.openxmlformats.org/officeDocument/2006/relationships/hyperlink" Target="https://www.telegraph.co.uk/news/worldnews/europe/germany/1443967/Named-the-baby-boy-who-was-Nazis-first-euthanasia-victim.html" TargetMode="External"/><Relationship Id="rId10" Type="http://schemas.openxmlformats.org/officeDocument/2006/relationships/hyperlink" Target="https://kanco.org/?p=2149" TargetMode="External"/><Relationship Id="rId19" Type="http://schemas.openxmlformats.org/officeDocument/2006/relationships/hyperlink" Target="https://www.standardmedia.co.ke/article/2001235904/how-huge-medical-bills-are-crippling-millions-of-families" TargetMode="External"/><Relationship Id="rId4" Type="http://schemas.openxmlformats.org/officeDocument/2006/relationships/hyperlink" Target="https://www.encyclopedia.com/education/encyclopedias-almanacs-transcripts-and-maps/euthanasia-and-senicide" TargetMode="External"/><Relationship Id="rId9" Type="http://schemas.openxmlformats.org/officeDocument/2006/relationships/hyperlink" Target="https://kanco.org/?p=2149" TargetMode="External"/><Relationship Id="rId14" Type="http://schemas.openxmlformats.org/officeDocument/2006/relationships/hyperlink" Target="https://www.telegraph.co.uk/news/worldnews/europe/germany/1443967/Named-the-baby-boy-who-was-Nazis-first-euthanasia-victim.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8630E7-B02A-4A40-A87B-5E43A132E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9250</Words>
  <Characters>52729</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Makau</dc:creator>
  <cp:keywords/>
  <dc:description/>
  <cp:lastModifiedBy>Benjamin Makau</cp:lastModifiedBy>
  <cp:revision>2</cp:revision>
  <cp:lastPrinted>2019-12-05T11:16:00Z</cp:lastPrinted>
  <dcterms:created xsi:type="dcterms:W3CDTF">2019-12-05T11:44:00Z</dcterms:created>
  <dcterms:modified xsi:type="dcterms:W3CDTF">2019-12-05T11:44:00Z</dcterms:modified>
</cp:coreProperties>
</file>