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hAnsi="Times New Roman" w:cs="Times New Roman"/>
          <w:sz w:val="24"/>
          <w:szCs w:val="24"/>
        </w:rPr>
        <w:id w:val="-809623504"/>
        <w:docPartObj>
          <w:docPartGallery w:val="Cover Pages"/>
          <w:docPartUnique/>
        </w:docPartObj>
      </w:sdtPr>
      <w:sdtEndPr>
        <w:rPr>
          <w:b/>
          <w:bCs/>
          <w:u w:val="single"/>
        </w:rPr>
      </w:sdtEndPr>
      <w:sdtContent>
        <w:p w14:paraId="40D558EB" w14:textId="36DD5DD9" w:rsidR="004123BA" w:rsidRPr="003E57D1" w:rsidRDefault="004123BA" w:rsidP="00D55068">
          <w:pPr>
            <w:spacing w:line="360" w:lineRule="auto"/>
            <w:jc w:val="both"/>
            <w:rPr>
              <w:rFonts w:ascii="Times New Roman" w:hAnsi="Times New Roman" w:cs="Times New Roman"/>
              <w:sz w:val="24"/>
              <w:szCs w:val="24"/>
            </w:rPr>
          </w:pPr>
          <w:r w:rsidRPr="003E57D1">
            <w:rPr>
              <w:rFonts w:ascii="Times New Roman" w:hAnsi="Times New Roman" w:cs="Times New Roman"/>
              <w:noProof/>
              <w:sz w:val="24"/>
              <w:szCs w:val="24"/>
            </w:rPr>
            <mc:AlternateContent>
              <mc:Choice Requires="wpg">
                <w:drawing>
                  <wp:anchor distT="0" distB="0" distL="114300" distR="114300" simplePos="0" relativeHeight="251659264" behindDoc="1" locked="0" layoutInCell="1" allowOverlap="1" wp14:anchorId="53C10EC1" wp14:editId="0121D06A">
                    <wp:simplePos x="0" y="0"/>
                    <wp:positionH relativeFrom="page">
                      <wp:align>center</wp:align>
                    </wp:positionH>
                    <wp:positionV relativeFrom="page">
                      <wp:align>center</wp:align>
                    </wp:positionV>
                    <wp:extent cx="6864824" cy="9123528"/>
                    <wp:effectExtent l="0" t="0" r="2540" b="635"/>
                    <wp:wrapNone/>
                    <wp:docPr id="193" name="Group 193"/>
                    <wp:cNvGraphicFramePr/>
                    <a:graphic xmlns:a="http://schemas.openxmlformats.org/drawingml/2006/main">
                      <a:graphicData uri="http://schemas.microsoft.com/office/word/2010/wordprocessingGroup">
                        <wpg:wgp>
                          <wpg:cNvGrpSpPr/>
                          <wpg:grpSpPr>
                            <a:xfrm>
                              <a:off x="0" y="0"/>
                              <a:ext cx="6864824" cy="9123528"/>
                              <a:chOff x="0" y="0"/>
                              <a:chExt cx="6864824" cy="9123528"/>
                            </a:xfrm>
                          </wpg:grpSpPr>
                          <wps:wsp>
                            <wps:cNvPr id="194" name="Rectangle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angle 195"/>
                            <wps:cNvSpPr/>
                            <wps:spPr>
                              <a:xfrm>
                                <a:off x="0" y="4094328"/>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2BC8DC" w14:textId="70DED6C7"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BY</w:t>
                                  </w:r>
                                </w:p>
                                <w:p w14:paraId="2FE27F6A" w14:textId="25F89DF9"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DIANA MITCHELL AKINYI OKELLO</w:t>
                                  </w:r>
                                </w:p>
                                <w:p w14:paraId="4DD12595" w14:textId="01FAE874"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094541</w:t>
                                  </w:r>
                                </w:p>
                                <w:p w14:paraId="11B46809" w14:textId="5107E478" w:rsidR="00B60C7D" w:rsidRDefault="00B60C7D">
                                  <w:pPr>
                                    <w:pStyle w:val="NoSpacing"/>
                                    <w:spacing w:before="120"/>
                                    <w:jc w:val="center"/>
                                    <w:rPr>
                                      <w:color w:val="FFFFFF" w:themeColor="background1"/>
                                    </w:rPr>
                                  </w:pPr>
                                </w:p>
                                <w:p w14:paraId="36D4A6EC" w14:textId="09451ABF" w:rsidR="00B60C7D" w:rsidRDefault="00B60C7D">
                                  <w:pPr>
                                    <w:pStyle w:val="NoSpacing"/>
                                    <w:spacing w:before="120"/>
                                    <w:jc w:val="center"/>
                                    <w:rPr>
                                      <w:color w:val="FFFFFF" w:themeColor="background1"/>
                                      <w:sz w:val="32"/>
                                      <w:szCs w:val="32"/>
                                    </w:rPr>
                                  </w:pPr>
                                  <w:r w:rsidRPr="00411E8B">
                                    <w:rPr>
                                      <w:color w:val="FFFFFF" w:themeColor="background1"/>
                                      <w:sz w:val="32"/>
                                      <w:szCs w:val="32"/>
                                    </w:rPr>
                                    <w:t>Submitted in partial fulfillment of the requirements of the Bachelor of Laws Degree, Strathmore University Law School</w:t>
                                  </w:r>
                                </w:p>
                                <w:p w14:paraId="0A7D3CC2" w14:textId="15A917EE" w:rsidR="00B60C7D" w:rsidRPr="00835386" w:rsidRDefault="00B60C7D" w:rsidP="00835386">
                                  <w:pPr>
                                    <w:pStyle w:val="NoSpacing"/>
                                    <w:spacing w:before="120"/>
                                    <w:jc w:val="center"/>
                                    <w:rPr>
                                      <w:color w:val="FFFFFF" w:themeColor="background1"/>
                                      <w:sz w:val="32"/>
                                      <w:szCs w:val="32"/>
                                    </w:rPr>
                                  </w:pPr>
                                  <w:r>
                                    <w:rPr>
                                      <w:color w:val="FFFFFF" w:themeColor="background1"/>
                                      <w:sz w:val="32"/>
                                      <w:szCs w:val="32"/>
                                    </w:rPr>
                                    <w:t>NOVEMBER 2019</w:t>
                                  </w:r>
                                </w:p>
                                <w:p w14:paraId="21CBF45C" w14:textId="7969E8D5" w:rsidR="00B60C7D" w:rsidRDefault="00B60C7D">
                                  <w:pPr>
                                    <w:pStyle w:val="NoSpacing"/>
                                    <w:spacing w:before="120"/>
                                    <w:jc w:val="center"/>
                                    <w:rPr>
                                      <w:color w:val="FFFFFF" w:themeColor="background1"/>
                                    </w:rPr>
                                  </w:pPr>
                                  <w:r>
                                    <w:rPr>
                                      <w:noProof/>
                                      <w:color w:val="FFFFFF" w:themeColor="background1"/>
                                    </w:rPr>
                                    <w:drawing>
                                      <wp:inline distT="0" distB="0" distL="0" distR="0" wp14:anchorId="6F163201" wp14:editId="41894FAB">
                                        <wp:extent cx="1333500" cy="1333500"/>
                                        <wp:effectExtent l="0" t="0" r="0" b="0"/>
                                        <wp:docPr id="2" name="Picture 2" descr="C:\Users\Diana Mitchell\AppData\Local\Microsoft\Windows\INetCache\Content.MSO\D4CD227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ana Mitchell\AppData\Local\Microsoft\Windows\INetCache\Content.MSO\D4CD2278.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a:ln>
                                                  <a:noFill/>
                                                </a:ln>
                                              </pic:spPr>
                                            </pic:pic>
                                          </a:graphicData>
                                        </a:graphic>
                                      </wp:inline>
                                    </w:drawing>
                                  </w:r>
                                </w:p>
                                <w:p w14:paraId="0B8288F7" w14:textId="32B1AFBB" w:rsidR="00B60C7D" w:rsidRDefault="00835386">
                                  <w:pPr>
                                    <w:pStyle w:val="NoSpacing"/>
                                    <w:spacing w:before="120"/>
                                    <w:jc w:val="center"/>
                                    <w:rPr>
                                      <w:color w:val="FFFFFF" w:themeColor="background1"/>
                                    </w:rPr>
                                  </w:pPr>
                                  <w:r>
                                    <w:rPr>
                                      <w:color w:val="FFFFFF" w:themeColor="background1"/>
                                    </w:rPr>
                                    <w:t>8,062 words</w:t>
                                  </w:r>
                                </w:p>
                                <w:p w14:paraId="3ADE90C3" w14:textId="7A215B1B" w:rsidR="00B60C7D" w:rsidRDefault="00B60C7D">
                                  <w:pPr>
                                    <w:pStyle w:val="NoSpacing"/>
                                    <w:spacing w:before="120"/>
                                    <w:jc w:val="center"/>
                                    <w:rPr>
                                      <w:color w:val="FFFFFF" w:themeColor="background1"/>
                                    </w:rPr>
                                  </w:pPr>
                                </w:p>
                                <w:p w14:paraId="2FE43D86" w14:textId="3BE93A39" w:rsidR="00B60C7D" w:rsidRDefault="00B60C7D">
                                  <w:pPr>
                                    <w:pStyle w:val="NoSpacing"/>
                                    <w:spacing w:before="120"/>
                                    <w:jc w:val="center"/>
                                    <w:rPr>
                                      <w:color w:val="FFFFFF" w:themeColor="background1"/>
                                    </w:rPr>
                                  </w:pPr>
                                </w:p>
                                <w:p w14:paraId="782C5509" w14:textId="77777777" w:rsidR="00B60C7D" w:rsidRDefault="00B60C7D">
                                  <w:pPr>
                                    <w:pStyle w:val="NoSpacing"/>
                                    <w:spacing w:before="120"/>
                                    <w:jc w:val="center"/>
                                    <w:rPr>
                                      <w:color w:val="FFFFFF" w:themeColor="background1"/>
                                    </w:rPr>
                                  </w:pPr>
                                </w:p>
                                <w:p w14:paraId="76C576C3" w14:textId="576716F8" w:rsidR="00B60C7D" w:rsidRDefault="00B60C7D" w:rsidP="00411E8B">
                                  <w:pPr>
                                    <w:pStyle w:val="NoSpacing"/>
                                    <w:spacing w:before="120"/>
                                    <w:rPr>
                                      <w:color w:val="FFFFFF" w:themeColor="background1"/>
                                    </w:rPr>
                                  </w:pP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Text Box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b/>
                                      <w:sz w:val="40"/>
                                      <w:szCs w:val="40"/>
                                      <w:u w:val="single"/>
                                    </w:rPr>
                                    <w:alias w:val="Title"/>
                                    <w:tag w:val=""/>
                                    <w:id w:val="-9991715"/>
                                    <w:dataBinding w:prefixMappings="xmlns:ns0='http://purl.org/dc/elements/1.1/' xmlns:ns1='http://schemas.openxmlformats.org/package/2006/metadata/core-properties' " w:xpath="/ns1:coreProperties[1]/ns0:title[1]" w:storeItemID="{6C3C8BC8-F283-45AE-878A-BAB7291924A1}"/>
                                    <w:text/>
                                  </w:sdtPr>
                                  <w:sdtContent>
                                    <w:p w14:paraId="4E429281" w14:textId="1054C746" w:rsidR="00B60C7D" w:rsidRDefault="00B60C7D">
                                      <w:pPr>
                                        <w:pStyle w:val="NoSpacing"/>
                                        <w:jc w:val="center"/>
                                        <w:rPr>
                                          <w:rFonts w:asciiTheme="majorHAnsi" w:eastAsiaTheme="majorEastAsia" w:hAnsiTheme="majorHAnsi" w:cstheme="majorBidi"/>
                                          <w:caps/>
                                          <w:color w:val="4472C4" w:themeColor="accent1"/>
                                          <w:sz w:val="72"/>
                                          <w:szCs w:val="72"/>
                                        </w:rPr>
                                      </w:pPr>
                                      <w:r w:rsidRPr="008E6ACC">
                                        <w:rPr>
                                          <w:rFonts w:ascii="Times New Roman" w:hAnsi="Times New Roman" w:cs="Times New Roman"/>
                                          <w:b/>
                                          <w:sz w:val="40"/>
                                          <w:szCs w:val="40"/>
                                          <w:u w:val="single"/>
                                        </w:rPr>
                                        <w:t>EFFICACY OF THE TRUSTEESHIP ROLE OF COUNTY GOVERNMENTS IN COMMUNITY LAND OWNERSHIP</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53C10EC1" id="Group 193" o:spid="_x0000_s1026" style="position:absolute;left:0;text-align:left;margin-left:0;margin-top:0;width:540.55pt;height:718.4pt;z-index:-251657216;mso-width-percent:882;mso-height-percent:909;mso-position-horizontal:center;mso-position-horizontal-relative:page;mso-position-vertical:center;mso-position-vertical-relative:page;mso-width-percent:882;mso-height-percent:909" coordsize="68648,91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">
                    <v:rect id="Rectangle 194" o:spid="_x0000_s1027" style="position:absolute;width:68580;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" fillcolor="#4472c4 [3204]" stroked="f" strokeweight="1pt"/>
                    <v:rect id="Rectangle 195" o:spid="_x0000_s1028" style="position:absolute;top:40943;width:68580;height:50292;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" fillcolor="#4472c4 [3204]" stroked="f" strokeweight="1pt">
                      <v:textbox inset="36pt,57.6pt,36pt,36pt">
                        <w:txbxContent>
                          <w:p w14:paraId="3C2BC8DC" w14:textId="70DED6C7"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BY</w:t>
                            </w:r>
                          </w:p>
                          <w:p w14:paraId="2FE27F6A" w14:textId="25F89DF9"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DIANA MITCHELL AKINYI OKELLO</w:t>
                            </w:r>
                          </w:p>
                          <w:p w14:paraId="4DD12595" w14:textId="01FAE874" w:rsidR="00B60C7D" w:rsidRPr="00411E8B" w:rsidRDefault="00B60C7D">
                            <w:pPr>
                              <w:pStyle w:val="NoSpacing"/>
                              <w:spacing w:before="120"/>
                              <w:jc w:val="center"/>
                              <w:rPr>
                                <w:color w:val="FFFFFF" w:themeColor="background1"/>
                                <w:sz w:val="36"/>
                                <w:szCs w:val="36"/>
                              </w:rPr>
                            </w:pPr>
                            <w:r w:rsidRPr="00411E8B">
                              <w:rPr>
                                <w:color w:val="FFFFFF" w:themeColor="background1"/>
                                <w:sz w:val="36"/>
                                <w:szCs w:val="36"/>
                              </w:rPr>
                              <w:t>094541</w:t>
                            </w:r>
                          </w:p>
                          <w:p w14:paraId="11B46809" w14:textId="5107E478" w:rsidR="00B60C7D" w:rsidRDefault="00B60C7D">
                            <w:pPr>
                              <w:pStyle w:val="NoSpacing"/>
                              <w:spacing w:before="120"/>
                              <w:jc w:val="center"/>
                              <w:rPr>
                                <w:color w:val="FFFFFF" w:themeColor="background1"/>
                              </w:rPr>
                            </w:pPr>
                          </w:p>
                          <w:p w14:paraId="36D4A6EC" w14:textId="09451ABF" w:rsidR="00B60C7D" w:rsidRDefault="00B60C7D">
                            <w:pPr>
                              <w:pStyle w:val="NoSpacing"/>
                              <w:spacing w:before="120"/>
                              <w:jc w:val="center"/>
                              <w:rPr>
                                <w:color w:val="FFFFFF" w:themeColor="background1"/>
                                <w:sz w:val="32"/>
                                <w:szCs w:val="32"/>
                              </w:rPr>
                            </w:pPr>
                            <w:r w:rsidRPr="00411E8B">
                              <w:rPr>
                                <w:color w:val="FFFFFF" w:themeColor="background1"/>
                                <w:sz w:val="32"/>
                                <w:szCs w:val="32"/>
                              </w:rPr>
                              <w:t>Submitted in partial fulfillment of the requirements of the Bachelor of Laws Degree, Strathmore University Law School</w:t>
                            </w:r>
                          </w:p>
                          <w:p w14:paraId="0A7D3CC2" w14:textId="15A917EE" w:rsidR="00B60C7D" w:rsidRPr="00835386" w:rsidRDefault="00B60C7D" w:rsidP="00835386">
                            <w:pPr>
                              <w:pStyle w:val="NoSpacing"/>
                              <w:spacing w:before="120"/>
                              <w:jc w:val="center"/>
                              <w:rPr>
                                <w:color w:val="FFFFFF" w:themeColor="background1"/>
                                <w:sz w:val="32"/>
                                <w:szCs w:val="32"/>
                              </w:rPr>
                            </w:pPr>
                            <w:r>
                              <w:rPr>
                                <w:color w:val="FFFFFF" w:themeColor="background1"/>
                                <w:sz w:val="32"/>
                                <w:szCs w:val="32"/>
                              </w:rPr>
                              <w:t>NOVEMBER 2019</w:t>
                            </w:r>
                          </w:p>
                          <w:p w14:paraId="21CBF45C" w14:textId="7969E8D5" w:rsidR="00B60C7D" w:rsidRDefault="00B60C7D">
                            <w:pPr>
                              <w:pStyle w:val="NoSpacing"/>
                              <w:spacing w:before="120"/>
                              <w:jc w:val="center"/>
                              <w:rPr>
                                <w:color w:val="FFFFFF" w:themeColor="background1"/>
                              </w:rPr>
                            </w:pPr>
                            <w:r>
                              <w:rPr>
                                <w:noProof/>
                                <w:color w:val="FFFFFF" w:themeColor="background1"/>
                              </w:rPr>
                              <w:drawing>
                                <wp:inline distT="0" distB="0" distL="0" distR="0" wp14:anchorId="6F163201" wp14:editId="41894FAB">
                                  <wp:extent cx="1333500" cy="1333500"/>
                                  <wp:effectExtent l="0" t="0" r="0" b="0"/>
                                  <wp:docPr id="2" name="Picture 2" descr="C:\Users\Diana Mitchell\AppData\Local\Microsoft\Windows\INetCache\Content.MSO\D4CD227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iana Mitchell\AppData\Local\Microsoft\Windows\INetCache\Content.MSO\D4CD2278.t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0" cy="1333500"/>
                                          </a:xfrm>
                                          <a:prstGeom prst="rect">
                                            <a:avLst/>
                                          </a:prstGeom>
                                          <a:noFill/>
                                          <a:ln>
                                            <a:noFill/>
                                          </a:ln>
                                        </pic:spPr>
                                      </pic:pic>
                                    </a:graphicData>
                                  </a:graphic>
                                </wp:inline>
                              </w:drawing>
                            </w:r>
                          </w:p>
                          <w:p w14:paraId="0B8288F7" w14:textId="32B1AFBB" w:rsidR="00B60C7D" w:rsidRDefault="00835386">
                            <w:pPr>
                              <w:pStyle w:val="NoSpacing"/>
                              <w:spacing w:before="120"/>
                              <w:jc w:val="center"/>
                              <w:rPr>
                                <w:color w:val="FFFFFF" w:themeColor="background1"/>
                              </w:rPr>
                            </w:pPr>
                            <w:r>
                              <w:rPr>
                                <w:color w:val="FFFFFF" w:themeColor="background1"/>
                              </w:rPr>
                              <w:t>8,062 words</w:t>
                            </w:r>
                          </w:p>
                          <w:p w14:paraId="3ADE90C3" w14:textId="7A215B1B" w:rsidR="00B60C7D" w:rsidRDefault="00B60C7D">
                            <w:pPr>
                              <w:pStyle w:val="NoSpacing"/>
                              <w:spacing w:before="120"/>
                              <w:jc w:val="center"/>
                              <w:rPr>
                                <w:color w:val="FFFFFF" w:themeColor="background1"/>
                              </w:rPr>
                            </w:pPr>
                          </w:p>
                          <w:p w14:paraId="2FE43D86" w14:textId="3BE93A39" w:rsidR="00B60C7D" w:rsidRDefault="00B60C7D">
                            <w:pPr>
                              <w:pStyle w:val="NoSpacing"/>
                              <w:spacing w:before="120"/>
                              <w:jc w:val="center"/>
                              <w:rPr>
                                <w:color w:val="FFFFFF" w:themeColor="background1"/>
                              </w:rPr>
                            </w:pPr>
                          </w:p>
                          <w:p w14:paraId="782C5509" w14:textId="77777777" w:rsidR="00B60C7D" w:rsidRDefault="00B60C7D">
                            <w:pPr>
                              <w:pStyle w:val="NoSpacing"/>
                              <w:spacing w:before="120"/>
                              <w:jc w:val="center"/>
                              <w:rPr>
                                <w:color w:val="FFFFFF" w:themeColor="background1"/>
                              </w:rPr>
                            </w:pPr>
                          </w:p>
                          <w:p w14:paraId="76C576C3" w14:textId="576716F8" w:rsidR="00B60C7D" w:rsidRDefault="00B60C7D" w:rsidP="00411E8B">
                            <w:pPr>
                              <w:pStyle w:val="NoSpacing"/>
                              <w:spacing w:before="120"/>
                              <w:rPr>
                                <w:color w:val="FFFFFF" w:themeColor="background1"/>
                              </w:rPr>
                            </w:pPr>
                          </w:p>
                        </w:txbxContent>
                      </v:textbox>
                    </v:rect>
                    <v:shapetype id="_x0000_t202" coordsize="21600,21600" o:spt="202" path="m,l,21600r21600,l21600,xe">
                      <v:stroke joinstyle="miter"/>
                      <v:path gradientshapeok="t" o:connecttype="rect"/>
                    </v:shapetype>
                    <v:shape id="Text Box 196" o:spid="_x0000_s1029" type="#_x0000_t202" style="position:absolute;left:68;top:13716;width:68580;height:27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" fillcolor="white [3212]" stroked="f" strokeweight=".5pt">
                      <v:textbox inset="36pt,7.2pt,36pt,7.2pt">
                        <w:txbxContent>
                          <w:sdt>
                            <w:sdtPr>
                              <w:rPr>
                                <w:rFonts w:ascii="Times New Roman" w:hAnsi="Times New Roman" w:cs="Times New Roman"/>
                                <w:b/>
                                <w:sz w:val="40"/>
                                <w:szCs w:val="40"/>
                                <w:u w:val="single"/>
                              </w:rPr>
                              <w:alias w:val="Title"/>
                              <w:tag w:val=""/>
                              <w:id w:val="-9991715"/>
                              <w:dataBinding w:prefixMappings="xmlns:ns0='http://purl.org/dc/elements/1.1/' xmlns:ns1='http://schemas.openxmlformats.org/package/2006/metadata/core-properties' " w:xpath="/ns1:coreProperties[1]/ns0:title[1]" w:storeItemID="{6C3C8BC8-F283-45AE-878A-BAB7291924A1}"/>
                              <w:text/>
                            </w:sdtPr>
                            <w:sdtContent>
                              <w:p w14:paraId="4E429281" w14:textId="1054C746" w:rsidR="00B60C7D" w:rsidRDefault="00B60C7D">
                                <w:pPr>
                                  <w:pStyle w:val="NoSpacing"/>
                                  <w:jc w:val="center"/>
                                  <w:rPr>
                                    <w:rFonts w:asciiTheme="majorHAnsi" w:eastAsiaTheme="majorEastAsia" w:hAnsiTheme="majorHAnsi" w:cstheme="majorBidi"/>
                                    <w:caps/>
                                    <w:color w:val="4472C4" w:themeColor="accent1"/>
                                    <w:sz w:val="72"/>
                                    <w:szCs w:val="72"/>
                                  </w:rPr>
                                </w:pPr>
                                <w:r w:rsidRPr="008E6ACC">
                                  <w:rPr>
                                    <w:rFonts w:ascii="Times New Roman" w:hAnsi="Times New Roman" w:cs="Times New Roman"/>
                                    <w:b/>
                                    <w:sz w:val="40"/>
                                    <w:szCs w:val="40"/>
                                    <w:u w:val="single"/>
                                  </w:rPr>
                                  <w:t>EFFICACY OF THE TRUSTEESHIP ROLE OF COUNTY GOVERNMENTS IN COMMUNITY LAND OWNERSHIP</w:t>
                                </w:r>
                              </w:p>
                            </w:sdtContent>
                          </w:sdt>
                        </w:txbxContent>
                      </v:textbox>
                    </v:shape>
                    <w10:wrap anchorx="page" anchory="page"/>
                  </v:group>
                </w:pict>
              </mc:Fallback>
            </mc:AlternateContent>
          </w:r>
        </w:p>
        <w:p w14:paraId="7F4AB7D3" w14:textId="659E9D0F" w:rsidR="004123BA" w:rsidRPr="003E57D1" w:rsidRDefault="004123BA" w:rsidP="00D55068">
          <w:pPr>
            <w:tabs>
              <w:tab w:val="left" w:pos="4140"/>
            </w:tabs>
            <w:spacing w:line="360" w:lineRule="auto"/>
            <w:jc w:val="both"/>
            <w:rPr>
              <w:rFonts w:ascii="Times New Roman" w:hAnsi="Times New Roman" w:cs="Times New Roman"/>
              <w:b/>
              <w:bCs/>
              <w:sz w:val="24"/>
              <w:szCs w:val="24"/>
              <w:u w:val="single"/>
            </w:rPr>
          </w:pPr>
          <w:r w:rsidRPr="003E57D1">
            <w:rPr>
              <w:rFonts w:ascii="Times New Roman" w:hAnsi="Times New Roman" w:cs="Times New Roman"/>
              <w:b/>
              <w:bCs/>
              <w:sz w:val="24"/>
              <w:szCs w:val="24"/>
              <w:u w:val="single"/>
            </w:rPr>
            <w:br w:type="page"/>
          </w:r>
        </w:p>
      </w:sdtContent>
    </w:sdt>
    <w:sdt>
      <w:sdtPr>
        <w:rPr>
          <w:rFonts w:ascii="Times New Roman" w:eastAsiaTheme="minorHAnsi" w:hAnsi="Times New Roman" w:cs="Times New Roman"/>
          <w:color w:val="auto"/>
          <w:sz w:val="24"/>
          <w:szCs w:val="24"/>
        </w:rPr>
        <w:id w:val="1881819076"/>
        <w:docPartObj>
          <w:docPartGallery w:val="Table of Contents"/>
          <w:docPartUnique/>
        </w:docPartObj>
      </w:sdtPr>
      <w:sdtEndPr>
        <w:rPr>
          <w:b/>
          <w:bCs/>
          <w:noProof/>
        </w:rPr>
      </w:sdtEndPr>
      <w:sdtContent>
        <w:p w14:paraId="69A904ED" w14:textId="4341382F" w:rsidR="00655443" w:rsidRPr="003E57D1" w:rsidRDefault="00655443" w:rsidP="00D55068">
          <w:pPr>
            <w:pStyle w:val="TOCHeading"/>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Contents</w:t>
          </w:r>
        </w:p>
        <w:p w14:paraId="096EA5F9" w14:textId="5213F35B" w:rsidR="00D55068" w:rsidRDefault="00655443">
          <w:pPr>
            <w:pStyle w:val="TOC1"/>
            <w:rPr>
              <w:rFonts w:eastAsiaTheme="minorEastAsia"/>
              <w:noProof/>
            </w:rPr>
          </w:pPr>
          <w:r w:rsidRPr="003E57D1">
            <w:rPr>
              <w:rFonts w:ascii="Times New Roman" w:hAnsi="Times New Roman" w:cs="Times New Roman"/>
              <w:sz w:val="24"/>
              <w:szCs w:val="24"/>
            </w:rPr>
            <w:fldChar w:fldCharType="begin"/>
          </w:r>
          <w:r w:rsidRPr="003E57D1">
            <w:rPr>
              <w:rFonts w:ascii="Times New Roman" w:hAnsi="Times New Roman" w:cs="Times New Roman"/>
              <w:sz w:val="24"/>
              <w:szCs w:val="24"/>
            </w:rPr>
            <w:instrText xml:space="preserve"> TOC \o "1-3" \h \z \u </w:instrText>
          </w:r>
          <w:r w:rsidRPr="003E57D1">
            <w:rPr>
              <w:rFonts w:ascii="Times New Roman" w:hAnsi="Times New Roman" w:cs="Times New Roman"/>
              <w:sz w:val="24"/>
              <w:szCs w:val="24"/>
            </w:rPr>
            <w:fldChar w:fldCharType="separate"/>
          </w:r>
          <w:hyperlink w:anchor="_Toc37906813" w:history="1">
            <w:r w:rsidR="00D55068" w:rsidRPr="0047278D">
              <w:rPr>
                <w:rStyle w:val="Hyperlink"/>
                <w:rFonts w:ascii="Times New Roman" w:hAnsi="Times New Roman" w:cs="Times New Roman"/>
                <w:noProof/>
              </w:rPr>
              <w:t>ACKNOWLEDGEMENTS</w:t>
            </w:r>
            <w:r w:rsidR="00D55068">
              <w:rPr>
                <w:noProof/>
                <w:webHidden/>
              </w:rPr>
              <w:tab/>
            </w:r>
            <w:r w:rsidR="00D55068">
              <w:rPr>
                <w:noProof/>
                <w:webHidden/>
              </w:rPr>
              <w:fldChar w:fldCharType="begin"/>
            </w:r>
            <w:r w:rsidR="00D55068">
              <w:rPr>
                <w:noProof/>
                <w:webHidden/>
              </w:rPr>
              <w:instrText xml:space="preserve"> PAGEREF _Toc37906813 \h </w:instrText>
            </w:r>
            <w:r w:rsidR="00D55068">
              <w:rPr>
                <w:noProof/>
                <w:webHidden/>
              </w:rPr>
            </w:r>
            <w:r w:rsidR="00D55068">
              <w:rPr>
                <w:noProof/>
                <w:webHidden/>
              </w:rPr>
              <w:fldChar w:fldCharType="separate"/>
            </w:r>
            <w:r w:rsidR="00906631">
              <w:rPr>
                <w:noProof/>
                <w:webHidden/>
              </w:rPr>
              <w:t>iii</w:t>
            </w:r>
            <w:r w:rsidR="00D55068">
              <w:rPr>
                <w:noProof/>
                <w:webHidden/>
              </w:rPr>
              <w:fldChar w:fldCharType="end"/>
            </w:r>
          </w:hyperlink>
        </w:p>
        <w:p w14:paraId="74E201BE" w14:textId="4871FB7E" w:rsidR="00D55068" w:rsidRDefault="00B60C7D">
          <w:pPr>
            <w:pStyle w:val="TOC1"/>
            <w:rPr>
              <w:rFonts w:eastAsiaTheme="minorEastAsia"/>
              <w:noProof/>
            </w:rPr>
          </w:pPr>
          <w:hyperlink w:anchor="_Toc37906814" w:history="1">
            <w:r w:rsidR="00D55068" w:rsidRPr="0047278D">
              <w:rPr>
                <w:rStyle w:val="Hyperlink"/>
                <w:rFonts w:ascii="Times New Roman" w:hAnsi="Times New Roman" w:cs="Times New Roman"/>
                <w:noProof/>
              </w:rPr>
              <w:t>DECLARATION</w:t>
            </w:r>
            <w:r w:rsidR="00D55068">
              <w:rPr>
                <w:noProof/>
                <w:webHidden/>
              </w:rPr>
              <w:tab/>
            </w:r>
            <w:r w:rsidR="00D55068">
              <w:rPr>
                <w:noProof/>
                <w:webHidden/>
              </w:rPr>
              <w:fldChar w:fldCharType="begin"/>
            </w:r>
            <w:r w:rsidR="00D55068">
              <w:rPr>
                <w:noProof/>
                <w:webHidden/>
              </w:rPr>
              <w:instrText xml:space="preserve"> PAGEREF _Toc37906814 \h </w:instrText>
            </w:r>
            <w:r w:rsidR="00D55068">
              <w:rPr>
                <w:noProof/>
                <w:webHidden/>
              </w:rPr>
            </w:r>
            <w:r w:rsidR="00D55068">
              <w:rPr>
                <w:noProof/>
                <w:webHidden/>
              </w:rPr>
              <w:fldChar w:fldCharType="separate"/>
            </w:r>
            <w:r w:rsidR="00906631">
              <w:rPr>
                <w:noProof/>
                <w:webHidden/>
              </w:rPr>
              <w:t>iv</w:t>
            </w:r>
            <w:r w:rsidR="00D55068">
              <w:rPr>
                <w:noProof/>
                <w:webHidden/>
              </w:rPr>
              <w:fldChar w:fldCharType="end"/>
            </w:r>
          </w:hyperlink>
        </w:p>
        <w:p w14:paraId="1D69D062" w14:textId="7660100B" w:rsidR="00D55068" w:rsidRDefault="00B60C7D">
          <w:pPr>
            <w:pStyle w:val="TOC1"/>
            <w:rPr>
              <w:rFonts w:eastAsiaTheme="minorEastAsia"/>
              <w:noProof/>
            </w:rPr>
          </w:pPr>
          <w:hyperlink w:anchor="_Toc37906815" w:history="1">
            <w:r w:rsidR="00D55068" w:rsidRPr="0047278D">
              <w:rPr>
                <w:rStyle w:val="Hyperlink"/>
                <w:rFonts w:ascii="Times New Roman" w:hAnsi="Times New Roman" w:cs="Times New Roman"/>
                <w:noProof/>
              </w:rPr>
              <w:t>ABSTRACT</w:t>
            </w:r>
            <w:r w:rsidR="00D55068">
              <w:rPr>
                <w:noProof/>
                <w:webHidden/>
              </w:rPr>
              <w:tab/>
            </w:r>
            <w:r w:rsidR="00D55068">
              <w:rPr>
                <w:noProof/>
                <w:webHidden/>
              </w:rPr>
              <w:fldChar w:fldCharType="begin"/>
            </w:r>
            <w:r w:rsidR="00D55068">
              <w:rPr>
                <w:noProof/>
                <w:webHidden/>
              </w:rPr>
              <w:instrText xml:space="preserve"> PAGEREF _Toc37906815 \h </w:instrText>
            </w:r>
            <w:r w:rsidR="00D55068">
              <w:rPr>
                <w:noProof/>
                <w:webHidden/>
              </w:rPr>
            </w:r>
            <w:r w:rsidR="00D55068">
              <w:rPr>
                <w:noProof/>
                <w:webHidden/>
              </w:rPr>
              <w:fldChar w:fldCharType="separate"/>
            </w:r>
            <w:r w:rsidR="00906631">
              <w:rPr>
                <w:noProof/>
                <w:webHidden/>
              </w:rPr>
              <w:t>v</w:t>
            </w:r>
            <w:r w:rsidR="00D55068">
              <w:rPr>
                <w:noProof/>
                <w:webHidden/>
              </w:rPr>
              <w:fldChar w:fldCharType="end"/>
            </w:r>
          </w:hyperlink>
        </w:p>
        <w:p w14:paraId="7F6C0AE7" w14:textId="67A0C735" w:rsidR="00D55068" w:rsidRDefault="00B60C7D">
          <w:pPr>
            <w:pStyle w:val="TOC1"/>
            <w:rPr>
              <w:rFonts w:eastAsiaTheme="minorEastAsia"/>
              <w:noProof/>
            </w:rPr>
          </w:pPr>
          <w:hyperlink w:anchor="_Toc37906816" w:history="1">
            <w:r w:rsidR="00D55068" w:rsidRPr="0047278D">
              <w:rPr>
                <w:rStyle w:val="Hyperlink"/>
                <w:rFonts w:ascii="Times New Roman" w:hAnsi="Times New Roman" w:cs="Times New Roman"/>
                <w:noProof/>
              </w:rPr>
              <w:t>LIST OF ABBREVIATIONS</w:t>
            </w:r>
            <w:r w:rsidR="00D55068">
              <w:rPr>
                <w:noProof/>
                <w:webHidden/>
              </w:rPr>
              <w:tab/>
            </w:r>
            <w:r w:rsidR="00D55068">
              <w:rPr>
                <w:noProof/>
                <w:webHidden/>
              </w:rPr>
              <w:fldChar w:fldCharType="begin"/>
            </w:r>
            <w:r w:rsidR="00D55068">
              <w:rPr>
                <w:noProof/>
                <w:webHidden/>
              </w:rPr>
              <w:instrText xml:space="preserve"> PAGEREF _Toc37906816 \h </w:instrText>
            </w:r>
            <w:r w:rsidR="00D55068">
              <w:rPr>
                <w:noProof/>
                <w:webHidden/>
              </w:rPr>
            </w:r>
            <w:r w:rsidR="00D55068">
              <w:rPr>
                <w:noProof/>
                <w:webHidden/>
              </w:rPr>
              <w:fldChar w:fldCharType="separate"/>
            </w:r>
            <w:r w:rsidR="00906631">
              <w:rPr>
                <w:noProof/>
                <w:webHidden/>
              </w:rPr>
              <w:t>vi</w:t>
            </w:r>
            <w:r w:rsidR="00D55068">
              <w:rPr>
                <w:noProof/>
                <w:webHidden/>
              </w:rPr>
              <w:fldChar w:fldCharType="end"/>
            </w:r>
          </w:hyperlink>
        </w:p>
        <w:p w14:paraId="6EEB2ECF" w14:textId="156254CB" w:rsidR="00D55068" w:rsidRDefault="00B60C7D">
          <w:pPr>
            <w:pStyle w:val="TOC1"/>
            <w:rPr>
              <w:rFonts w:eastAsiaTheme="minorEastAsia"/>
              <w:noProof/>
            </w:rPr>
          </w:pPr>
          <w:hyperlink w:anchor="_Toc37906817" w:history="1">
            <w:r w:rsidR="00D55068" w:rsidRPr="0047278D">
              <w:rPr>
                <w:rStyle w:val="Hyperlink"/>
                <w:rFonts w:ascii="Times New Roman" w:hAnsi="Times New Roman" w:cs="Times New Roman"/>
                <w:noProof/>
              </w:rPr>
              <w:t>LIST OF CASES</w:t>
            </w:r>
            <w:r w:rsidR="00D55068">
              <w:rPr>
                <w:noProof/>
                <w:webHidden/>
              </w:rPr>
              <w:tab/>
            </w:r>
            <w:r w:rsidR="00D55068">
              <w:rPr>
                <w:noProof/>
                <w:webHidden/>
              </w:rPr>
              <w:fldChar w:fldCharType="begin"/>
            </w:r>
            <w:r w:rsidR="00D55068">
              <w:rPr>
                <w:noProof/>
                <w:webHidden/>
              </w:rPr>
              <w:instrText xml:space="preserve"> PAGEREF _Toc37906817 \h </w:instrText>
            </w:r>
            <w:r w:rsidR="00D55068">
              <w:rPr>
                <w:noProof/>
                <w:webHidden/>
              </w:rPr>
            </w:r>
            <w:r w:rsidR="00D55068">
              <w:rPr>
                <w:noProof/>
                <w:webHidden/>
              </w:rPr>
              <w:fldChar w:fldCharType="separate"/>
            </w:r>
            <w:r w:rsidR="00906631">
              <w:rPr>
                <w:noProof/>
                <w:webHidden/>
              </w:rPr>
              <w:t>vi</w:t>
            </w:r>
            <w:r w:rsidR="00D55068">
              <w:rPr>
                <w:noProof/>
                <w:webHidden/>
              </w:rPr>
              <w:fldChar w:fldCharType="end"/>
            </w:r>
          </w:hyperlink>
        </w:p>
        <w:p w14:paraId="4F6FB4CF" w14:textId="6F4C6AF8" w:rsidR="00D55068" w:rsidRDefault="00B60C7D">
          <w:pPr>
            <w:pStyle w:val="TOC1"/>
            <w:rPr>
              <w:rFonts w:eastAsiaTheme="minorEastAsia"/>
              <w:noProof/>
            </w:rPr>
          </w:pPr>
          <w:hyperlink w:anchor="_Toc37906818" w:history="1">
            <w:r w:rsidR="00D55068" w:rsidRPr="0047278D">
              <w:rPr>
                <w:rStyle w:val="Hyperlink"/>
                <w:rFonts w:ascii="Times New Roman" w:hAnsi="Times New Roman" w:cs="Times New Roman"/>
                <w:noProof/>
              </w:rPr>
              <w:t>LIST OF STATUTES AND LEGAL INSTRUMENTS</w:t>
            </w:r>
            <w:r w:rsidR="00D55068">
              <w:rPr>
                <w:noProof/>
                <w:webHidden/>
              </w:rPr>
              <w:tab/>
            </w:r>
            <w:r w:rsidR="00D55068">
              <w:rPr>
                <w:noProof/>
                <w:webHidden/>
              </w:rPr>
              <w:fldChar w:fldCharType="begin"/>
            </w:r>
            <w:r w:rsidR="00D55068">
              <w:rPr>
                <w:noProof/>
                <w:webHidden/>
              </w:rPr>
              <w:instrText xml:space="preserve"> PAGEREF _Toc37906818 \h </w:instrText>
            </w:r>
            <w:r w:rsidR="00D55068">
              <w:rPr>
                <w:noProof/>
                <w:webHidden/>
              </w:rPr>
            </w:r>
            <w:r w:rsidR="00D55068">
              <w:rPr>
                <w:noProof/>
                <w:webHidden/>
              </w:rPr>
              <w:fldChar w:fldCharType="separate"/>
            </w:r>
            <w:r w:rsidR="00906631">
              <w:rPr>
                <w:noProof/>
                <w:webHidden/>
              </w:rPr>
              <w:t>vi</w:t>
            </w:r>
            <w:r w:rsidR="00D55068">
              <w:rPr>
                <w:noProof/>
                <w:webHidden/>
              </w:rPr>
              <w:fldChar w:fldCharType="end"/>
            </w:r>
          </w:hyperlink>
        </w:p>
        <w:p w14:paraId="0B783B8D" w14:textId="51DA30D7" w:rsidR="00D55068" w:rsidRDefault="00B60C7D">
          <w:pPr>
            <w:pStyle w:val="TOC1"/>
            <w:tabs>
              <w:tab w:val="left" w:pos="660"/>
            </w:tabs>
            <w:rPr>
              <w:rFonts w:eastAsiaTheme="minorEastAsia"/>
              <w:noProof/>
            </w:rPr>
          </w:pPr>
          <w:hyperlink w:anchor="_Toc37906819" w:history="1">
            <w:r w:rsidR="00D55068" w:rsidRPr="0047278D">
              <w:rPr>
                <w:rStyle w:val="Hyperlink"/>
                <w:rFonts w:ascii="Times New Roman" w:hAnsi="Times New Roman" w:cs="Times New Roman"/>
                <w:b/>
                <w:bCs/>
                <w:noProof/>
              </w:rPr>
              <w:t>1.0</w:t>
            </w:r>
            <w:r w:rsidR="00D55068">
              <w:rPr>
                <w:rFonts w:eastAsiaTheme="minorEastAsia"/>
                <w:noProof/>
              </w:rPr>
              <w:tab/>
            </w:r>
            <w:r w:rsidR="00D55068" w:rsidRPr="0047278D">
              <w:rPr>
                <w:rStyle w:val="Hyperlink"/>
                <w:rFonts w:ascii="Times New Roman" w:hAnsi="Times New Roman" w:cs="Times New Roman"/>
                <w:b/>
                <w:bCs/>
                <w:noProof/>
              </w:rPr>
              <w:t>CHAPTER 1</w:t>
            </w:r>
            <w:r w:rsidR="00D55068">
              <w:rPr>
                <w:noProof/>
                <w:webHidden/>
              </w:rPr>
              <w:tab/>
            </w:r>
            <w:r w:rsidR="00D55068">
              <w:rPr>
                <w:noProof/>
                <w:webHidden/>
              </w:rPr>
              <w:fldChar w:fldCharType="begin"/>
            </w:r>
            <w:r w:rsidR="00D55068">
              <w:rPr>
                <w:noProof/>
                <w:webHidden/>
              </w:rPr>
              <w:instrText xml:space="preserve"> PAGEREF _Toc37906819 \h </w:instrText>
            </w:r>
            <w:r w:rsidR="00D55068">
              <w:rPr>
                <w:noProof/>
                <w:webHidden/>
              </w:rPr>
            </w:r>
            <w:r w:rsidR="00D55068">
              <w:rPr>
                <w:noProof/>
                <w:webHidden/>
              </w:rPr>
              <w:fldChar w:fldCharType="separate"/>
            </w:r>
            <w:r w:rsidR="00906631">
              <w:rPr>
                <w:noProof/>
                <w:webHidden/>
              </w:rPr>
              <w:t>1</w:t>
            </w:r>
            <w:r w:rsidR="00D55068">
              <w:rPr>
                <w:noProof/>
                <w:webHidden/>
              </w:rPr>
              <w:fldChar w:fldCharType="end"/>
            </w:r>
          </w:hyperlink>
        </w:p>
        <w:p w14:paraId="1E91353D" w14:textId="5357A3C9" w:rsidR="00D55068" w:rsidRDefault="00B60C7D">
          <w:pPr>
            <w:pStyle w:val="TOC2"/>
            <w:tabs>
              <w:tab w:val="right" w:leader="dot" w:pos="9350"/>
            </w:tabs>
            <w:rPr>
              <w:rFonts w:eastAsiaTheme="minorEastAsia"/>
              <w:noProof/>
            </w:rPr>
          </w:pPr>
          <w:hyperlink w:anchor="_Toc37906820" w:history="1">
            <w:r w:rsidR="00D55068" w:rsidRPr="0047278D">
              <w:rPr>
                <w:rStyle w:val="Hyperlink"/>
                <w:rFonts w:ascii="Times New Roman" w:hAnsi="Times New Roman" w:cs="Times New Roman"/>
                <w:noProof/>
              </w:rPr>
              <w:t>1.1 INTRODUCTION</w:t>
            </w:r>
            <w:r w:rsidR="00D55068">
              <w:rPr>
                <w:noProof/>
                <w:webHidden/>
              </w:rPr>
              <w:tab/>
            </w:r>
            <w:r w:rsidR="00D55068">
              <w:rPr>
                <w:noProof/>
                <w:webHidden/>
              </w:rPr>
              <w:fldChar w:fldCharType="begin"/>
            </w:r>
            <w:r w:rsidR="00D55068">
              <w:rPr>
                <w:noProof/>
                <w:webHidden/>
              </w:rPr>
              <w:instrText xml:space="preserve"> PAGEREF _Toc37906820 \h </w:instrText>
            </w:r>
            <w:r w:rsidR="00D55068">
              <w:rPr>
                <w:noProof/>
                <w:webHidden/>
              </w:rPr>
            </w:r>
            <w:r w:rsidR="00D55068">
              <w:rPr>
                <w:noProof/>
                <w:webHidden/>
              </w:rPr>
              <w:fldChar w:fldCharType="separate"/>
            </w:r>
            <w:r w:rsidR="00906631">
              <w:rPr>
                <w:noProof/>
                <w:webHidden/>
              </w:rPr>
              <w:t>1</w:t>
            </w:r>
            <w:r w:rsidR="00D55068">
              <w:rPr>
                <w:noProof/>
                <w:webHidden/>
              </w:rPr>
              <w:fldChar w:fldCharType="end"/>
            </w:r>
          </w:hyperlink>
        </w:p>
        <w:p w14:paraId="43B434A9" w14:textId="1C552A5C" w:rsidR="00D55068" w:rsidRDefault="00B60C7D">
          <w:pPr>
            <w:pStyle w:val="TOC2"/>
            <w:tabs>
              <w:tab w:val="right" w:leader="dot" w:pos="9350"/>
            </w:tabs>
            <w:rPr>
              <w:rFonts w:eastAsiaTheme="minorEastAsia"/>
              <w:noProof/>
            </w:rPr>
          </w:pPr>
          <w:hyperlink w:anchor="_Toc37906821" w:history="1">
            <w:r w:rsidR="00D55068" w:rsidRPr="0047278D">
              <w:rPr>
                <w:rStyle w:val="Hyperlink"/>
                <w:rFonts w:ascii="Times New Roman" w:hAnsi="Times New Roman" w:cs="Times New Roman"/>
                <w:noProof/>
              </w:rPr>
              <w:t>1.2 BACKGROUND</w:t>
            </w:r>
            <w:r w:rsidR="00D55068">
              <w:rPr>
                <w:noProof/>
                <w:webHidden/>
              </w:rPr>
              <w:tab/>
            </w:r>
            <w:r w:rsidR="00D55068">
              <w:rPr>
                <w:noProof/>
                <w:webHidden/>
              </w:rPr>
              <w:fldChar w:fldCharType="begin"/>
            </w:r>
            <w:r w:rsidR="00D55068">
              <w:rPr>
                <w:noProof/>
                <w:webHidden/>
              </w:rPr>
              <w:instrText xml:space="preserve"> PAGEREF _Toc37906821 \h </w:instrText>
            </w:r>
            <w:r w:rsidR="00D55068">
              <w:rPr>
                <w:noProof/>
                <w:webHidden/>
              </w:rPr>
            </w:r>
            <w:r w:rsidR="00D55068">
              <w:rPr>
                <w:noProof/>
                <w:webHidden/>
              </w:rPr>
              <w:fldChar w:fldCharType="separate"/>
            </w:r>
            <w:r w:rsidR="00906631">
              <w:rPr>
                <w:noProof/>
                <w:webHidden/>
              </w:rPr>
              <w:t>1</w:t>
            </w:r>
            <w:r w:rsidR="00D55068">
              <w:rPr>
                <w:noProof/>
                <w:webHidden/>
              </w:rPr>
              <w:fldChar w:fldCharType="end"/>
            </w:r>
          </w:hyperlink>
        </w:p>
        <w:p w14:paraId="73550684" w14:textId="5BED377C" w:rsidR="00D55068" w:rsidRDefault="00B60C7D">
          <w:pPr>
            <w:pStyle w:val="TOC2"/>
            <w:tabs>
              <w:tab w:val="right" w:leader="dot" w:pos="9350"/>
            </w:tabs>
            <w:rPr>
              <w:rFonts w:eastAsiaTheme="minorEastAsia"/>
              <w:noProof/>
            </w:rPr>
          </w:pPr>
          <w:hyperlink w:anchor="_Toc37906822" w:history="1">
            <w:r w:rsidR="00D55068" w:rsidRPr="0047278D">
              <w:rPr>
                <w:rStyle w:val="Hyperlink"/>
                <w:rFonts w:ascii="Times New Roman" w:hAnsi="Times New Roman" w:cs="Times New Roman"/>
                <w:bCs/>
                <w:noProof/>
              </w:rPr>
              <w:t>1.3 STATEMENT</w:t>
            </w:r>
            <w:r w:rsidR="00D55068" w:rsidRPr="0047278D">
              <w:rPr>
                <w:rStyle w:val="Hyperlink"/>
                <w:rFonts w:ascii="Times New Roman" w:hAnsi="Times New Roman" w:cs="Times New Roman"/>
                <w:noProof/>
              </w:rPr>
              <w:t xml:space="preserve"> OF THE RESEARCH PROBLEM</w:t>
            </w:r>
            <w:r w:rsidR="00D55068">
              <w:rPr>
                <w:noProof/>
                <w:webHidden/>
              </w:rPr>
              <w:tab/>
            </w:r>
            <w:r w:rsidR="00D55068">
              <w:rPr>
                <w:noProof/>
                <w:webHidden/>
              </w:rPr>
              <w:fldChar w:fldCharType="begin"/>
            </w:r>
            <w:r w:rsidR="00D55068">
              <w:rPr>
                <w:noProof/>
                <w:webHidden/>
              </w:rPr>
              <w:instrText xml:space="preserve"> PAGEREF _Toc37906822 \h </w:instrText>
            </w:r>
            <w:r w:rsidR="00D55068">
              <w:rPr>
                <w:noProof/>
                <w:webHidden/>
              </w:rPr>
            </w:r>
            <w:r w:rsidR="00D55068">
              <w:rPr>
                <w:noProof/>
                <w:webHidden/>
              </w:rPr>
              <w:fldChar w:fldCharType="separate"/>
            </w:r>
            <w:r w:rsidR="00906631">
              <w:rPr>
                <w:noProof/>
                <w:webHidden/>
              </w:rPr>
              <w:t>3</w:t>
            </w:r>
            <w:r w:rsidR="00D55068">
              <w:rPr>
                <w:noProof/>
                <w:webHidden/>
              </w:rPr>
              <w:fldChar w:fldCharType="end"/>
            </w:r>
          </w:hyperlink>
        </w:p>
        <w:p w14:paraId="1FE7EEF7" w14:textId="7BBFAD7B" w:rsidR="00D55068" w:rsidRDefault="00B60C7D">
          <w:pPr>
            <w:pStyle w:val="TOC2"/>
            <w:tabs>
              <w:tab w:val="right" w:leader="dot" w:pos="9350"/>
            </w:tabs>
            <w:rPr>
              <w:rFonts w:eastAsiaTheme="minorEastAsia"/>
              <w:noProof/>
            </w:rPr>
          </w:pPr>
          <w:hyperlink w:anchor="_Toc37906823" w:history="1">
            <w:r w:rsidR="00D55068" w:rsidRPr="0047278D">
              <w:rPr>
                <w:rStyle w:val="Hyperlink"/>
                <w:rFonts w:ascii="Times New Roman" w:hAnsi="Times New Roman" w:cs="Times New Roman"/>
                <w:noProof/>
              </w:rPr>
              <w:t>1.4 PURPOSE OF THE STUDY</w:t>
            </w:r>
            <w:r w:rsidR="00D55068">
              <w:rPr>
                <w:noProof/>
                <w:webHidden/>
              </w:rPr>
              <w:tab/>
            </w:r>
            <w:r w:rsidR="00D55068">
              <w:rPr>
                <w:noProof/>
                <w:webHidden/>
              </w:rPr>
              <w:fldChar w:fldCharType="begin"/>
            </w:r>
            <w:r w:rsidR="00D55068">
              <w:rPr>
                <w:noProof/>
                <w:webHidden/>
              </w:rPr>
              <w:instrText xml:space="preserve"> PAGEREF _Toc37906823 \h </w:instrText>
            </w:r>
            <w:r w:rsidR="00D55068">
              <w:rPr>
                <w:noProof/>
                <w:webHidden/>
              </w:rPr>
            </w:r>
            <w:r w:rsidR="00D55068">
              <w:rPr>
                <w:noProof/>
                <w:webHidden/>
              </w:rPr>
              <w:fldChar w:fldCharType="separate"/>
            </w:r>
            <w:r w:rsidR="00906631">
              <w:rPr>
                <w:noProof/>
                <w:webHidden/>
              </w:rPr>
              <w:t>4</w:t>
            </w:r>
            <w:r w:rsidR="00D55068">
              <w:rPr>
                <w:noProof/>
                <w:webHidden/>
              </w:rPr>
              <w:fldChar w:fldCharType="end"/>
            </w:r>
          </w:hyperlink>
        </w:p>
        <w:p w14:paraId="1FC73AB2" w14:textId="5F8A3CC2" w:rsidR="00D55068" w:rsidRDefault="00B60C7D">
          <w:pPr>
            <w:pStyle w:val="TOC2"/>
            <w:tabs>
              <w:tab w:val="right" w:leader="dot" w:pos="9350"/>
            </w:tabs>
            <w:rPr>
              <w:rFonts w:eastAsiaTheme="minorEastAsia"/>
              <w:noProof/>
            </w:rPr>
          </w:pPr>
          <w:hyperlink w:anchor="_Toc37906824" w:history="1">
            <w:r w:rsidR="00D55068" w:rsidRPr="0047278D">
              <w:rPr>
                <w:rStyle w:val="Hyperlink"/>
                <w:rFonts w:ascii="Times New Roman" w:hAnsi="Times New Roman" w:cs="Times New Roman"/>
                <w:noProof/>
              </w:rPr>
              <w:t>1.5 HYPOTHESIS</w:t>
            </w:r>
            <w:r w:rsidR="00D55068">
              <w:rPr>
                <w:noProof/>
                <w:webHidden/>
              </w:rPr>
              <w:tab/>
            </w:r>
            <w:r w:rsidR="00D55068">
              <w:rPr>
                <w:noProof/>
                <w:webHidden/>
              </w:rPr>
              <w:fldChar w:fldCharType="begin"/>
            </w:r>
            <w:r w:rsidR="00D55068">
              <w:rPr>
                <w:noProof/>
                <w:webHidden/>
              </w:rPr>
              <w:instrText xml:space="preserve"> PAGEREF _Toc37906824 \h </w:instrText>
            </w:r>
            <w:r w:rsidR="00D55068">
              <w:rPr>
                <w:noProof/>
                <w:webHidden/>
              </w:rPr>
            </w:r>
            <w:r w:rsidR="00D55068">
              <w:rPr>
                <w:noProof/>
                <w:webHidden/>
              </w:rPr>
              <w:fldChar w:fldCharType="separate"/>
            </w:r>
            <w:r w:rsidR="00906631">
              <w:rPr>
                <w:noProof/>
                <w:webHidden/>
              </w:rPr>
              <w:t>4</w:t>
            </w:r>
            <w:r w:rsidR="00D55068">
              <w:rPr>
                <w:noProof/>
                <w:webHidden/>
              </w:rPr>
              <w:fldChar w:fldCharType="end"/>
            </w:r>
          </w:hyperlink>
        </w:p>
        <w:p w14:paraId="392384A6" w14:textId="0B97C5EA" w:rsidR="00D55068" w:rsidRDefault="00B60C7D">
          <w:pPr>
            <w:pStyle w:val="TOC2"/>
            <w:tabs>
              <w:tab w:val="right" w:leader="dot" w:pos="9350"/>
            </w:tabs>
            <w:rPr>
              <w:rFonts w:eastAsiaTheme="minorEastAsia"/>
              <w:noProof/>
            </w:rPr>
          </w:pPr>
          <w:hyperlink w:anchor="_Toc37906825" w:history="1">
            <w:r w:rsidR="00D55068" w:rsidRPr="0047278D">
              <w:rPr>
                <w:rStyle w:val="Hyperlink"/>
                <w:rFonts w:ascii="Times New Roman" w:hAnsi="Times New Roman" w:cs="Times New Roman"/>
                <w:noProof/>
              </w:rPr>
              <w:t>1.6 RESEARCH QUESTIONS</w:t>
            </w:r>
            <w:r w:rsidR="00D55068">
              <w:rPr>
                <w:noProof/>
                <w:webHidden/>
              </w:rPr>
              <w:tab/>
            </w:r>
            <w:r w:rsidR="00D55068">
              <w:rPr>
                <w:noProof/>
                <w:webHidden/>
              </w:rPr>
              <w:fldChar w:fldCharType="begin"/>
            </w:r>
            <w:r w:rsidR="00D55068">
              <w:rPr>
                <w:noProof/>
                <w:webHidden/>
              </w:rPr>
              <w:instrText xml:space="preserve"> PAGEREF _Toc37906825 \h </w:instrText>
            </w:r>
            <w:r w:rsidR="00D55068">
              <w:rPr>
                <w:noProof/>
                <w:webHidden/>
              </w:rPr>
            </w:r>
            <w:r w:rsidR="00D55068">
              <w:rPr>
                <w:noProof/>
                <w:webHidden/>
              </w:rPr>
              <w:fldChar w:fldCharType="separate"/>
            </w:r>
            <w:r w:rsidR="00906631">
              <w:rPr>
                <w:noProof/>
                <w:webHidden/>
              </w:rPr>
              <w:t>4</w:t>
            </w:r>
            <w:r w:rsidR="00D55068">
              <w:rPr>
                <w:noProof/>
                <w:webHidden/>
              </w:rPr>
              <w:fldChar w:fldCharType="end"/>
            </w:r>
          </w:hyperlink>
        </w:p>
        <w:p w14:paraId="22A4A0CF" w14:textId="36B30A9F" w:rsidR="00D55068" w:rsidRDefault="00B60C7D">
          <w:pPr>
            <w:pStyle w:val="TOC2"/>
            <w:tabs>
              <w:tab w:val="right" w:leader="dot" w:pos="9350"/>
            </w:tabs>
            <w:rPr>
              <w:rFonts w:eastAsiaTheme="minorEastAsia"/>
              <w:noProof/>
            </w:rPr>
          </w:pPr>
          <w:hyperlink w:anchor="_Toc37906826" w:history="1">
            <w:r w:rsidR="00D55068" w:rsidRPr="0047278D">
              <w:rPr>
                <w:rStyle w:val="Hyperlink"/>
                <w:rFonts w:ascii="Times New Roman" w:hAnsi="Times New Roman" w:cs="Times New Roman"/>
                <w:noProof/>
              </w:rPr>
              <w:t>1.7 JUSTIFICATION OF THE STUDY</w:t>
            </w:r>
            <w:r w:rsidR="00D55068">
              <w:rPr>
                <w:noProof/>
                <w:webHidden/>
              </w:rPr>
              <w:tab/>
            </w:r>
            <w:r w:rsidR="00D55068">
              <w:rPr>
                <w:noProof/>
                <w:webHidden/>
              </w:rPr>
              <w:fldChar w:fldCharType="begin"/>
            </w:r>
            <w:r w:rsidR="00D55068">
              <w:rPr>
                <w:noProof/>
                <w:webHidden/>
              </w:rPr>
              <w:instrText xml:space="preserve"> PAGEREF _Toc37906826 \h </w:instrText>
            </w:r>
            <w:r w:rsidR="00D55068">
              <w:rPr>
                <w:noProof/>
                <w:webHidden/>
              </w:rPr>
            </w:r>
            <w:r w:rsidR="00D55068">
              <w:rPr>
                <w:noProof/>
                <w:webHidden/>
              </w:rPr>
              <w:fldChar w:fldCharType="separate"/>
            </w:r>
            <w:r w:rsidR="00906631">
              <w:rPr>
                <w:noProof/>
                <w:webHidden/>
              </w:rPr>
              <w:t>5</w:t>
            </w:r>
            <w:r w:rsidR="00D55068">
              <w:rPr>
                <w:noProof/>
                <w:webHidden/>
              </w:rPr>
              <w:fldChar w:fldCharType="end"/>
            </w:r>
          </w:hyperlink>
        </w:p>
        <w:p w14:paraId="20B9EA23" w14:textId="7F0E44A4" w:rsidR="00D55068" w:rsidRDefault="00B60C7D">
          <w:pPr>
            <w:pStyle w:val="TOC2"/>
            <w:tabs>
              <w:tab w:val="right" w:leader="dot" w:pos="9350"/>
            </w:tabs>
            <w:rPr>
              <w:rFonts w:eastAsiaTheme="minorEastAsia"/>
              <w:noProof/>
            </w:rPr>
          </w:pPr>
          <w:hyperlink w:anchor="_Toc37906827" w:history="1">
            <w:r w:rsidR="00D55068" w:rsidRPr="0047278D">
              <w:rPr>
                <w:rStyle w:val="Hyperlink"/>
                <w:rFonts w:ascii="Times New Roman" w:hAnsi="Times New Roman" w:cs="Times New Roman"/>
                <w:noProof/>
              </w:rPr>
              <w:t>1.8 LIMITATIONS OF THE STUDY</w:t>
            </w:r>
            <w:r w:rsidR="00D55068">
              <w:rPr>
                <w:noProof/>
                <w:webHidden/>
              </w:rPr>
              <w:tab/>
            </w:r>
            <w:r w:rsidR="00D55068">
              <w:rPr>
                <w:noProof/>
                <w:webHidden/>
              </w:rPr>
              <w:fldChar w:fldCharType="begin"/>
            </w:r>
            <w:r w:rsidR="00D55068">
              <w:rPr>
                <w:noProof/>
                <w:webHidden/>
              </w:rPr>
              <w:instrText xml:space="preserve"> PAGEREF _Toc37906827 \h </w:instrText>
            </w:r>
            <w:r w:rsidR="00D55068">
              <w:rPr>
                <w:noProof/>
                <w:webHidden/>
              </w:rPr>
            </w:r>
            <w:r w:rsidR="00D55068">
              <w:rPr>
                <w:noProof/>
                <w:webHidden/>
              </w:rPr>
              <w:fldChar w:fldCharType="separate"/>
            </w:r>
            <w:r w:rsidR="00906631">
              <w:rPr>
                <w:noProof/>
                <w:webHidden/>
              </w:rPr>
              <w:t>5</w:t>
            </w:r>
            <w:r w:rsidR="00D55068">
              <w:rPr>
                <w:noProof/>
                <w:webHidden/>
              </w:rPr>
              <w:fldChar w:fldCharType="end"/>
            </w:r>
          </w:hyperlink>
        </w:p>
        <w:p w14:paraId="1757F864" w14:textId="11EAF6C1" w:rsidR="00D55068" w:rsidRDefault="00B60C7D">
          <w:pPr>
            <w:pStyle w:val="TOC2"/>
            <w:tabs>
              <w:tab w:val="right" w:leader="dot" w:pos="9350"/>
            </w:tabs>
            <w:rPr>
              <w:rFonts w:eastAsiaTheme="minorEastAsia"/>
              <w:noProof/>
            </w:rPr>
          </w:pPr>
          <w:hyperlink w:anchor="_Toc37906828" w:history="1">
            <w:r w:rsidR="00D55068" w:rsidRPr="0047278D">
              <w:rPr>
                <w:rStyle w:val="Hyperlink"/>
                <w:rFonts w:ascii="Times New Roman" w:hAnsi="Times New Roman" w:cs="Times New Roman"/>
                <w:noProof/>
              </w:rPr>
              <w:t>1.9 CHAPTER SUMMARY</w:t>
            </w:r>
            <w:r w:rsidR="00D55068">
              <w:rPr>
                <w:noProof/>
                <w:webHidden/>
              </w:rPr>
              <w:tab/>
            </w:r>
            <w:r w:rsidR="00D55068">
              <w:rPr>
                <w:noProof/>
                <w:webHidden/>
              </w:rPr>
              <w:fldChar w:fldCharType="begin"/>
            </w:r>
            <w:r w:rsidR="00D55068">
              <w:rPr>
                <w:noProof/>
                <w:webHidden/>
              </w:rPr>
              <w:instrText xml:space="preserve"> PAGEREF _Toc37906828 \h </w:instrText>
            </w:r>
            <w:r w:rsidR="00D55068">
              <w:rPr>
                <w:noProof/>
                <w:webHidden/>
              </w:rPr>
            </w:r>
            <w:r w:rsidR="00D55068">
              <w:rPr>
                <w:noProof/>
                <w:webHidden/>
              </w:rPr>
              <w:fldChar w:fldCharType="separate"/>
            </w:r>
            <w:r w:rsidR="00906631">
              <w:rPr>
                <w:noProof/>
                <w:webHidden/>
              </w:rPr>
              <w:t>5</w:t>
            </w:r>
            <w:r w:rsidR="00D55068">
              <w:rPr>
                <w:noProof/>
                <w:webHidden/>
              </w:rPr>
              <w:fldChar w:fldCharType="end"/>
            </w:r>
          </w:hyperlink>
        </w:p>
        <w:p w14:paraId="24E0C63B" w14:textId="3AEF7047" w:rsidR="00D55068" w:rsidRDefault="00B60C7D">
          <w:pPr>
            <w:pStyle w:val="TOC1"/>
            <w:rPr>
              <w:rFonts w:eastAsiaTheme="minorEastAsia"/>
              <w:noProof/>
            </w:rPr>
          </w:pPr>
          <w:hyperlink w:anchor="_Toc37906829" w:history="1">
            <w:r w:rsidR="00D55068" w:rsidRPr="0047278D">
              <w:rPr>
                <w:rStyle w:val="Hyperlink"/>
                <w:rFonts w:ascii="Times New Roman" w:hAnsi="Times New Roman" w:cs="Times New Roman"/>
                <w:b/>
                <w:bCs/>
                <w:noProof/>
              </w:rPr>
              <w:t>2.0 CHAPTER 2</w:t>
            </w:r>
            <w:r w:rsidR="00D55068">
              <w:rPr>
                <w:noProof/>
                <w:webHidden/>
              </w:rPr>
              <w:tab/>
            </w:r>
            <w:r w:rsidR="00D55068">
              <w:rPr>
                <w:noProof/>
                <w:webHidden/>
              </w:rPr>
              <w:fldChar w:fldCharType="begin"/>
            </w:r>
            <w:r w:rsidR="00D55068">
              <w:rPr>
                <w:noProof/>
                <w:webHidden/>
              </w:rPr>
              <w:instrText xml:space="preserve"> PAGEREF _Toc37906829 \h </w:instrText>
            </w:r>
            <w:r w:rsidR="00D55068">
              <w:rPr>
                <w:noProof/>
                <w:webHidden/>
              </w:rPr>
            </w:r>
            <w:r w:rsidR="00D55068">
              <w:rPr>
                <w:noProof/>
                <w:webHidden/>
              </w:rPr>
              <w:fldChar w:fldCharType="separate"/>
            </w:r>
            <w:r w:rsidR="00906631">
              <w:rPr>
                <w:noProof/>
                <w:webHidden/>
              </w:rPr>
              <w:t>6</w:t>
            </w:r>
            <w:r w:rsidR="00D55068">
              <w:rPr>
                <w:noProof/>
                <w:webHidden/>
              </w:rPr>
              <w:fldChar w:fldCharType="end"/>
            </w:r>
          </w:hyperlink>
        </w:p>
        <w:p w14:paraId="5E219E39" w14:textId="08DF4910" w:rsidR="00D55068" w:rsidRDefault="00B60C7D">
          <w:pPr>
            <w:pStyle w:val="TOC1"/>
            <w:rPr>
              <w:rFonts w:eastAsiaTheme="minorEastAsia"/>
              <w:noProof/>
            </w:rPr>
          </w:pPr>
          <w:hyperlink w:anchor="_Toc37906830" w:history="1">
            <w:r w:rsidR="00D55068" w:rsidRPr="0047278D">
              <w:rPr>
                <w:rStyle w:val="Hyperlink"/>
                <w:rFonts w:ascii="Times New Roman" w:hAnsi="Times New Roman" w:cs="Times New Roman"/>
                <w:b/>
                <w:bCs/>
                <w:noProof/>
              </w:rPr>
              <w:t>THEORETICAL FRAMEWORK</w:t>
            </w:r>
            <w:r w:rsidR="00D55068">
              <w:rPr>
                <w:noProof/>
                <w:webHidden/>
              </w:rPr>
              <w:tab/>
            </w:r>
            <w:r w:rsidR="00D55068">
              <w:rPr>
                <w:noProof/>
                <w:webHidden/>
              </w:rPr>
              <w:fldChar w:fldCharType="begin"/>
            </w:r>
            <w:r w:rsidR="00D55068">
              <w:rPr>
                <w:noProof/>
                <w:webHidden/>
              </w:rPr>
              <w:instrText xml:space="preserve"> PAGEREF _Toc37906830 \h </w:instrText>
            </w:r>
            <w:r w:rsidR="00D55068">
              <w:rPr>
                <w:noProof/>
                <w:webHidden/>
              </w:rPr>
            </w:r>
            <w:r w:rsidR="00D55068">
              <w:rPr>
                <w:noProof/>
                <w:webHidden/>
              </w:rPr>
              <w:fldChar w:fldCharType="separate"/>
            </w:r>
            <w:r w:rsidR="00906631">
              <w:rPr>
                <w:noProof/>
                <w:webHidden/>
              </w:rPr>
              <w:t>6</w:t>
            </w:r>
            <w:r w:rsidR="00D55068">
              <w:rPr>
                <w:noProof/>
                <w:webHidden/>
              </w:rPr>
              <w:fldChar w:fldCharType="end"/>
            </w:r>
          </w:hyperlink>
        </w:p>
        <w:p w14:paraId="4ABFD3E9" w14:textId="7798AADC" w:rsidR="00D55068" w:rsidRDefault="00B60C7D">
          <w:pPr>
            <w:pStyle w:val="TOC2"/>
            <w:tabs>
              <w:tab w:val="right" w:leader="dot" w:pos="9350"/>
            </w:tabs>
            <w:rPr>
              <w:rFonts w:eastAsiaTheme="minorEastAsia"/>
              <w:noProof/>
            </w:rPr>
          </w:pPr>
          <w:hyperlink w:anchor="_Toc37906831" w:history="1">
            <w:r w:rsidR="00D55068" w:rsidRPr="0047278D">
              <w:rPr>
                <w:rStyle w:val="Hyperlink"/>
                <w:rFonts w:ascii="Times New Roman" w:hAnsi="Times New Roman" w:cs="Times New Roman"/>
                <w:noProof/>
              </w:rPr>
              <w:t>2.1 INTRODUCTION</w:t>
            </w:r>
            <w:r w:rsidR="00D55068">
              <w:rPr>
                <w:noProof/>
                <w:webHidden/>
              </w:rPr>
              <w:tab/>
            </w:r>
            <w:r w:rsidR="00D55068">
              <w:rPr>
                <w:noProof/>
                <w:webHidden/>
              </w:rPr>
              <w:fldChar w:fldCharType="begin"/>
            </w:r>
            <w:r w:rsidR="00D55068">
              <w:rPr>
                <w:noProof/>
                <w:webHidden/>
              </w:rPr>
              <w:instrText xml:space="preserve"> PAGEREF _Toc37906831 \h </w:instrText>
            </w:r>
            <w:r w:rsidR="00D55068">
              <w:rPr>
                <w:noProof/>
                <w:webHidden/>
              </w:rPr>
            </w:r>
            <w:r w:rsidR="00D55068">
              <w:rPr>
                <w:noProof/>
                <w:webHidden/>
              </w:rPr>
              <w:fldChar w:fldCharType="separate"/>
            </w:r>
            <w:r w:rsidR="00906631">
              <w:rPr>
                <w:noProof/>
                <w:webHidden/>
              </w:rPr>
              <w:t>6</w:t>
            </w:r>
            <w:r w:rsidR="00D55068">
              <w:rPr>
                <w:noProof/>
                <w:webHidden/>
              </w:rPr>
              <w:fldChar w:fldCharType="end"/>
            </w:r>
          </w:hyperlink>
        </w:p>
        <w:p w14:paraId="3C317E5E" w14:textId="3C2E5AD3" w:rsidR="00D55068" w:rsidRDefault="00B60C7D">
          <w:pPr>
            <w:pStyle w:val="TOC2"/>
            <w:tabs>
              <w:tab w:val="right" w:leader="dot" w:pos="9350"/>
            </w:tabs>
            <w:rPr>
              <w:rFonts w:eastAsiaTheme="minorEastAsia"/>
              <w:noProof/>
            </w:rPr>
          </w:pPr>
          <w:hyperlink w:anchor="_Toc37906832" w:history="1">
            <w:r w:rsidR="00D55068" w:rsidRPr="0047278D">
              <w:rPr>
                <w:rStyle w:val="Hyperlink"/>
                <w:rFonts w:ascii="Times New Roman" w:hAnsi="Times New Roman" w:cs="Times New Roman"/>
                <w:noProof/>
              </w:rPr>
              <w:t>2.2 NATURAL LAW THEORY OF PROPERTY</w:t>
            </w:r>
            <w:r w:rsidR="00D55068">
              <w:rPr>
                <w:noProof/>
                <w:webHidden/>
              </w:rPr>
              <w:tab/>
            </w:r>
            <w:r w:rsidR="00D55068">
              <w:rPr>
                <w:noProof/>
                <w:webHidden/>
              </w:rPr>
              <w:fldChar w:fldCharType="begin"/>
            </w:r>
            <w:r w:rsidR="00D55068">
              <w:rPr>
                <w:noProof/>
                <w:webHidden/>
              </w:rPr>
              <w:instrText xml:space="preserve"> PAGEREF _Toc37906832 \h </w:instrText>
            </w:r>
            <w:r w:rsidR="00D55068">
              <w:rPr>
                <w:noProof/>
                <w:webHidden/>
              </w:rPr>
            </w:r>
            <w:r w:rsidR="00D55068">
              <w:rPr>
                <w:noProof/>
                <w:webHidden/>
              </w:rPr>
              <w:fldChar w:fldCharType="separate"/>
            </w:r>
            <w:r w:rsidR="00906631">
              <w:rPr>
                <w:noProof/>
                <w:webHidden/>
              </w:rPr>
              <w:t>6</w:t>
            </w:r>
            <w:r w:rsidR="00D55068">
              <w:rPr>
                <w:noProof/>
                <w:webHidden/>
              </w:rPr>
              <w:fldChar w:fldCharType="end"/>
            </w:r>
          </w:hyperlink>
        </w:p>
        <w:p w14:paraId="51C9A521" w14:textId="347203FD" w:rsidR="00D55068" w:rsidRDefault="00B60C7D">
          <w:pPr>
            <w:pStyle w:val="TOC2"/>
            <w:tabs>
              <w:tab w:val="right" w:leader="dot" w:pos="9350"/>
            </w:tabs>
            <w:rPr>
              <w:rFonts w:eastAsiaTheme="minorEastAsia"/>
              <w:noProof/>
            </w:rPr>
          </w:pPr>
          <w:hyperlink w:anchor="_Toc37906833" w:history="1">
            <w:r w:rsidR="00D55068" w:rsidRPr="0047278D">
              <w:rPr>
                <w:rStyle w:val="Hyperlink"/>
                <w:rFonts w:ascii="Times New Roman" w:hAnsi="Times New Roman" w:cs="Times New Roman"/>
                <w:noProof/>
              </w:rPr>
              <w:t>2.3 UTILITARIANISM</w:t>
            </w:r>
            <w:r w:rsidR="00D55068">
              <w:rPr>
                <w:noProof/>
                <w:webHidden/>
              </w:rPr>
              <w:tab/>
            </w:r>
            <w:r w:rsidR="00D55068">
              <w:rPr>
                <w:noProof/>
                <w:webHidden/>
              </w:rPr>
              <w:fldChar w:fldCharType="begin"/>
            </w:r>
            <w:r w:rsidR="00D55068">
              <w:rPr>
                <w:noProof/>
                <w:webHidden/>
              </w:rPr>
              <w:instrText xml:space="preserve"> PAGEREF _Toc37906833 \h </w:instrText>
            </w:r>
            <w:r w:rsidR="00D55068">
              <w:rPr>
                <w:noProof/>
                <w:webHidden/>
              </w:rPr>
            </w:r>
            <w:r w:rsidR="00D55068">
              <w:rPr>
                <w:noProof/>
                <w:webHidden/>
              </w:rPr>
              <w:fldChar w:fldCharType="separate"/>
            </w:r>
            <w:r w:rsidR="00906631">
              <w:rPr>
                <w:noProof/>
                <w:webHidden/>
              </w:rPr>
              <w:t>7</w:t>
            </w:r>
            <w:r w:rsidR="00D55068">
              <w:rPr>
                <w:noProof/>
                <w:webHidden/>
              </w:rPr>
              <w:fldChar w:fldCharType="end"/>
            </w:r>
          </w:hyperlink>
        </w:p>
        <w:p w14:paraId="3FD0B9AE" w14:textId="1953CB70" w:rsidR="00D55068" w:rsidRDefault="00B60C7D">
          <w:pPr>
            <w:pStyle w:val="TOC2"/>
            <w:tabs>
              <w:tab w:val="right" w:leader="dot" w:pos="9350"/>
            </w:tabs>
            <w:rPr>
              <w:rFonts w:eastAsiaTheme="minorEastAsia"/>
              <w:noProof/>
            </w:rPr>
          </w:pPr>
          <w:hyperlink w:anchor="_Toc37906834" w:history="1">
            <w:r w:rsidR="00D55068" w:rsidRPr="0047278D">
              <w:rPr>
                <w:rStyle w:val="Hyperlink"/>
                <w:rFonts w:ascii="Times New Roman" w:hAnsi="Times New Roman" w:cs="Times New Roman"/>
                <w:noProof/>
              </w:rPr>
              <w:t>2.4 SOCIAL CONTRACT THEORY</w:t>
            </w:r>
            <w:r w:rsidR="00D55068">
              <w:rPr>
                <w:noProof/>
                <w:webHidden/>
              </w:rPr>
              <w:tab/>
            </w:r>
            <w:r w:rsidR="00D55068">
              <w:rPr>
                <w:noProof/>
                <w:webHidden/>
              </w:rPr>
              <w:fldChar w:fldCharType="begin"/>
            </w:r>
            <w:r w:rsidR="00D55068">
              <w:rPr>
                <w:noProof/>
                <w:webHidden/>
              </w:rPr>
              <w:instrText xml:space="preserve"> PAGEREF _Toc37906834 \h </w:instrText>
            </w:r>
            <w:r w:rsidR="00D55068">
              <w:rPr>
                <w:noProof/>
                <w:webHidden/>
              </w:rPr>
            </w:r>
            <w:r w:rsidR="00D55068">
              <w:rPr>
                <w:noProof/>
                <w:webHidden/>
              </w:rPr>
              <w:fldChar w:fldCharType="separate"/>
            </w:r>
            <w:r w:rsidR="00906631">
              <w:rPr>
                <w:noProof/>
                <w:webHidden/>
              </w:rPr>
              <w:t>8</w:t>
            </w:r>
            <w:r w:rsidR="00D55068">
              <w:rPr>
                <w:noProof/>
                <w:webHidden/>
              </w:rPr>
              <w:fldChar w:fldCharType="end"/>
            </w:r>
          </w:hyperlink>
        </w:p>
        <w:p w14:paraId="4570281F" w14:textId="0B3C1C07" w:rsidR="00D55068" w:rsidRDefault="00B60C7D">
          <w:pPr>
            <w:pStyle w:val="TOC2"/>
            <w:tabs>
              <w:tab w:val="right" w:leader="dot" w:pos="9350"/>
            </w:tabs>
            <w:rPr>
              <w:rFonts w:eastAsiaTheme="minorEastAsia"/>
              <w:noProof/>
            </w:rPr>
          </w:pPr>
          <w:hyperlink w:anchor="_Toc37906835" w:history="1">
            <w:r w:rsidR="00D55068" w:rsidRPr="0047278D">
              <w:rPr>
                <w:rStyle w:val="Hyperlink"/>
                <w:rFonts w:ascii="Times New Roman" w:hAnsi="Times New Roman" w:cs="Times New Roman"/>
                <w:noProof/>
              </w:rPr>
              <w:t>2.5 CONCLUSION</w:t>
            </w:r>
            <w:r w:rsidR="00D55068">
              <w:rPr>
                <w:noProof/>
                <w:webHidden/>
              </w:rPr>
              <w:tab/>
            </w:r>
            <w:r w:rsidR="00D55068">
              <w:rPr>
                <w:noProof/>
                <w:webHidden/>
              </w:rPr>
              <w:fldChar w:fldCharType="begin"/>
            </w:r>
            <w:r w:rsidR="00D55068">
              <w:rPr>
                <w:noProof/>
                <w:webHidden/>
              </w:rPr>
              <w:instrText xml:space="preserve"> PAGEREF _Toc37906835 \h </w:instrText>
            </w:r>
            <w:r w:rsidR="00D55068">
              <w:rPr>
                <w:noProof/>
                <w:webHidden/>
              </w:rPr>
            </w:r>
            <w:r w:rsidR="00D55068">
              <w:rPr>
                <w:noProof/>
                <w:webHidden/>
              </w:rPr>
              <w:fldChar w:fldCharType="separate"/>
            </w:r>
            <w:r w:rsidR="00906631">
              <w:rPr>
                <w:noProof/>
                <w:webHidden/>
              </w:rPr>
              <w:t>10</w:t>
            </w:r>
            <w:r w:rsidR="00D55068">
              <w:rPr>
                <w:noProof/>
                <w:webHidden/>
              </w:rPr>
              <w:fldChar w:fldCharType="end"/>
            </w:r>
          </w:hyperlink>
        </w:p>
        <w:p w14:paraId="7ABFF3EA" w14:textId="0F1FBC5D" w:rsidR="00D55068" w:rsidRDefault="00B60C7D">
          <w:pPr>
            <w:pStyle w:val="TOC1"/>
            <w:rPr>
              <w:rFonts w:eastAsiaTheme="minorEastAsia"/>
              <w:noProof/>
            </w:rPr>
          </w:pPr>
          <w:hyperlink w:anchor="_Toc37906836" w:history="1">
            <w:r w:rsidR="00D55068" w:rsidRPr="0047278D">
              <w:rPr>
                <w:rStyle w:val="Hyperlink"/>
                <w:rFonts w:ascii="Times New Roman" w:hAnsi="Times New Roman" w:cs="Times New Roman"/>
                <w:b/>
                <w:bCs/>
                <w:noProof/>
              </w:rPr>
              <w:t>3.0 CHAPTER 3</w:t>
            </w:r>
            <w:r w:rsidR="00D55068">
              <w:rPr>
                <w:noProof/>
                <w:webHidden/>
              </w:rPr>
              <w:tab/>
            </w:r>
            <w:r w:rsidR="00D55068">
              <w:rPr>
                <w:noProof/>
                <w:webHidden/>
              </w:rPr>
              <w:fldChar w:fldCharType="begin"/>
            </w:r>
            <w:r w:rsidR="00D55068">
              <w:rPr>
                <w:noProof/>
                <w:webHidden/>
              </w:rPr>
              <w:instrText xml:space="preserve"> PAGEREF _Toc37906836 \h </w:instrText>
            </w:r>
            <w:r w:rsidR="00D55068">
              <w:rPr>
                <w:noProof/>
                <w:webHidden/>
              </w:rPr>
            </w:r>
            <w:r w:rsidR="00D55068">
              <w:rPr>
                <w:noProof/>
                <w:webHidden/>
              </w:rPr>
              <w:fldChar w:fldCharType="separate"/>
            </w:r>
            <w:r w:rsidR="00906631">
              <w:rPr>
                <w:noProof/>
                <w:webHidden/>
              </w:rPr>
              <w:t>11</w:t>
            </w:r>
            <w:r w:rsidR="00D55068">
              <w:rPr>
                <w:noProof/>
                <w:webHidden/>
              </w:rPr>
              <w:fldChar w:fldCharType="end"/>
            </w:r>
          </w:hyperlink>
        </w:p>
        <w:p w14:paraId="30FD633A" w14:textId="7BA3B860" w:rsidR="00D55068" w:rsidRDefault="00B60C7D">
          <w:pPr>
            <w:pStyle w:val="TOC2"/>
            <w:tabs>
              <w:tab w:val="right" w:leader="dot" w:pos="9350"/>
            </w:tabs>
            <w:rPr>
              <w:rFonts w:eastAsiaTheme="minorEastAsia"/>
              <w:noProof/>
            </w:rPr>
          </w:pPr>
          <w:hyperlink w:anchor="_Toc37906837" w:history="1">
            <w:r w:rsidR="00D55068" w:rsidRPr="0047278D">
              <w:rPr>
                <w:rStyle w:val="Hyperlink"/>
                <w:rFonts w:ascii="Times New Roman" w:hAnsi="Times New Roman" w:cs="Times New Roman"/>
                <w:b/>
                <w:bCs/>
                <w:noProof/>
              </w:rPr>
              <w:t>AMBIGUITIES AND INEFFECTIVENESS OF KENYA’S LEGAL FRAMEWORK REGULATING COMMUNITY LAND</w:t>
            </w:r>
            <w:r w:rsidR="00D55068">
              <w:rPr>
                <w:noProof/>
                <w:webHidden/>
              </w:rPr>
              <w:tab/>
            </w:r>
            <w:r w:rsidR="00D55068">
              <w:rPr>
                <w:noProof/>
                <w:webHidden/>
              </w:rPr>
              <w:fldChar w:fldCharType="begin"/>
            </w:r>
            <w:r w:rsidR="00D55068">
              <w:rPr>
                <w:noProof/>
                <w:webHidden/>
              </w:rPr>
              <w:instrText xml:space="preserve"> PAGEREF _Toc37906837 \h </w:instrText>
            </w:r>
            <w:r w:rsidR="00D55068">
              <w:rPr>
                <w:noProof/>
                <w:webHidden/>
              </w:rPr>
            </w:r>
            <w:r w:rsidR="00D55068">
              <w:rPr>
                <w:noProof/>
                <w:webHidden/>
              </w:rPr>
              <w:fldChar w:fldCharType="separate"/>
            </w:r>
            <w:r w:rsidR="00906631">
              <w:rPr>
                <w:noProof/>
                <w:webHidden/>
              </w:rPr>
              <w:t>11</w:t>
            </w:r>
            <w:r w:rsidR="00D55068">
              <w:rPr>
                <w:noProof/>
                <w:webHidden/>
              </w:rPr>
              <w:fldChar w:fldCharType="end"/>
            </w:r>
          </w:hyperlink>
        </w:p>
        <w:p w14:paraId="03D46E6F" w14:textId="402F1365" w:rsidR="00D55068" w:rsidRDefault="00B60C7D">
          <w:pPr>
            <w:pStyle w:val="TOC2"/>
            <w:tabs>
              <w:tab w:val="right" w:leader="dot" w:pos="9350"/>
            </w:tabs>
            <w:rPr>
              <w:rFonts w:eastAsiaTheme="minorEastAsia"/>
              <w:noProof/>
            </w:rPr>
          </w:pPr>
          <w:hyperlink w:anchor="_Toc37906838" w:history="1">
            <w:r w:rsidR="00D55068" w:rsidRPr="0047278D">
              <w:rPr>
                <w:rStyle w:val="Hyperlink"/>
                <w:rFonts w:ascii="Times New Roman" w:hAnsi="Times New Roman" w:cs="Times New Roman"/>
                <w:noProof/>
              </w:rPr>
              <w:t>INTRODUCTION</w:t>
            </w:r>
            <w:r w:rsidR="00D55068">
              <w:rPr>
                <w:noProof/>
                <w:webHidden/>
              </w:rPr>
              <w:tab/>
            </w:r>
            <w:r w:rsidR="00D55068">
              <w:rPr>
                <w:noProof/>
                <w:webHidden/>
              </w:rPr>
              <w:fldChar w:fldCharType="begin"/>
            </w:r>
            <w:r w:rsidR="00D55068">
              <w:rPr>
                <w:noProof/>
                <w:webHidden/>
              </w:rPr>
              <w:instrText xml:space="preserve"> PAGEREF _Toc37906838 \h </w:instrText>
            </w:r>
            <w:r w:rsidR="00D55068">
              <w:rPr>
                <w:noProof/>
                <w:webHidden/>
              </w:rPr>
            </w:r>
            <w:r w:rsidR="00D55068">
              <w:rPr>
                <w:noProof/>
                <w:webHidden/>
              </w:rPr>
              <w:fldChar w:fldCharType="separate"/>
            </w:r>
            <w:r w:rsidR="00906631">
              <w:rPr>
                <w:noProof/>
                <w:webHidden/>
              </w:rPr>
              <w:t>11</w:t>
            </w:r>
            <w:r w:rsidR="00D55068">
              <w:rPr>
                <w:noProof/>
                <w:webHidden/>
              </w:rPr>
              <w:fldChar w:fldCharType="end"/>
            </w:r>
          </w:hyperlink>
        </w:p>
        <w:p w14:paraId="079D3AF2" w14:textId="6C3566A8" w:rsidR="00D55068" w:rsidRDefault="00B60C7D">
          <w:pPr>
            <w:pStyle w:val="TOC2"/>
            <w:tabs>
              <w:tab w:val="right" w:leader="dot" w:pos="9350"/>
            </w:tabs>
            <w:rPr>
              <w:rFonts w:eastAsiaTheme="minorEastAsia"/>
              <w:noProof/>
            </w:rPr>
          </w:pPr>
          <w:hyperlink w:anchor="_Toc37906839" w:history="1">
            <w:r w:rsidR="00D55068" w:rsidRPr="0047278D">
              <w:rPr>
                <w:rStyle w:val="Hyperlink"/>
                <w:rFonts w:ascii="Times New Roman" w:hAnsi="Times New Roman" w:cs="Times New Roman"/>
                <w:noProof/>
              </w:rPr>
              <w:t>3.1 UNCLEAR PROVISIONS IN CERTAIN STATUTES REGULATING COMMUNITY LAND</w:t>
            </w:r>
            <w:r w:rsidR="00D55068">
              <w:rPr>
                <w:noProof/>
                <w:webHidden/>
              </w:rPr>
              <w:tab/>
            </w:r>
            <w:r w:rsidR="00D55068">
              <w:rPr>
                <w:noProof/>
                <w:webHidden/>
              </w:rPr>
              <w:fldChar w:fldCharType="begin"/>
            </w:r>
            <w:r w:rsidR="00D55068">
              <w:rPr>
                <w:noProof/>
                <w:webHidden/>
              </w:rPr>
              <w:instrText xml:space="preserve"> PAGEREF _Toc37906839 \h </w:instrText>
            </w:r>
            <w:r w:rsidR="00D55068">
              <w:rPr>
                <w:noProof/>
                <w:webHidden/>
              </w:rPr>
            </w:r>
            <w:r w:rsidR="00D55068">
              <w:rPr>
                <w:noProof/>
                <w:webHidden/>
              </w:rPr>
              <w:fldChar w:fldCharType="separate"/>
            </w:r>
            <w:r w:rsidR="00906631">
              <w:rPr>
                <w:noProof/>
                <w:webHidden/>
              </w:rPr>
              <w:t>11</w:t>
            </w:r>
            <w:r w:rsidR="00D55068">
              <w:rPr>
                <w:noProof/>
                <w:webHidden/>
              </w:rPr>
              <w:fldChar w:fldCharType="end"/>
            </w:r>
          </w:hyperlink>
        </w:p>
        <w:p w14:paraId="35EB063E" w14:textId="1D4DB073" w:rsidR="00D55068" w:rsidRDefault="00B60C7D">
          <w:pPr>
            <w:pStyle w:val="TOC2"/>
            <w:tabs>
              <w:tab w:val="right" w:leader="dot" w:pos="9350"/>
            </w:tabs>
            <w:rPr>
              <w:rFonts w:eastAsiaTheme="minorEastAsia"/>
              <w:noProof/>
            </w:rPr>
          </w:pPr>
          <w:hyperlink w:anchor="_Toc37906840" w:history="1">
            <w:r w:rsidR="00D55068" w:rsidRPr="0047278D">
              <w:rPr>
                <w:rStyle w:val="Hyperlink"/>
                <w:rFonts w:ascii="Times New Roman" w:hAnsi="Times New Roman" w:cs="Times New Roman"/>
                <w:noProof/>
              </w:rPr>
              <w:t>INEFFECTIVENESS OF COMMUNITY LAND ACT</w:t>
            </w:r>
            <w:r w:rsidR="00D55068">
              <w:rPr>
                <w:noProof/>
                <w:webHidden/>
              </w:rPr>
              <w:tab/>
            </w:r>
            <w:r w:rsidR="00D55068">
              <w:rPr>
                <w:noProof/>
                <w:webHidden/>
              </w:rPr>
              <w:fldChar w:fldCharType="begin"/>
            </w:r>
            <w:r w:rsidR="00D55068">
              <w:rPr>
                <w:noProof/>
                <w:webHidden/>
              </w:rPr>
              <w:instrText xml:space="preserve"> PAGEREF _Toc37906840 \h </w:instrText>
            </w:r>
            <w:r w:rsidR="00D55068">
              <w:rPr>
                <w:noProof/>
                <w:webHidden/>
              </w:rPr>
            </w:r>
            <w:r w:rsidR="00D55068">
              <w:rPr>
                <w:noProof/>
                <w:webHidden/>
              </w:rPr>
              <w:fldChar w:fldCharType="separate"/>
            </w:r>
            <w:r w:rsidR="00906631">
              <w:rPr>
                <w:noProof/>
                <w:webHidden/>
              </w:rPr>
              <w:t>13</w:t>
            </w:r>
            <w:r w:rsidR="00D55068">
              <w:rPr>
                <w:noProof/>
                <w:webHidden/>
              </w:rPr>
              <w:fldChar w:fldCharType="end"/>
            </w:r>
          </w:hyperlink>
        </w:p>
        <w:p w14:paraId="145B586F" w14:textId="12E9B797" w:rsidR="00D55068" w:rsidRDefault="00B60C7D">
          <w:pPr>
            <w:pStyle w:val="TOC2"/>
            <w:tabs>
              <w:tab w:val="right" w:leader="dot" w:pos="9350"/>
            </w:tabs>
            <w:rPr>
              <w:rFonts w:eastAsiaTheme="minorEastAsia"/>
              <w:noProof/>
            </w:rPr>
          </w:pPr>
          <w:hyperlink w:anchor="_Toc37906841" w:history="1">
            <w:r w:rsidR="00D55068" w:rsidRPr="0047278D">
              <w:rPr>
                <w:rStyle w:val="Hyperlink"/>
                <w:rFonts w:ascii="Times New Roman" w:hAnsi="Times New Roman" w:cs="Times New Roman"/>
                <w:noProof/>
              </w:rPr>
              <w:t>3.4 CONCLUSION</w:t>
            </w:r>
            <w:r w:rsidR="00D55068">
              <w:rPr>
                <w:noProof/>
                <w:webHidden/>
              </w:rPr>
              <w:tab/>
            </w:r>
            <w:r w:rsidR="00D55068">
              <w:rPr>
                <w:noProof/>
                <w:webHidden/>
              </w:rPr>
              <w:fldChar w:fldCharType="begin"/>
            </w:r>
            <w:r w:rsidR="00D55068">
              <w:rPr>
                <w:noProof/>
                <w:webHidden/>
              </w:rPr>
              <w:instrText xml:space="preserve"> PAGEREF _Toc37906841 \h </w:instrText>
            </w:r>
            <w:r w:rsidR="00D55068">
              <w:rPr>
                <w:noProof/>
                <w:webHidden/>
              </w:rPr>
            </w:r>
            <w:r w:rsidR="00D55068">
              <w:rPr>
                <w:noProof/>
                <w:webHidden/>
              </w:rPr>
              <w:fldChar w:fldCharType="separate"/>
            </w:r>
            <w:r w:rsidR="00906631">
              <w:rPr>
                <w:noProof/>
                <w:webHidden/>
              </w:rPr>
              <w:t>14</w:t>
            </w:r>
            <w:r w:rsidR="00D55068">
              <w:rPr>
                <w:noProof/>
                <w:webHidden/>
              </w:rPr>
              <w:fldChar w:fldCharType="end"/>
            </w:r>
          </w:hyperlink>
        </w:p>
        <w:p w14:paraId="0F5C60FC" w14:textId="2644878F" w:rsidR="00D55068" w:rsidRDefault="00B60C7D">
          <w:pPr>
            <w:pStyle w:val="TOC1"/>
            <w:rPr>
              <w:rFonts w:eastAsiaTheme="minorEastAsia"/>
              <w:noProof/>
            </w:rPr>
          </w:pPr>
          <w:hyperlink w:anchor="_Toc37906842" w:history="1">
            <w:r w:rsidR="00D55068" w:rsidRPr="0047278D">
              <w:rPr>
                <w:rStyle w:val="Hyperlink"/>
                <w:rFonts w:ascii="Times New Roman" w:hAnsi="Times New Roman" w:cs="Times New Roman"/>
                <w:b/>
                <w:bCs/>
                <w:noProof/>
              </w:rPr>
              <w:t>4.0 CHAPTER 4</w:t>
            </w:r>
            <w:r w:rsidR="00D55068">
              <w:rPr>
                <w:noProof/>
                <w:webHidden/>
              </w:rPr>
              <w:tab/>
            </w:r>
            <w:r w:rsidR="00D55068">
              <w:rPr>
                <w:noProof/>
                <w:webHidden/>
              </w:rPr>
              <w:fldChar w:fldCharType="begin"/>
            </w:r>
            <w:r w:rsidR="00D55068">
              <w:rPr>
                <w:noProof/>
                <w:webHidden/>
              </w:rPr>
              <w:instrText xml:space="preserve"> PAGEREF _Toc37906842 \h </w:instrText>
            </w:r>
            <w:r w:rsidR="00D55068">
              <w:rPr>
                <w:noProof/>
                <w:webHidden/>
              </w:rPr>
            </w:r>
            <w:r w:rsidR="00D55068">
              <w:rPr>
                <w:noProof/>
                <w:webHidden/>
              </w:rPr>
              <w:fldChar w:fldCharType="separate"/>
            </w:r>
            <w:r w:rsidR="00906631">
              <w:rPr>
                <w:noProof/>
                <w:webHidden/>
              </w:rPr>
              <w:t>15</w:t>
            </w:r>
            <w:r w:rsidR="00D55068">
              <w:rPr>
                <w:noProof/>
                <w:webHidden/>
              </w:rPr>
              <w:fldChar w:fldCharType="end"/>
            </w:r>
          </w:hyperlink>
        </w:p>
        <w:p w14:paraId="66016209" w14:textId="6629A904" w:rsidR="00D55068" w:rsidRDefault="00B60C7D">
          <w:pPr>
            <w:pStyle w:val="TOC1"/>
            <w:rPr>
              <w:rFonts w:eastAsiaTheme="minorEastAsia"/>
              <w:noProof/>
            </w:rPr>
          </w:pPr>
          <w:hyperlink w:anchor="_Toc37906843" w:history="1">
            <w:r w:rsidR="00D55068" w:rsidRPr="0047278D">
              <w:rPr>
                <w:rStyle w:val="Hyperlink"/>
                <w:rFonts w:ascii="Times New Roman" w:hAnsi="Times New Roman" w:cs="Times New Roman"/>
                <w:b/>
                <w:bCs/>
                <w:noProof/>
              </w:rPr>
              <w:t>ROLE OF COUNTY GOVERNMENTS IN LAND OWNERSHIP AND ITS EFFECTIVENESS</w:t>
            </w:r>
            <w:r w:rsidR="00D55068">
              <w:rPr>
                <w:noProof/>
                <w:webHidden/>
              </w:rPr>
              <w:tab/>
            </w:r>
            <w:r w:rsidR="00D55068">
              <w:rPr>
                <w:noProof/>
                <w:webHidden/>
              </w:rPr>
              <w:fldChar w:fldCharType="begin"/>
            </w:r>
            <w:r w:rsidR="00D55068">
              <w:rPr>
                <w:noProof/>
                <w:webHidden/>
              </w:rPr>
              <w:instrText xml:space="preserve"> PAGEREF _Toc37906843 \h </w:instrText>
            </w:r>
            <w:r w:rsidR="00D55068">
              <w:rPr>
                <w:noProof/>
                <w:webHidden/>
              </w:rPr>
            </w:r>
            <w:r w:rsidR="00D55068">
              <w:rPr>
                <w:noProof/>
                <w:webHidden/>
              </w:rPr>
              <w:fldChar w:fldCharType="separate"/>
            </w:r>
            <w:r w:rsidR="00906631">
              <w:rPr>
                <w:noProof/>
                <w:webHidden/>
              </w:rPr>
              <w:t>15</w:t>
            </w:r>
            <w:r w:rsidR="00D55068">
              <w:rPr>
                <w:noProof/>
                <w:webHidden/>
              </w:rPr>
              <w:fldChar w:fldCharType="end"/>
            </w:r>
          </w:hyperlink>
        </w:p>
        <w:p w14:paraId="5E1ADFD7" w14:textId="7E92DAE3" w:rsidR="00D55068" w:rsidRDefault="00B60C7D">
          <w:pPr>
            <w:pStyle w:val="TOC2"/>
            <w:tabs>
              <w:tab w:val="right" w:leader="dot" w:pos="9350"/>
            </w:tabs>
            <w:rPr>
              <w:rFonts w:eastAsiaTheme="minorEastAsia"/>
              <w:noProof/>
            </w:rPr>
          </w:pPr>
          <w:hyperlink w:anchor="_Toc37906844" w:history="1">
            <w:r w:rsidR="00D55068" w:rsidRPr="0047278D">
              <w:rPr>
                <w:rStyle w:val="Hyperlink"/>
                <w:rFonts w:ascii="Times New Roman" w:hAnsi="Times New Roman" w:cs="Times New Roman"/>
                <w:noProof/>
              </w:rPr>
              <w:t>4.1 INTRODUCTION</w:t>
            </w:r>
            <w:r w:rsidR="00D55068">
              <w:rPr>
                <w:noProof/>
                <w:webHidden/>
              </w:rPr>
              <w:tab/>
            </w:r>
            <w:r w:rsidR="00D55068">
              <w:rPr>
                <w:noProof/>
                <w:webHidden/>
              </w:rPr>
              <w:fldChar w:fldCharType="begin"/>
            </w:r>
            <w:r w:rsidR="00D55068">
              <w:rPr>
                <w:noProof/>
                <w:webHidden/>
              </w:rPr>
              <w:instrText xml:space="preserve"> PAGEREF _Toc37906844 \h </w:instrText>
            </w:r>
            <w:r w:rsidR="00D55068">
              <w:rPr>
                <w:noProof/>
                <w:webHidden/>
              </w:rPr>
            </w:r>
            <w:r w:rsidR="00D55068">
              <w:rPr>
                <w:noProof/>
                <w:webHidden/>
              </w:rPr>
              <w:fldChar w:fldCharType="separate"/>
            </w:r>
            <w:r w:rsidR="00906631">
              <w:rPr>
                <w:noProof/>
                <w:webHidden/>
              </w:rPr>
              <w:t>15</w:t>
            </w:r>
            <w:r w:rsidR="00D55068">
              <w:rPr>
                <w:noProof/>
                <w:webHidden/>
              </w:rPr>
              <w:fldChar w:fldCharType="end"/>
            </w:r>
          </w:hyperlink>
        </w:p>
        <w:p w14:paraId="480A1C83" w14:textId="680F3012" w:rsidR="00D55068" w:rsidRDefault="00B60C7D">
          <w:pPr>
            <w:pStyle w:val="TOC2"/>
            <w:tabs>
              <w:tab w:val="right" w:leader="dot" w:pos="9350"/>
            </w:tabs>
            <w:rPr>
              <w:rFonts w:eastAsiaTheme="minorEastAsia"/>
              <w:noProof/>
            </w:rPr>
          </w:pPr>
          <w:hyperlink w:anchor="_Toc37906845" w:history="1">
            <w:r w:rsidR="00D55068" w:rsidRPr="0047278D">
              <w:rPr>
                <w:rStyle w:val="Hyperlink"/>
                <w:rFonts w:ascii="Times New Roman" w:hAnsi="Times New Roman" w:cs="Times New Roman"/>
                <w:noProof/>
              </w:rPr>
              <w:t>4.2 1. ROLE OF COUNTY GOVERNMENTS IN COMMUNITY LAND</w:t>
            </w:r>
            <w:r w:rsidR="00D55068">
              <w:rPr>
                <w:noProof/>
                <w:webHidden/>
              </w:rPr>
              <w:tab/>
            </w:r>
            <w:r w:rsidR="00D55068">
              <w:rPr>
                <w:noProof/>
                <w:webHidden/>
              </w:rPr>
              <w:fldChar w:fldCharType="begin"/>
            </w:r>
            <w:r w:rsidR="00D55068">
              <w:rPr>
                <w:noProof/>
                <w:webHidden/>
              </w:rPr>
              <w:instrText xml:space="preserve"> PAGEREF _Toc37906845 \h </w:instrText>
            </w:r>
            <w:r w:rsidR="00D55068">
              <w:rPr>
                <w:noProof/>
                <w:webHidden/>
              </w:rPr>
            </w:r>
            <w:r w:rsidR="00D55068">
              <w:rPr>
                <w:noProof/>
                <w:webHidden/>
              </w:rPr>
              <w:fldChar w:fldCharType="separate"/>
            </w:r>
            <w:r w:rsidR="00906631">
              <w:rPr>
                <w:noProof/>
                <w:webHidden/>
              </w:rPr>
              <w:t>15</w:t>
            </w:r>
            <w:r w:rsidR="00D55068">
              <w:rPr>
                <w:noProof/>
                <w:webHidden/>
              </w:rPr>
              <w:fldChar w:fldCharType="end"/>
            </w:r>
          </w:hyperlink>
        </w:p>
        <w:p w14:paraId="46F4AC86" w14:textId="7B896884" w:rsidR="00D55068" w:rsidRDefault="00B60C7D">
          <w:pPr>
            <w:pStyle w:val="TOC2"/>
            <w:tabs>
              <w:tab w:val="right" w:leader="dot" w:pos="9350"/>
            </w:tabs>
            <w:rPr>
              <w:rFonts w:eastAsiaTheme="minorEastAsia"/>
              <w:noProof/>
            </w:rPr>
          </w:pPr>
          <w:hyperlink w:anchor="_Toc37906846" w:history="1">
            <w:r w:rsidR="00D55068" w:rsidRPr="0047278D">
              <w:rPr>
                <w:rStyle w:val="Hyperlink"/>
                <w:rFonts w:ascii="Times New Roman" w:hAnsi="Times New Roman" w:cs="Times New Roman"/>
                <w:noProof/>
              </w:rPr>
              <w:t>4.3 2. EFFECTIVENESS OF THE ROLE OF COUNTY GOVERNMENTS IN COMMUNITY LAND</w:t>
            </w:r>
            <w:r w:rsidR="00D55068">
              <w:rPr>
                <w:noProof/>
                <w:webHidden/>
              </w:rPr>
              <w:tab/>
            </w:r>
            <w:r w:rsidR="00D55068">
              <w:rPr>
                <w:noProof/>
                <w:webHidden/>
              </w:rPr>
              <w:fldChar w:fldCharType="begin"/>
            </w:r>
            <w:r w:rsidR="00D55068">
              <w:rPr>
                <w:noProof/>
                <w:webHidden/>
              </w:rPr>
              <w:instrText xml:space="preserve"> PAGEREF _Toc37906846 \h </w:instrText>
            </w:r>
            <w:r w:rsidR="00D55068">
              <w:rPr>
                <w:noProof/>
                <w:webHidden/>
              </w:rPr>
            </w:r>
            <w:r w:rsidR="00D55068">
              <w:rPr>
                <w:noProof/>
                <w:webHidden/>
              </w:rPr>
              <w:fldChar w:fldCharType="separate"/>
            </w:r>
            <w:r w:rsidR="00906631">
              <w:rPr>
                <w:noProof/>
                <w:webHidden/>
              </w:rPr>
              <w:t>16</w:t>
            </w:r>
            <w:r w:rsidR="00D55068">
              <w:rPr>
                <w:noProof/>
                <w:webHidden/>
              </w:rPr>
              <w:fldChar w:fldCharType="end"/>
            </w:r>
          </w:hyperlink>
        </w:p>
        <w:p w14:paraId="338B6FD7" w14:textId="5ADD9125" w:rsidR="00D55068" w:rsidRDefault="00B60C7D">
          <w:pPr>
            <w:pStyle w:val="TOC2"/>
            <w:tabs>
              <w:tab w:val="right" w:leader="dot" w:pos="9350"/>
            </w:tabs>
            <w:rPr>
              <w:rFonts w:eastAsiaTheme="minorEastAsia"/>
              <w:noProof/>
            </w:rPr>
          </w:pPr>
          <w:hyperlink w:anchor="_Toc37906847" w:history="1">
            <w:r w:rsidR="00D55068" w:rsidRPr="0047278D">
              <w:rPr>
                <w:rStyle w:val="Hyperlink"/>
                <w:rFonts w:ascii="Times New Roman" w:hAnsi="Times New Roman" w:cs="Times New Roman"/>
                <w:noProof/>
              </w:rPr>
              <w:t>4.4 CONCLUSION</w:t>
            </w:r>
            <w:r w:rsidR="00D55068">
              <w:rPr>
                <w:noProof/>
                <w:webHidden/>
              </w:rPr>
              <w:tab/>
            </w:r>
            <w:r w:rsidR="00D55068">
              <w:rPr>
                <w:noProof/>
                <w:webHidden/>
              </w:rPr>
              <w:fldChar w:fldCharType="begin"/>
            </w:r>
            <w:r w:rsidR="00D55068">
              <w:rPr>
                <w:noProof/>
                <w:webHidden/>
              </w:rPr>
              <w:instrText xml:space="preserve"> PAGEREF _Toc37906847 \h </w:instrText>
            </w:r>
            <w:r w:rsidR="00D55068">
              <w:rPr>
                <w:noProof/>
                <w:webHidden/>
              </w:rPr>
            </w:r>
            <w:r w:rsidR="00D55068">
              <w:rPr>
                <w:noProof/>
                <w:webHidden/>
              </w:rPr>
              <w:fldChar w:fldCharType="separate"/>
            </w:r>
            <w:r w:rsidR="00906631">
              <w:rPr>
                <w:noProof/>
                <w:webHidden/>
              </w:rPr>
              <w:t>18</w:t>
            </w:r>
            <w:r w:rsidR="00D55068">
              <w:rPr>
                <w:noProof/>
                <w:webHidden/>
              </w:rPr>
              <w:fldChar w:fldCharType="end"/>
            </w:r>
          </w:hyperlink>
        </w:p>
        <w:p w14:paraId="074E58CF" w14:textId="472141D2" w:rsidR="00D55068" w:rsidRDefault="00B60C7D">
          <w:pPr>
            <w:pStyle w:val="TOC1"/>
            <w:rPr>
              <w:rFonts w:eastAsiaTheme="minorEastAsia"/>
              <w:noProof/>
            </w:rPr>
          </w:pPr>
          <w:hyperlink w:anchor="_Toc37906848" w:history="1">
            <w:r w:rsidR="00D55068" w:rsidRPr="0047278D">
              <w:rPr>
                <w:rStyle w:val="Hyperlink"/>
                <w:rFonts w:ascii="Times New Roman" w:hAnsi="Times New Roman" w:cs="Times New Roman"/>
                <w:b/>
                <w:bCs/>
                <w:noProof/>
              </w:rPr>
              <w:t>5.0 CHAPTER 5</w:t>
            </w:r>
            <w:r w:rsidR="00D55068">
              <w:rPr>
                <w:noProof/>
                <w:webHidden/>
              </w:rPr>
              <w:tab/>
            </w:r>
            <w:r w:rsidR="00D55068">
              <w:rPr>
                <w:noProof/>
                <w:webHidden/>
              </w:rPr>
              <w:fldChar w:fldCharType="begin"/>
            </w:r>
            <w:r w:rsidR="00D55068">
              <w:rPr>
                <w:noProof/>
                <w:webHidden/>
              </w:rPr>
              <w:instrText xml:space="preserve"> PAGEREF _Toc37906848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63B1BE89" w14:textId="717998C1" w:rsidR="00D55068" w:rsidRDefault="00B60C7D">
          <w:pPr>
            <w:pStyle w:val="TOC1"/>
            <w:rPr>
              <w:rFonts w:eastAsiaTheme="minorEastAsia"/>
              <w:noProof/>
            </w:rPr>
          </w:pPr>
          <w:hyperlink w:anchor="_Toc37906849" w:history="1">
            <w:r w:rsidR="00D55068" w:rsidRPr="0047278D">
              <w:rPr>
                <w:rStyle w:val="Hyperlink"/>
                <w:rFonts w:ascii="Times New Roman" w:hAnsi="Times New Roman" w:cs="Times New Roman"/>
                <w:b/>
                <w:bCs/>
                <w:noProof/>
              </w:rPr>
              <w:t>POSSIBLE SOLUTIONS TO HELP CURB THE PROBLEM OF UNCLEAR COMMUNITY LAND LAWS AND IRREGULAR PRACTICES BY COUNTY GOVERNMENT OFFICIALS IN COMMUNITY LAND</w:t>
            </w:r>
            <w:r w:rsidR="00D55068">
              <w:rPr>
                <w:noProof/>
                <w:webHidden/>
              </w:rPr>
              <w:tab/>
            </w:r>
            <w:r w:rsidR="00D55068">
              <w:rPr>
                <w:noProof/>
                <w:webHidden/>
              </w:rPr>
              <w:fldChar w:fldCharType="begin"/>
            </w:r>
            <w:r w:rsidR="00D55068">
              <w:rPr>
                <w:noProof/>
                <w:webHidden/>
              </w:rPr>
              <w:instrText xml:space="preserve"> PAGEREF _Toc37906849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34E77698" w14:textId="759F251B" w:rsidR="00D55068" w:rsidRDefault="00B60C7D">
          <w:pPr>
            <w:pStyle w:val="TOC2"/>
            <w:tabs>
              <w:tab w:val="right" w:leader="dot" w:pos="9350"/>
            </w:tabs>
            <w:rPr>
              <w:rFonts w:eastAsiaTheme="minorEastAsia"/>
              <w:noProof/>
            </w:rPr>
          </w:pPr>
          <w:hyperlink w:anchor="_Toc37906850" w:history="1">
            <w:r w:rsidR="00D55068" w:rsidRPr="0047278D">
              <w:rPr>
                <w:rStyle w:val="Hyperlink"/>
                <w:rFonts w:ascii="Times New Roman" w:hAnsi="Times New Roman" w:cs="Times New Roman"/>
                <w:noProof/>
              </w:rPr>
              <w:t>5.1 INTRODUCTION</w:t>
            </w:r>
            <w:r w:rsidR="00D55068">
              <w:rPr>
                <w:noProof/>
                <w:webHidden/>
              </w:rPr>
              <w:tab/>
            </w:r>
            <w:r w:rsidR="00D55068">
              <w:rPr>
                <w:noProof/>
                <w:webHidden/>
              </w:rPr>
              <w:fldChar w:fldCharType="begin"/>
            </w:r>
            <w:r w:rsidR="00D55068">
              <w:rPr>
                <w:noProof/>
                <w:webHidden/>
              </w:rPr>
              <w:instrText xml:space="preserve"> PAGEREF _Toc37906850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2EBD837B" w14:textId="67B0F76C" w:rsidR="00D55068" w:rsidRDefault="00B60C7D">
          <w:pPr>
            <w:pStyle w:val="TOC2"/>
            <w:tabs>
              <w:tab w:val="right" w:leader="dot" w:pos="9350"/>
            </w:tabs>
            <w:rPr>
              <w:rFonts w:eastAsiaTheme="minorEastAsia"/>
              <w:noProof/>
            </w:rPr>
          </w:pPr>
          <w:hyperlink w:anchor="_Toc37906851" w:history="1">
            <w:r w:rsidR="00D55068" w:rsidRPr="0047278D">
              <w:rPr>
                <w:rStyle w:val="Hyperlink"/>
                <w:rFonts w:ascii="Times New Roman" w:hAnsi="Times New Roman" w:cs="Times New Roman"/>
                <w:noProof/>
              </w:rPr>
              <w:t>5.2 1. AMENDING COMMUNITY LAND LAWS</w:t>
            </w:r>
            <w:r w:rsidR="00D55068">
              <w:rPr>
                <w:noProof/>
                <w:webHidden/>
              </w:rPr>
              <w:tab/>
            </w:r>
            <w:r w:rsidR="00D55068">
              <w:rPr>
                <w:noProof/>
                <w:webHidden/>
              </w:rPr>
              <w:fldChar w:fldCharType="begin"/>
            </w:r>
            <w:r w:rsidR="00D55068">
              <w:rPr>
                <w:noProof/>
                <w:webHidden/>
              </w:rPr>
              <w:instrText xml:space="preserve"> PAGEREF _Toc37906851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3769CC7E" w14:textId="220D273A" w:rsidR="00D55068" w:rsidRDefault="00B60C7D">
          <w:pPr>
            <w:pStyle w:val="TOC2"/>
            <w:tabs>
              <w:tab w:val="right" w:leader="dot" w:pos="9350"/>
            </w:tabs>
            <w:rPr>
              <w:rFonts w:eastAsiaTheme="minorEastAsia"/>
              <w:noProof/>
            </w:rPr>
          </w:pPr>
          <w:hyperlink w:anchor="_Toc37906852" w:history="1">
            <w:r w:rsidR="00D55068" w:rsidRPr="0047278D">
              <w:rPr>
                <w:rStyle w:val="Hyperlink"/>
                <w:rFonts w:ascii="Times New Roman" w:hAnsi="Times New Roman" w:cs="Times New Roman"/>
                <w:noProof/>
              </w:rPr>
              <w:t>5.3 SHORTENING THE PROCESS OF REGISTRATION</w:t>
            </w:r>
            <w:r w:rsidR="00D55068">
              <w:rPr>
                <w:noProof/>
                <w:webHidden/>
              </w:rPr>
              <w:tab/>
            </w:r>
            <w:r w:rsidR="00D55068">
              <w:rPr>
                <w:noProof/>
                <w:webHidden/>
              </w:rPr>
              <w:fldChar w:fldCharType="begin"/>
            </w:r>
            <w:r w:rsidR="00D55068">
              <w:rPr>
                <w:noProof/>
                <w:webHidden/>
              </w:rPr>
              <w:instrText xml:space="preserve"> PAGEREF _Toc37906852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70D6CA33" w14:textId="29EEFEC2" w:rsidR="00D55068" w:rsidRDefault="00B60C7D">
          <w:pPr>
            <w:pStyle w:val="TOC2"/>
            <w:tabs>
              <w:tab w:val="right" w:leader="dot" w:pos="9350"/>
            </w:tabs>
            <w:rPr>
              <w:rFonts w:eastAsiaTheme="minorEastAsia"/>
              <w:noProof/>
            </w:rPr>
          </w:pPr>
          <w:hyperlink w:anchor="_Toc37906853" w:history="1">
            <w:r w:rsidR="00D55068" w:rsidRPr="0047278D">
              <w:rPr>
                <w:rStyle w:val="Hyperlink"/>
                <w:rFonts w:ascii="Times New Roman" w:hAnsi="Times New Roman" w:cs="Times New Roman"/>
                <w:noProof/>
              </w:rPr>
              <w:t>5.4 INVOLVEMENT OF COMMUNAL AUTHORITIES</w:t>
            </w:r>
            <w:r w:rsidR="00D55068">
              <w:rPr>
                <w:noProof/>
                <w:webHidden/>
              </w:rPr>
              <w:tab/>
            </w:r>
            <w:r w:rsidR="00D55068">
              <w:rPr>
                <w:noProof/>
                <w:webHidden/>
              </w:rPr>
              <w:fldChar w:fldCharType="begin"/>
            </w:r>
            <w:r w:rsidR="00D55068">
              <w:rPr>
                <w:noProof/>
                <w:webHidden/>
              </w:rPr>
              <w:instrText xml:space="preserve"> PAGEREF _Toc37906853 \h </w:instrText>
            </w:r>
            <w:r w:rsidR="00D55068">
              <w:rPr>
                <w:noProof/>
                <w:webHidden/>
              </w:rPr>
            </w:r>
            <w:r w:rsidR="00D55068">
              <w:rPr>
                <w:noProof/>
                <w:webHidden/>
              </w:rPr>
              <w:fldChar w:fldCharType="separate"/>
            </w:r>
            <w:r w:rsidR="00906631">
              <w:rPr>
                <w:noProof/>
                <w:webHidden/>
              </w:rPr>
              <w:t>19</w:t>
            </w:r>
            <w:r w:rsidR="00D55068">
              <w:rPr>
                <w:noProof/>
                <w:webHidden/>
              </w:rPr>
              <w:fldChar w:fldCharType="end"/>
            </w:r>
          </w:hyperlink>
        </w:p>
        <w:p w14:paraId="7B17EADA" w14:textId="0EC14A8E" w:rsidR="00D55068" w:rsidRDefault="00B60C7D">
          <w:pPr>
            <w:pStyle w:val="TOC2"/>
            <w:tabs>
              <w:tab w:val="right" w:leader="dot" w:pos="9350"/>
            </w:tabs>
            <w:rPr>
              <w:rFonts w:eastAsiaTheme="minorEastAsia"/>
              <w:noProof/>
            </w:rPr>
          </w:pPr>
          <w:hyperlink w:anchor="_Toc37906854" w:history="1">
            <w:r w:rsidR="00D55068" w:rsidRPr="0047278D">
              <w:rPr>
                <w:rStyle w:val="Hyperlink"/>
                <w:rFonts w:ascii="Times New Roman" w:hAnsi="Times New Roman" w:cs="Times New Roman"/>
                <w:noProof/>
              </w:rPr>
              <w:t>5.5 HOLDING MEETINGS WITH THE COMMUNITY</w:t>
            </w:r>
            <w:r w:rsidR="00D55068">
              <w:rPr>
                <w:noProof/>
                <w:webHidden/>
              </w:rPr>
              <w:tab/>
            </w:r>
            <w:r w:rsidR="00D55068">
              <w:rPr>
                <w:noProof/>
                <w:webHidden/>
              </w:rPr>
              <w:fldChar w:fldCharType="begin"/>
            </w:r>
            <w:r w:rsidR="00D55068">
              <w:rPr>
                <w:noProof/>
                <w:webHidden/>
              </w:rPr>
              <w:instrText xml:space="preserve"> PAGEREF _Toc37906854 \h </w:instrText>
            </w:r>
            <w:r w:rsidR="00D55068">
              <w:rPr>
                <w:noProof/>
                <w:webHidden/>
              </w:rPr>
            </w:r>
            <w:r w:rsidR="00D55068">
              <w:rPr>
                <w:noProof/>
                <w:webHidden/>
              </w:rPr>
              <w:fldChar w:fldCharType="separate"/>
            </w:r>
            <w:r w:rsidR="00906631">
              <w:rPr>
                <w:noProof/>
                <w:webHidden/>
              </w:rPr>
              <w:t>20</w:t>
            </w:r>
            <w:r w:rsidR="00D55068">
              <w:rPr>
                <w:noProof/>
                <w:webHidden/>
              </w:rPr>
              <w:fldChar w:fldCharType="end"/>
            </w:r>
          </w:hyperlink>
        </w:p>
        <w:p w14:paraId="5F99B5CA" w14:textId="01873B0F" w:rsidR="00D55068" w:rsidRDefault="00B60C7D">
          <w:pPr>
            <w:pStyle w:val="TOC2"/>
            <w:tabs>
              <w:tab w:val="right" w:leader="dot" w:pos="9350"/>
            </w:tabs>
            <w:rPr>
              <w:rFonts w:eastAsiaTheme="minorEastAsia"/>
              <w:noProof/>
            </w:rPr>
          </w:pPr>
          <w:hyperlink w:anchor="_Toc37906855" w:history="1">
            <w:r w:rsidR="00D55068" w:rsidRPr="0047278D">
              <w:rPr>
                <w:rStyle w:val="Hyperlink"/>
                <w:rFonts w:ascii="Times New Roman" w:hAnsi="Times New Roman" w:cs="Times New Roman"/>
                <w:noProof/>
              </w:rPr>
              <w:t>5.6 REGISTRATION OF UNREGISTERED COMMUNITY LAND</w:t>
            </w:r>
            <w:r w:rsidR="00D55068">
              <w:rPr>
                <w:noProof/>
                <w:webHidden/>
              </w:rPr>
              <w:tab/>
            </w:r>
            <w:r w:rsidR="00D55068">
              <w:rPr>
                <w:noProof/>
                <w:webHidden/>
              </w:rPr>
              <w:fldChar w:fldCharType="begin"/>
            </w:r>
            <w:r w:rsidR="00D55068">
              <w:rPr>
                <w:noProof/>
                <w:webHidden/>
              </w:rPr>
              <w:instrText xml:space="preserve"> PAGEREF _Toc37906855 \h </w:instrText>
            </w:r>
            <w:r w:rsidR="00D55068">
              <w:rPr>
                <w:noProof/>
                <w:webHidden/>
              </w:rPr>
            </w:r>
            <w:r w:rsidR="00D55068">
              <w:rPr>
                <w:noProof/>
                <w:webHidden/>
              </w:rPr>
              <w:fldChar w:fldCharType="separate"/>
            </w:r>
            <w:r w:rsidR="00906631">
              <w:rPr>
                <w:noProof/>
                <w:webHidden/>
              </w:rPr>
              <w:t>20</w:t>
            </w:r>
            <w:r w:rsidR="00D55068">
              <w:rPr>
                <w:noProof/>
                <w:webHidden/>
              </w:rPr>
              <w:fldChar w:fldCharType="end"/>
            </w:r>
          </w:hyperlink>
        </w:p>
        <w:p w14:paraId="26DFE552" w14:textId="3344356E" w:rsidR="00D55068" w:rsidRDefault="00B60C7D">
          <w:pPr>
            <w:pStyle w:val="TOC2"/>
            <w:tabs>
              <w:tab w:val="right" w:leader="dot" w:pos="9350"/>
            </w:tabs>
            <w:rPr>
              <w:rFonts w:eastAsiaTheme="minorEastAsia"/>
              <w:noProof/>
            </w:rPr>
          </w:pPr>
          <w:hyperlink w:anchor="_Toc37906856" w:history="1">
            <w:r w:rsidR="00D55068" w:rsidRPr="0047278D">
              <w:rPr>
                <w:rStyle w:val="Hyperlink"/>
                <w:rFonts w:ascii="Times New Roman" w:hAnsi="Times New Roman" w:cs="Times New Roman"/>
                <w:noProof/>
              </w:rPr>
              <w:t>5.7 CONCLUSION</w:t>
            </w:r>
            <w:r w:rsidR="00D55068">
              <w:rPr>
                <w:noProof/>
                <w:webHidden/>
              </w:rPr>
              <w:tab/>
            </w:r>
            <w:r w:rsidR="00D55068">
              <w:rPr>
                <w:noProof/>
                <w:webHidden/>
              </w:rPr>
              <w:fldChar w:fldCharType="begin"/>
            </w:r>
            <w:r w:rsidR="00D55068">
              <w:rPr>
                <w:noProof/>
                <w:webHidden/>
              </w:rPr>
              <w:instrText xml:space="preserve"> PAGEREF _Toc37906856 \h </w:instrText>
            </w:r>
            <w:r w:rsidR="00D55068">
              <w:rPr>
                <w:noProof/>
                <w:webHidden/>
              </w:rPr>
            </w:r>
            <w:r w:rsidR="00D55068">
              <w:rPr>
                <w:noProof/>
                <w:webHidden/>
              </w:rPr>
              <w:fldChar w:fldCharType="separate"/>
            </w:r>
            <w:r w:rsidR="00906631">
              <w:rPr>
                <w:noProof/>
                <w:webHidden/>
              </w:rPr>
              <w:t>20</w:t>
            </w:r>
            <w:r w:rsidR="00D55068">
              <w:rPr>
                <w:noProof/>
                <w:webHidden/>
              </w:rPr>
              <w:fldChar w:fldCharType="end"/>
            </w:r>
          </w:hyperlink>
        </w:p>
        <w:p w14:paraId="766D3395" w14:textId="76902319" w:rsidR="00D55068" w:rsidRDefault="00B60C7D">
          <w:pPr>
            <w:pStyle w:val="TOC1"/>
            <w:rPr>
              <w:rFonts w:eastAsiaTheme="minorEastAsia"/>
              <w:noProof/>
            </w:rPr>
          </w:pPr>
          <w:hyperlink w:anchor="_Toc37906857" w:history="1">
            <w:r w:rsidR="00D55068" w:rsidRPr="0047278D">
              <w:rPr>
                <w:rStyle w:val="Hyperlink"/>
                <w:rFonts w:ascii="Times New Roman" w:hAnsi="Times New Roman" w:cs="Times New Roman"/>
                <w:b/>
                <w:bCs/>
                <w:noProof/>
              </w:rPr>
              <w:t>BIBIOGRAPHY</w:t>
            </w:r>
            <w:r w:rsidR="00D55068">
              <w:rPr>
                <w:noProof/>
                <w:webHidden/>
              </w:rPr>
              <w:tab/>
            </w:r>
            <w:r w:rsidR="00D55068">
              <w:rPr>
                <w:noProof/>
                <w:webHidden/>
              </w:rPr>
              <w:fldChar w:fldCharType="begin"/>
            </w:r>
            <w:r w:rsidR="00D55068">
              <w:rPr>
                <w:noProof/>
                <w:webHidden/>
              </w:rPr>
              <w:instrText xml:space="preserve"> PAGEREF _Toc37906857 \h </w:instrText>
            </w:r>
            <w:r w:rsidR="00D55068">
              <w:rPr>
                <w:noProof/>
                <w:webHidden/>
              </w:rPr>
            </w:r>
            <w:r w:rsidR="00D55068">
              <w:rPr>
                <w:noProof/>
                <w:webHidden/>
              </w:rPr>
              <w:fldChar w:fldCharType="separate"/>
            </w:r>
            <w:r w:rsidR="00906631">
              <w:rPr>
                <w:noProof/>
                <w:webHidden/>
              </w:rPr>
              <w:t>21</w:t>
            </w:r>
            <w:r w:rsidR="00D55068">
              <w:rPr>
                <w:noProof/>
                <w:webHidden/>
              </w:rPr>
              <w:fldChar w:fldCharType="end"/>
            </w:r>
          </w:hyperlink>
        </w:p>
        <w:p w14:paraId="2D04662C" w14:textId="5660CF31" w:rsidR="00752C02" w:rsidRPr="003E57D1" w:rsidRDefault="00655443" w:rsidP="00D55068">
          <w:pPr>
            <w:spacing w:line="360" w:lineRule="auto"/>
            <w:jc w:val="both"/>
            <w:rPr>
              <w:rFonts w:ascii="Times New Roman" w:hAnsi="Times New Roman" w:cs="Times New Roman"/>
              <w:sz w:val="24"/>
              <w:szCs w:val="24"/>
            </w:rPr>
          </w:pPr>
          <w:r w:rsidRPr="003E57D1">
            <w:rPr>
              <w:rFonts w:ascii="Times New Roman" w:hAnsi="Times New Roman" w:cs="Times New Roman"/>
              <w:b/>
              <w:bCs/>
              <w:noProof/>
              <w:sz w:val="24"/>
              <w:szCs w:val="24"/>
            </w:rPr>
            <w:fldChar w:fldCharType="end"/>
          </w:r>
        </w:p>
      </w:sdtContent>
    </w:sdt>
    <w:p w14:paraId="1CD08106" w14:textId="77777777" w:rsidR="00752C02" w:rsidRPr="003E57D1" w:rsidRDefault="00752C02" w:rsidP="00D55068">
      <w:pPr>
        <w:spacing w:line="360" w:lineRule="auto"/>
        <w:jc w:val="both"/>
        <w:rPr>
          <w:rFonts w:ascii="Times New Roman" w:hAnsi="Times New Roman" w:cs="Times New Roman"/>
          <w:b/>
          <w:sz w:val="24"/>
          <w:szCs w:val="24"/>
          <w:u w:val="single"/>
        </w:rPr>
      </w:pPr>
      <w:r w:rsidRPr="003E57D1">
        <w:rPr>
          <w:rFonts w:ascii="Times New Roman" w:hAnsi="Times New Roman" w:cs="Times New Roman"/>
          <w:b/>
          <w:sz w:val="24"/>
          <w:szCs w:val="24"/>
          <w:u w:val="single"/>
        </w:rPr>
        <w:br w:type="page"/>
      </w:r>
    </w:p>
    <w:p w14:paraId="1ECEAFC9" w14:textId="5DB279C7" w:rsidR="00091B93" w:rsidRPr="003E57D1" w:rsidRDefault="00091B93" w:rsidP="00D55068">
      <w:pPr>
        <w:pStyle w:val="Heading1"/>
        <w:spacing w:line="360" w:lineRule="auto"/>
        <w:jc w:val="both"/>
        <w:rPr>
          <w:rFonts w:ascii="Times New Roman" w:hAnsi="Times New Roman" w:cs="Times New Roman"/>
          <w:sz w:val="24"/>
          <w:szCs w:val="24"/>
        </w:rPr>
      </w:pPr>
      <w:bookmarkStart w:id="0" w:name="_Toc37906813"/>
      <w:r w:rsidRPr="003E57D1">
        <w:rPr>
          <w:rFonts w:ascii="Times New Roman" w:hAnsi="Times New Roman" w:cs="Times New Roman"/>
          <w:sz w:val="24"/>
          <w:szCs w:val="24"/>
        </w:rPr>
        <w:lastRenderedPageBreak/>
        <w:t>ACKNOWLEDGEM</w:t>
      </w:r>
      <w:r w:rsidR="00304D32" w:rsidRPr="003E57D1">
        <w:rPr>
          <w:rFonts w:ascii="Times New Roman" w:hAnsi="Times New Roman" w:cs="Times New Roman"/>
          <w:sz w:val="24"/>
          <w:szCs w:val="24"/>
        </w:rPr>
        <w:t>ENTS</w:t>
      </w:r>
      <w:bookmarkEnd w:id="0"/>
    </w:p>
    <w:p w14:paraId="30066BC6" w14:textId="6A6F0086" w:rsidR="00091B93" w:rsidRPr="003E57D1" w:rsidRDefault="0029454E" w:rsidP="00D55068">
      <w:pPr>
        <w:spacing w:line="360" w:lineRule="auto"/>
        <w:jc w:val="both"/>
        <w:rPr>
          <w:rFonts w:ascii="Times New Roman" w:eastAsiaTheme="majorEastAsia" w:hAnsi="Times New Roman" w:cs="Times New Roman"/>
          <w:color w:val="2F5496" w:themeColor="accent1" w:themeShade="BF"/>
          <w:sz w:val="24"/>
          <w:szCs w:val="24"/>
        </w:rPr>
      </w:pPr>
      <w:r w:rsidRPr="003E57D1">
        <w:rPr>
          <w:rFonts w:ascii="Times New Roman" w:hAnsi="Times New Roman" w:cs="Times New Roman"/>
          <w:sz w:val="24"/>
          <w:szCs w:val="24"/>
        </w:rPr>
        <w:t xml:space="preserve">I would like to thank my supervisor, Ms. Lily Mburu </w:t>
      </w:r>
      <w:r w:rsidR="00F816B6" w:rsidRPr="003E57D1">
        <w:rPr>
          <w:rFonts w:ascii="Times New Roman" w:hAnsi="Times New Roman" w:cs="Times New Roman"/>
          <w:sz w:val="24"/>
          <w:szCs w:val="24"/>
        </w:rPr>
        <w:t xml:space="preserve">for her able guidance and patience </w:t>
      </w:r>
      <w:r w:rsidR="002B6D28" w:rsidRPr="003E57D1">
        <w:rPr>
          <w:rFonts w:ascii="Times New Roman" w:hAnsi="Times New Roman" w:cs="Times New Roman"/>
          <w:sz w:val="24"/>
          <w:szCs w:val="24"/>
        </w:rPr>
        <w:t xml:space="preserve">through this writing process. I would also </w:t>
      </w:r>
      <w:r w:rsidR="00643D0B" w:rsidRPr="003E57D1">
        <w:rPr>
          <w:rFonts w:ascii="Times New Roman" w:hAnsi="Times New Roman" w:cs="Times New Roman"/>
          <w:sz w:val="24"/>
          <w:szCs w:val="24"/>
        </w:rPr>
        <w:t>like to thank my parents for their continuous l</w:t>
      </w:r>
      <w:r w:rsidR="0048002F" w:rsidRPr="003E57D1">
        <w:rPr>
          <w:rFonts w:ascii="Times New Roman" w:hAnsi="Times New Roman" w:cs="Times New Roman"/>
          <w:sz w:val="24"/>
          <w:szCs w:val="24"/>
        </w:rPr>
        <w:t>ove and support</w:t>
      </w:r>
      <w:r w:rsidR="00982BC5" w:rsidRPr="003E57D1">
        <w:rPr>
          <w:rFonts w:ascii="Times New Roman" w:hAnsi="Times New Roman" w:cs="Times New Roman"/>
          <w:sz w:val="24"/>
          <w:szCs w:val="24"/>
        </w:rPr>
        <w:t xml:space="preserve">. </w:t>
      </w:r>
      <w:r w:rsidR="000E0F65" w:rsidRPr="003E57D1">
        <w:rPr>
          <w:rFonts w:ascii="Times New Roman" w:hAnsi="Times New Roman" w:cs="Times New Roman"/>
          <w:sz w:val="24"/>
          <w:szCs w:val="24"/>
        </w:rPr>
        <w:t>Most importantly, I would like to thank God for giving me the strength and support</w:t>
      </w:r>
      <w:r w:rsidR="00DD0FB4" w:rsidRPr="003E57D1">
        <w:rPr>
          <w:rFonts w:ascii="Times New Roman" w:hAnsi="Times New Roman" w:cs="Times New Roman"/>
          <w:sz w:val="24"/>
          <w:szCs w:val="24"/>
        </w:rPr>
        <w:t xml:space="preserve"> </w:t>
      </w:r>
      <w:r w:rsidR="00625FC4" w:rsidRPr="003E57D1">
        <w:rPr>
          <w:rFonts w:ascii="Times New Roman" w:hAnsi="Times New Roman" w:cs="Times New Roman"/>
          <w:sz w:val="24"/>
          <w:szCs w:val="24"/>
        </w:rPr>
        <w:t>to carry out this research.</w:t>
      </w:r>
      <w:r w:rsidR="00091B93" w:rsidRPr="003E57D1">
        <w:rPr>
          <w:rFonts w:ascii="Times New Roman" w:hAnsi="Times New Roman" w:cs="Times New Roman"/>
          <w:sz w:val="24"/>
          <w:szCs w:val="24"/>
        </w:rPr>
        <w:br w:type="page"/>
      </w:r>
    </w:p>
    <w:p w14:paraId="05F29142" w14:textId="7A3A777A" w:rsidR="00752C02" w:rsidRPr="003E57D1" w:rsidRDefault="00752C02" w:rsidP="00D55068">
      <w:pPr>
        <w:pStyle w:val="Heading1"/>
        <w:spacing w:line="360" w:lineRule="auto"/>
        <w:jc w:val="both"/>
        <w:rPr>
          <w:rFonts w:ascii="Times New Roman" w:hAnsi="Times New Roman" w:cs="Times New Roman"/>
          <w:sz w:val="24"/>
          <w:szCs w:val="24"/>
        </w:rPr>
      </w:pPr>
      <w:bookmarkStart w:id="1" w:name="_Toc37906814"/>
      <w:r w:rsidRPr="003E57D1">
        <w:rPr>
          <w:rFonts w:ascii="Times New Roman" w:hAnsi="Times New Roman" w:cs="Times New Roman"/>
          <w:sz w:val="24"/>
          <w:szCs w:val="24"/>
        </w:rPr>
        <w:lastRenderedPageBreak/>
        <w:t>DECLARATION</w:t>
      </w:r>
      <w:bookmarkEnd w:id="1"/>
    </w:p>
    <w:p w14:paraId="45BB4ECB"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I, Diana Mitchell Okello, do hereby declare that this research is my original work and that to the best of my knowledge, it has not been previously submitted to any other university for a degree or diploma. Other works cited or referred to are accordingly acknowledged.</w:t>
      </w:r>
    </w:p>
    <w:p w14:paraId="3DCA95F7" w14:textId="77777777" w:rsidR="00752C02" w:rsidRPr="003E57D1" w:rsidRDefault="00752C02" w:rsidP="00D55068">
      <w:pPr>
        <w:spacing w:line="360" w:lineRule="auto"/>
        <w:jc w:val="both"/>
        <w:rPr>
          <w:rFonts w:ascii="Times New Roman" w:hAnsi="Times New Roman" w:cs="Times New Roman"/>
          <w:sz w:val="24"/>
          <w:szCs w:val="24"/>
        </w:rPr>
      </w:pPr>
    </w:p>
    <w:p w14:paraId="1FE804DE"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Signed……………………….</w:t>
      </w:r>
    </w:p>
    <w:p w14:paraId="230F6DDA"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Dated…………………………</w:t>
      </w:r>
    </w:p>
    <w:p w14:paraId="21F5F653" w14:textId="77777777" w:rsidR="00752C02" w:rsidRPr="003E57D1" w:rsidRDefault="00752C02" w:rsidP="00D55068">
      <w:pPr>
        <w:spacing w:line="360" w:lineRule="auto"/>
        <w:jc w:val="both"/>
        <w:rPr>
          <w:rFonts w:ascii="Times New Roman" w:hAnsi="Times New Roman" w:cs="Times New Roman"/>
          <w:sz w:val="24"/>
          <w:szCs w:val="24"/>
        </w:rPr>
      </w:pPr>
    </w:p>
    <w:p w14:paraId="73F7957B"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dissertation has been submitted for examination with my approval as the University Supervisor.</w:t>
      </w:r>
    </w:p>
    <w:p w14:paraId="7C2E8CE3" w14:textId="77777777" w:rsidR="00752C02" w:rsidRPr="003E57D1" w:rsidRDefault="00752C02" w:rsidP="00D55068">
      <w:pPr>
        <w:spacing w:line="360" w:lineRule="auto"/>
        <w:jc w:val="both"/>
        <w:rPr>
          <w:rFonts w:ascii="Times New Roman" w:hAnsi="Times New Roman" w:cs="Times New Roman"/>
          <w:sz w:val="24"/>
          <w:szCs w:val="24"/>
        </w:rPr>
      </w:pPr>
    </w:p>
    <w:p w14:paraId="20DFCE63"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Signed………………………….</w:t>
      </w:r>
    </w:p>
    <w:p w14:paraId="44FD716C"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Dated……………………………</w:t>
      </w:r>
    </w:p>
    <w:p w14:paraId="49F524AF" w14:textId="77777777" w:rsidR="00752C02" w:rsidRPr="003E57D1" w:rsidRDefault="00752C02" w:rsidP="00D55068">
      <w:pPr>
        <w:spacing w:line="360" w:lineRule="auto"/>
        <w:jc w:val="both"/>
        <w:rPr>
          <w:rFonts w:ascii="Times New Roman" w:hAnsi="Times New Roman" w:cs="Times New Roman"/>
          <w:sz w:val="24"/>
          <w:szCs w:val="24"/>
        </w:rPr>
      </w:pPr>
    </w:p>
    <w:p w14:paraId="5C8D2F5B" w14:textId="77777777" w:rsidR="00752C02" w:rsidRPr="003E57D1" w:rsidRDefault="00752C02" w:rsidP="00D55068">
      <w:pPr>
        <w:spacing w:line="360" w:lineRule="auto"/>
        <w:jc w:val="both"/>
        <w:rPr>
          <w:rFonts w:ascii="Times New Roman" w:hAnsi="Times New Roman" w:cs="Times New Roman"/>
          <w:b/>
          <w:bCs/>
          <w:sz w:val="24"/>
          <w:szCs w:val="24"/>
        </w:rPr>
      </w:pPr>
      <w:r w:rsidRPr="003E57D1">
        <w:rPr>
          <w:rFonts w:ascii="Times New Roman" w:hAnsi="Times New Roman" w:cs="Times New Roman"/>
          <w:b/>
          <w:bCs/>
          <w:sz w:val="24"/>
          <w:szCs w:val="24"/>
        </w:rPr>
        <w:t>LILY MBURU.</w:t>
      </w:r>
    </w:p>
    <w:p w14:paraId="2F5E9179" w14:textId="77777777" w:rsidR="00752C02" w:rsidRPr="003E57D1" w:rsidRDefault="00752C02" w:rsidP="00D55068">
      <w:pPr>
        <w:spacing w:line="360" w:lineRule="auto"/>
        <w:jc w:val="both"/>
        <w:rPr>
          <w:rFonts w:ascii="Times New Roman" w:hAnsi="Times New Roman" w:cs="Times New Roman"/>
          <w:b/>
          <w:sz w:val="24"/>
          <w:szCs w:val="24"/>
          <w:u w:val="single"/>
        </w:rPr>
      </w:pPr>
      <w:r w:rsidRPr="003E57D1">
        <w:rPr>
          <w:rFonts w:ascii="Times New Roman" w:hAnsi="Times New Roman" w:cs="Times New Roman"/>
          <w:b/>
          <w:sz w:val="24"/>
          <w:szCs w:val="24"/>
          <w:u w:val="single"/>
        </w:rPr>
        <w:br w:type="page"/>
      </w:r>
    </w:p>
    <w:p w14:paraId="59FF9982" w14:textId="77777777" w:rsidR="00752C02" w:rsidRPr="003E57D1" w:rsidRDefault="00752C02" w:rsidP="00D55068">
      <w:pPr>
        <w:pStyle w:val="Heading1"/>
        <w:spacing w:line="360" w:lineRule="auto"/>
        <w:jc w:val="both"/>
        <w:rPr>
          <w:rFonts w:ascii="Times New Roman" w:hAnsi="Times New Roman" w:cs="Times New Roman"/>
          <w:sz w:val="24"/>
          <w:szCs w:val="24"/>
        </w:rPr>
      </w:pPr>
      <w:bookmarkStart w:id="2" w:name="_Toc37906815"/>
      <w:r w:rsidRPr="003E57D1">
        <w:rPr>
          <w:rFonts w:ascii="Times New Roman" w:hAnsi="Times New Roman" w:cs="Times New Roman"/>
          <w:sz w:val="24"/>
          <w:szCs w:val="24"/>
        </w:rPr>
        <w:lastRenderedPageBreak/>
        <w:t>ABSTRACT</w:t>
      </w:r>
      <w:bookmarkEnd w:id="2"/>
    </w:p>
    <w:p w14:paraId="3DB1062A" w14:textId="6A907D26"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Land rights of people have to be protected as it is a constitutional right of every individual of the country. Both individuals and communities can own land in the country. Kenya has faced problems in regard to land in the past and legislations enacted to help curb this problem but the same problem of land grabbing of private, public and community land in the past for political and private interests is being extended to the relationship between devolution and land especially in community land. This paper aims to find out the place of community land today and if there are gaps in the current law. It shall discuss irregular acquisition practices that do not observe the law. This paper shall explain how these inadequacies in the law and inefficacy role of county government in community land infringe the right to property. This shall be explained with the aid of case law, journals, articles, books, newspaper articles, reports both local and foreign and in the end shall suggest possible solutions to the problem that may be put into consideration in order to achieve a concise legal framework in relation to community land.</w:t>
      </w:r>
    </w:p>
    <w:p w14:paraId="4B464F5A"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635EFE38"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4E4B91F8"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442BB8F3"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5C6324A8"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62822DD3"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3724EDF7"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1EC9EF4E"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43EE3D41"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25B0D01D"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14DFED86" w14:textId="2172A707" w:rsidR="00752C02" w:rsidRPr="003E57D1" w:rsidRDefault="00752C02" w:rsidP="00D55068">
      <w:pPr>
        <w:spacing w:line="360" w:lineRule="auto"/>
        <w:jc w:val="both"/>
        <w:rPr>
          <w:rFonts w:ascii="Times New Roman" w:hAnsi="Times New Roman" w:cs="Times New Roman"/>
          <w:b/>
          <w:sz w:val="24"/>
          <w:szCs w:val="24"/>
          <w:u w:val="single"/>
        </w:rPr>
      </w:pPr>
    </w:p>
    <w:p w14:paraId="467E82D9" w14:textId="77777777" w:rsidR="005A60DA" w:rsidRPr="003E57D1" w:rsidRDefault="005A60DA" w:rsidP="00D55068">
      <w:pPr>
        <w:spacing w:line="360" w:lineRule="auto"/>
        <w:jc w:val="both"/>
        <w:rPr>
          <w:rFonts w:ascii="Times New Roman" w:hAnsi="Times New Roman" w:cs="Times New Roman"/>
          <w:b/>
          <w:sz w:val="24"/>
          <w:szCs w:val="24"/>
          <w:u w:val="single"/>
        </w:rPr>
      </w:pPr>
    </w:p>
    <w:p w14:paraId="6DA7EFD7" w14:textId="77777777" w:rsidR="00752C02" w:rsidRPr="003E57D1" w:rsidRDefault="00752C02" w:rsidP="00D55068">
      <w:pPr>
        <w:spacing w:line="360" w:lineRule="auto"/>
        <w:jc w:val="both"/>
        <w:rPr>
          <w:rFonts w:ascii="Times New Roman" w:hAnsi="Times New Roman" w:cs="Times New Roman"/>
          <w:b/>
          <w:sz w:val="24"/>
          <w:szCs w:val="24"/>
        </w:rPr>
      </w:pPr>
    </w:p>
    <w:p w14:paraId="5EA8F3DB" w14:textId="77777777" w:rsidR="00752C02" w:rsidRPr="003E57D1" w:rsidRDefault="00752C02" w:rsidP="00D55068">
      <w:pPr>
        <w:pStyle w:val="Heading1"/>
        <w:spacing w:line="360" w:lineRule="auto"/>
        <w:jc w:val="both"/>
        <w:rPr>
          <w:rFonts w:ascii="Times New Roman" w:hAnsi="Times New Roman" w:cs="Times New Roman"/>
          <w:sz w:val="24"/>
          <w:szCs w:val="24"/>
          <w:u w:val="single"/>
        </w:rPr>
      </w:pPr>
      <w:bookmarkStart w:id="3" w:name="_Toc37906816"/>
      <w:r w:rsidRPr="003E57D1">
        <w:rPr>
          <w:rFonts w:ascii="Times New Roman" w:hAnsi="Times New Roman" w:cs="Times New Roman"/>
          <w:sz w:val="24"/>
          <w:szCs w:val="24"/>
        </w:rPr>
        <w:lastRenderedPageBreak/>
        <w:t>LIST OF ABBREVIATIONS</w:t>
      </w:r>
      <w:bookmarkEnd w:id="3"/>
    </w:p>
    <w:p w14:paraId="129FF001" w14:textId="77777777"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COK- Constitution of Kenya</w:t>
      </w:r>
    </w:p>
    <w:p w14:paraId="1CC708DE" w14:textId="7C7CAD4A" w:rsidR="00752C02" w:rsidRPr="003E57D1" w:rsidRDefault="00752C0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CLA- Community Land Act</w:t>
      </w:r>
    </w:p>
    <w:p w14:paraId="5610EBE3" w14:textId="54E25EC7" w:rsidR="00B70633" w:rsidRPr="003E57D1" w:rsidRDefault="00B70633"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NLC – National Land </w:t>
      </w:r>
      <w:r w:rsidR="00CF2BFB" w:rsidRPr="003E57D1">
        <w:rPr>
          <w:rFonts w:ascii="Times New Roman" w:hAnsi="Times New Roman" w:cs="Times New Roman"/>
          <w:sz w:val="24"/>
          <w:szCs w:val="24"/>
        </w:rPr>
        <w:t>Commission</w:t>
      </w:r>
    </w:p>
    <w:p w14:paraId="1AABF076" w14:textId="77777777" w:rsidR="00752C02" w:rsidRPr="003E57D1" w:rsidRDefault="00752C02" w:rsidP="00D55068">
      <w:pPr>
        <w:spacing w:line="360" w:lineRule="auto"/>
        <w:jc w:val="both"/>
        <w:rPr>
          <w:rFonts w:ascii="Times New Roman" w:hAnsi="Times New Roman" w:cs="Times New Roman"/>
          <w:sz w:val="24"/>
          <w:szCs w:val="24"/>
        </w:rPr>
      </w:pPr>
    </w:p>
    <w:p w14:paraId="5134A11A" w14:textId="77777777" w:rsidR="00752C02" w:rsidRPr="003E57D1" w:rsidRDefault="00752C02" w:rsidP="00D55068">
      <w:pPr>
        <w:pStyle w:val="Heading1"/>
        <w:spacing w:line="360" w:lineRule="auto"/>
        <w:jc w:val="both"/>
        <w:rPr>
          <w:rFonts w:ascii="Times New Roman" w:hAnsi="Times New Roman" w:cs="Times New Roman"/>
          <w:sz w:val="24"/>
          <w:szCs w:val="24"/>
        </w:rPr>
      </w:pPr>
      <w:bookmarkStart w:id="4" w:name="_Toc37906817"/>
      <w:r w:rsidRPr="003E57D1">
        <w:rPr>
          <w:rFonts w:ascii="Times New Roman" w:hAnsi="Times New Roman" w:cs="Times New Roman"/>
          <w:sz w:val="24"/>
          <w:szCs w:val="24"/>
        </w:rPr>
        <w:t>LIST OF CASES</w:t>
      </w:r>
      <w:bookmarkEnd w:id="4"/>
    </w:p>
    <w:p w14:paraId="6B155229" w14:textId="77777777" w:rsidR="00752C02" w:rsidRPr="003E57D1" w:rsidRDefault="00752C02" w:rsidP="00D55068">
      <w:pPr>
        <w:pStyle w:val="ListParagraph"/>
        <w:numPr>
          <w:ilvl w:val="0"/>
          <w:numId w:val="1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Edgar Kipsage Choge and 3 others v China overseas engineering group Co. ltd of 2017.</w:t>
      </w:r>
    </w:p>
    <w:p w14:paraId="2BFDE86E" w14:textId="2AFE63C7" w:rsidR="00752C02" w:rsidRPr="003E57D1" w:rsidRDefault="003B7907" w:rsidP="00D55068">
      <w:pPr>
        <w:pStyle w:val="ListParagraph"/>
        <w:numPr>
          <w:ilvl w:val="0"/>
          <w:numId w:val="1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National Land Commission v Attorney General</w:t>
      </w:r>
      <w:r w:rsidR="00D91D29" w:rsidRPr="003E57D1">
        <w:rPr>
          <w:rFonts w:ascii="Times New Roman" w:hAnsi="Times New Roman" w:cs="Times New Roman"/>
          <w:sz w:val="24"/>
          <w:szCs w:val="24"/>
        </w:rPr>
        <w:t xml:space="preserve"> and Ministry of Land of 2015</w:t>
      </w:r>
    </w:p>
    <w:p w14:paraId="29291F01" w14:textId="47C734B4" w:rsidR="003B7907" w:rsidRPr="003E57D1" w:rsidRDefault="003B7907" w:rsidP="00D55068">
      <w:pPr>
        <w:pStyle w:val="ListParagraph"/>
        <w:numPr>
          <w:ilvl w:val="0"/>
          <w:numId w:val="1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Kelly </w:t>
      </w:r>
      <w:proofErr w:type="spellStart"/>
      <w:r w:rsidRPr="003E57D1">
        <w:rPr>
          <w:rFonts w:ascii="Times New Roman" w:hAnsi="Times New Roman" w:cs="Times New Roman"/>
          <w:sz w:val="24"/>
          <w:szCs w:val="24"/>
        </w:rPr>
        <w:t>Malenya</w:t>
      </w:r>
      <w:proofErr w:type="spellEnd"/>
      <w:r w:rsidRPr="003E57D1">
        <w:rPr>
          <w:rFonts w:ascii="Times New Roman" w:hAnsi="Times New Roman" w:cs="Times New Roman"/>
          <w:sz w:val="24"/>
          <w:szCs w:val="24"/>
        </w:rPr>
        <w:t xml:space="preserve"> v Attorney general and another </w:t>
      </w:r>
      <w:r w:rsidR="00AB0DEF" w:rsidRPr="003E57D1">
        <w:rPr>
          <w:rFonts w:ascii="Times New Roman" w:hAnsi="Times New Roman" w:cs="Times New Roman"/>
          <w:sz w:val="24"/>
          <w:szCs w:val="24"/>
        </w:rPr>
        <w:t>of 2019</w:t>
      </w:r>
    </w:p>
    <w:p w14:paraId="403DB01D" w14:textId="2DFBC6B7" w:rsidR="00F4321F" w:rsidRPr="003E57D1" w:rsidRDefault="00F4321F" w:rsidP="00D55068">
      <w:pPr>
        <w:pStyle w:val="FootnoteText"/>
        <w:numPr>
          <w:ilvl w:val="0"/>
          <w:numId w:val="1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Moses </w:t>
      </w:r>
      <w:proofErr w:type="spellStart"/>
      <w:r w:rsidRPr="003E57D1">
        <w:rPr>
          <w:rFonts w:ascii="Times New Roman" w:hAnsi="Times New Roman" w:cs="Times New Roman"/>
          <w:sz w:val="24"/>
          <w:szCs w:val="24"/>
        </w:rPr>
        <w:t>Kasaine</w:t>
      </w:r>
      <w:proofErr w:type="spellEnd"/>
      <w:r w:rsidRPr="003E57D1">
        <w:rPr>
          <w:rFonts w:ascii="Times New Roman" w:hAnsi="Times New Roman" w:cs="Times New Roman"/>
          <w:sz w:val="24"/>
          <w:szCs w:val="24"/>
        </w:rPr>
        <w:t xml:space="preserve"> Lenolkulal v Director of Public Prosecutions </w:t>
      </w:r>
      <w:r w:rsidR="00D91D29" w:rsidRPr="003E57D1">
        <w:rPr>
          <w:rFonts w:ascii="Times New Roman" w:hAnsi="Times New Roman" w:cs="Times New Roman"/>
          <w:sz w:val="24"/>
          <w:szCs w:val="24"/>
        </w:rPr>
        <w:t>of 2019</w:t>
      </w:r>
    </w:p>
    <w:p w14:paraId="46CA8F6A" w14:textId="77777777" w:rsidR="00752C02" w:rsidRPr="003E57D1" w:rsidRDefault="00752C02" w:rsidP="00D55068">
      <w:pPr>
        <w:spacing w:line="360" w:lineRule="auto"/>
        <w:jc w:val="both"/>
        <w:rPr>
          <w:rFonts w:ascii="Times New Roman" w:hAnsi="Times New Roman" w:cs="Times New Roman"/>
          <w:sz w:val="24"/>
          <w:szCs w:val="24"/>
        </w:rPr>
      </w:pPr>
    </w:p>
    <w:p w14:paraId="63ECABF9" w14:textId="77777777" w:rsidR="00752C02" w:rsidRPr="003E57D1" w:rsidRDefault="00752C02" w:rsidP="00D55068">
      <w:pPr>
        <w:pStyle w:val="Heading1"/>
        <w:spacing w:line="360" w:lineRule="auto"/>
        <w:jc w:val="both"/>
        <w:rPr>
          <w:rFonts w:ascii="Times New Roman" w:hAnsi="Times New Roman" w:cs="Times New Roman"/>
          <w:sz w:val="24"/>
          <w:szCs w:val="24"/>
        </w:rPr>
      </w:pPr>
      <w:bookmarkStart w:id="5" w:name="_Toc37906818"/>
      <w:r w:rsidRPr="003E57D1">
        <w:rPr>
          <w:rFonts w:ascii="Times New Roman" w:hAnsi="Times New Roman" w:cs="Times New Roman"/>
          <w:sz w:val="24"/>
          <w:szCs w:val="24"/>
        </w:rPr>
        <w:t>LIST OF STATUTES AND LEGAL INSTRUMENTS</w:t>
      </w:r>
      <w:bookmarkEnd w:id="5"/>
    </w:p>
    <w:p w14:paraId="098E60D4" w14:textId="77777777" w:rsidR="00752C02" w:rsidRPr="003E57D1" w:rsidRDefault="00752C02" w:rsidP="00D55068">
      <w:pPr>
        <w:pStyle w:val="ListParagraph"/>
        <w:numPr>
          <w:ilvl w:val="0"/>
          <w:numId w:val="1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Constitution of Kenya (2010).</w:t>
      </w:r>
    </w:p>
    <w:p w14:paraId="362551AC" w14:textId="68900445" w:rsidR="00752C02" w:rsidRPr="003E57D1" w:rsidRDefault="00752C02" w:rsidP="00D55068">
      <w:pPr>
        <w:pStyle w:val="ListParagraph"/>
        <w:numPr>
          <w:ilvl w:val="0"/>
          <w:numId w:val="1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Community Land Act (Act no 27. Of 2016).</w:t>
      </w:r>
    </w:p>
    <w:p w14:paraId="7800BC81" w14:textId="1095413A" w:rsidR="00B41C4D" w:rsidRPr="003E57D1" w:rsidRDefault="006770AD" w:rsidP="00D55068">
      <w:pPr>
        <w:pStyle w:val="ListParagraph"/>
        <w:numPr>
          <w:ilvl w:val="0"/>
          <w:numId w:val="1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Land Act </w:t>
      </w:r>
      <w:r w:rsidR="008D4D99" w:rsidRPr="003E57D1">
        <w:rPr>
          <w:rFonts w:ascii="Times New Roman" w:hAnsi="Times New Roman" w:cs="Times New Roman"/>
          <w:sz w:val="24"/>
          <w:szCs w:val="24"/>
        </w:rPr>
        <w:t>(</w:t>
      </w:r>
      <w:r w:rsidR="008B0A60" w:rsidRPr="003E57D1">
        <w:rPr>
          <w:rFonts w:ascii="Times New Roman" w:hAnsi="Times New Roman" w:cs="Times New Roman"/>
          <w:sz w:val="24"/>
          <w:szCs w:val="24"/>
        </w:rPr>
        <w:t>Act no. 6 of 2012</w:t>
      </w:r>
      <w:r w:rsidR="008D4D99" w:rsidRPr="003E57D1">
        <w:rPr>
          <w:rFonts w:ascii="Times New Roman" w:hAnsi="Times New Roman" w:cs="Times New Roman"/>
          <w:sz w:val="24"/>
          <w:szCs w:val="24"/>
        </w:rPr>
        <w:t>)</w:t>
      </w:r>
    </w:p>
    <w:p w14:paraId="7D485E6A" w14:textId="1B251A0B" w:rsidR="006770AD" w:rsidRPr="003E57D1" w:rsidRDefault="006770AD" w:rsidP="00D55068">
      <w:pPr>
        <w:pStyle w:val="ListParagraph"/>
        <w:numPr>
          <w:ilvl w:val="0"/>
          <w:numId w:val="1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National Land Commission Act </w:t>
      </w:r>
      <w:r w:rsidR="00A16435" w:rsidRPr="003E57D1">
        <w:rPr>
          <w:rFonts w:ascii="Times New Roman" w:hAnsi="Times New Roman" w:cs="Times New Roman"/>
          <w:sz w:val="24"/>
          <w:szCs w:val="24"/>
        </w:rPr>
        <w:t>(Act no. 5 o</w:t>
      </w:r>
      <w:r w:rsidR="008D4D99" w:rsidRPr="003E57D1">
        <w:rPr>
          <w:rFonts w:ascii="Times New Roman" w:hAnsi="Times New Roman" w:cs="Times New Roman"/>
          <w:sz w:val="24"/>
          <w:szCs w:val="24"/>
        </w:rPr>
        <w:t>f 2012)</w:t>
      </w:r>
    </w:p>
    <w:p w14:paraId="5431DE18" w14:textId="77D72967" w:rsidR="004A0B49" w:rsidRPr="003E57D1" w:rsidRDefault="004A0B49" w:rsidP="00D55068">
      <w:pPr>
        <w:pStyle w:val="ListParagraph"/>
        <w:numPr>
          <w:ilvl w:val="0"/>
          <w:numId w:val="1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Land Registration Act</w:t>
      </w:r>
      <w:r w:rsidR="008D4D99" w:rsidRPr="003E57D1">
        <w:rPr>
          <w:rFonts w:ascii="Times New Roman" w:hAnsi="Times New Roman" w:cs="Times New Roman"/>
          <w:sz w:val="24"/>
          <w:szCs w:val="24"/>
        </w:rPr>
        <w:t xml:space="preserve"> </w:t>
      </w:r>
      <w:r w:rsidR="008B0A60" w:rsidRPr="003E57D1">
        <w:rPr>
          <w:rFonts w:ascii="Times New Roman" w:hAnsi="Times New Roman" w:cs="Times New Roman"/>
          <w:sz w:val="24"/>
          <w:szCs w:val="24"/>
        </w:rPr>
        <w:t>(2012)</w:t>
      </w:r>
    </w:p>
    <w:p w14:paraId="50BB1737"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347669C1"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3DC3E39C"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1EFFB0FD"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5235A12B" w14:textId="77777777" w:rsidR="00752C02" w:rsidRPr="003E57D1" w:rsidRDefault="00752C02" w:rsidP="00D55068">
      <w:pPr>
        <w:spacing w:line="360" w:lineRule="auto"/>
        <w:jc w:val="both"/>
        <w:rPr>
          <w:rFonts w:ascii="Times New Roman" w:hAnsi="Times New Roman" w:cs="Times New Roman"/>
          <w:b/>
          <w:sz w:val="24"/>
          <w:szCs w:val="24"/>
          <w:u w:val="single"/>
        </w:rPr>
      </w:pPr>
    </w:p>
    <w:p w14:paraId="7F0FBFE4" w14:textId="77777777" w:rsidR="00752C02" w:rsidRPr="003E57D1" w:rsidRDefault="00752C02" w:rsidP="00D55068">
      <w:pPr>
        <w:spacing w:line="360" w:lineRule="auto"/>
        <w:jc w:val="both"/>
        <w:rPr>
          <w:rFonts w:ascii="Times New Roman" w:hAnsi="Times New Roman" w:cs="Times New Roman"/>
          <w:b/>
          <w:sz w:val="24"/>
          <w:szCs w:val="24"/>
          <w:u w:val="single"/>
        </w:rPr>
        <w:sectPr w:rsidR="00752C02" w:rsidRPr="003E57D1" w:rsidSect="007F56D9">
          <w:footerReference w:type="default" r:id="rId9"/>
          <w:footerReference w:type="first" r:id="rId10"/>
          <w:pgSz w:w="12240" w:h="15840"/>
          <w:pgMar w:top="1440" w:right="1440" w:bottom="1440" w:left="1440" w:header="720" w:footer="720" w:gutter="0"/>
          <w:pgNumType w:fmt="lowerRoman" w:start="0"/>
          <w:cols w:space="720"/>
          <w:titlePg/>
          <w:docGrid w:linePitch="360"/>
        </w:sectPr>
      </w:pPr>
    </w:p>
    <w:p w14:paraId="1A417E99" w14:textId="77777777" w:rsidR="00752C02" w:rsidRPr="003E57D1" w:rsidRDefault="00752C02" w:rsidP="00D55068">
      <w:pPr>
        <w:spacing w:line="360" w:lineRule="auto"/>
        <w:jc w:val="both"/>
        <w:rPr>
          <w:rFonts w:ascii="Times New Roman" w:hAnsi="Times New Roman" w:cs="Times New Roman"/>
          <w:b/>
          <w:sz w:val="24"/>
          <w:szCs w:val="24"/>
          <w:u w:val="single"/>
        </w:rPr>
        <w:sectPr w:rsidR="00752C02" w:rsidRPr="003E57D1" w:rsidSect="007F56D9">
          <w:type w:val="continuous"/>
          <w:pgSz w:w="12240" w:h="15840"/>
          <w:pgMar w:top="1440" w:right="1440" w:bottom="1440" w:left="1440" w:header="720" w:footer="720" w:gutter="0"/>
          <w:pgNumType w:start="0"/>
          <w:cols w:space="720"/>
          <w:titlePg/>
          <w:docGrid w:linePitch="360"/>
        </w:sectPr>
      </w:pPr>
    </w:p>
    <w:p w14:paraId="0C31DDD6" w14:textId="5BE8AEB9" w:rsidR="000B2A3A" w:rsidRPr="003E57D1" w:rsidRDefault="00FC5A60" w:rsidP="00D55068">
      <w:pPr>
        <w:pStyle w:val="Heading1"/>
        <w:numPr>
          <w:ilvl w:val="0"/>
          <w:numId w:val="13"/>
        </w:numPr>
        <w:spacing w:line="360" w:lineRule="auto"/>
        <w:jc w:val="both"/>
        <w:rPr>
          <w:rFonts w:ascii="Times New Roman" w:hAnsi="Times New Roman" w:cs="Times New Roman"/>
          <w:b/>
          <w:bCs/>
          <w:sz w:val="24"/>
          <w:szCs w:val="24"/>
        </w:rPr>
      </w:pPr>
      <w:bookmarkStart w:id="6" w:name="_Toc37906819"/>
      <w:r w:rsidRPr="003E57D1">
        <w:rPr>
          <w:rFonts w:ascii="Times New Roman" w:hAnsi="Times New Roman" w:cs="Times New Roman"/>
          <w:b/>
          <w:bCs/>
          <w:sz w:val="24"/>
          <w:szCs w:val="24"/>
        </w:rPr>
        <w:lastRenderedPageBreak/>
        <w:t>CHAPTER 1</w:t>
      </w:r>
      <w:bookmarkEnd w:id="6"/>
    </w:p>
    <w:p w14:paraId="52474A59" w14:textId="6D162234" w:rsidR="00FC5A60" w:rsidRPr="003E57D1" w:rsidRDefault="00641B34" w:rsidP="00D55068">
      <w:pPr>
        <w:pStyle w:val="Heading2"/>
        <w:spacing w:line="360" w:lineRule="auto"/>
        <w:jc w:val="both"/>
        <w:rPr>
          <w:rFonts w:ascii="Times New Roman" w:hAnsi="Times New Roman" w:cs="Times New Roman"/>
          <w:sz w:val="24"/>
          <w:szCs w:val="24"/>
        </w:rPr>
      </w:pPr>
      <w:bookmarkStart w:id="7" w:name="_Toc37906820"/>
      <w:r w:rsidRPr="003E57D1">
        <w:rPr>
          <w:rFonts w:ascii="Times New Roman" w:hAnsi="Times New Roman" w:cs="Times New Roman"/>
          <w:sz w:val="24"/>
          <w:szCs w:val="24"/>
        </w:rPr>
        <w:t xml:space="preserve">1.1 </w:t>
      </w:r>
      <w:r w:rsidR="00FC5A60" w:rsidRPr="003E57D1">
        <w:rPr>
          <w:rFonts w:ascii="Times New Roman" w:hAnsi="Times New Roman" w:cs="Times New Roman"/>
          <w:sz w:val="24"/>
          <w:szCs w:val="24"/>
        </w:rPr>
        <w:t>INTRODUCTION</w:t>
      </w:r>
      <w:bookmarkEnd w:id="7"/>
    </w:p>
    <w:p w14:paraId="0C6D9D7C" w14:textId="4F7CF579" w:rsidR="00053DB9" w:rsidRPr="003E57D1" w:rsidRDefault="00053DB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chapter will seek to </w:t>
      </w:r>
      <w:r w:rsidR="00982E51" w:rsidRPr="003E57D1">
        <w:rPr>
          <w:rFonts w:ascii="Times New Roman" w:hAnsi="Times New Roman" w:cs="Times New Roman"/>
          <w:sz w:val="24"/>
          <w:szCs w:val="24"/>
        </w:rPr>
        <w:t>sh</w:t>
      </w:r>
      <w:r w:rsidR="00143F46" w:rsidRPr="003E57D1">
        <w:rPr>
          <w:rFonts w:ascii="Times New Roman" w:hAnsi="Times New Roman" w:cs="Times New Roman"/>
          <w:sz w:val="24"/>
          <w:szCs w:val="24"/>
        </w:rPr>
        <w:t xml:space="preserve">ow the </w:t>
      </w:r>
      <w:r w:rsidR="00C706EF" w:rsidRPr="003E57D1">
        <w:rPr>
          <w:rFonts w:ascii="Times New Roman" w:hAnsi="Times New Roman" w:cs="Times New Roman"/>
          <w:sz w:val="24"/>
          <w:szCs w:val="24"/>
        </w:rPr>
        <w:t xml:space="preserve">problems involved with the county government’s trusteeship role in community land while looking at the history of historical injustices in the country, </w:t>
      </w:r>
      <w:r w:rsidR="00EC6EEB" w:rsidRPr="003E57D1">
        <w:rPr>
          <w:rFonts w:ascii="Times New Roman" w:hAnsi="Times New Roman" w:cs="Times New Roman"/>
          <w:sz w:val="24"/>
          <w:szCs w:val="24"/>
        </w:rPr>
        <w:t xml:space="preserve">elaborate the purpose of the study, </w:t>
      </w:r>
      <w:r w:rsidR="0072305D" w:rsidRPr="003E57D1">
        <w:rPr>
          <w:rFonts w:ascii="Times New Roman" w:hAnsi="Times New Roman" w:cs="Times New Roman"/>
          <w:sz w:val="24"/>
          <w:szCs w:val="24"/>
        </w:rPr>
        <w:t>hypothesis reli</w:t>
      </w:r>
      <w:r w:rsidR="00C02938" w:rsidRPr="003E57D1">
        <w:rPr>
          <w:rFonts w:ascii="Times New Roman" w:hAnsi="Times New Roman" w:cs="Times New Roman"/>
          <w:sz w:val="24"/>
          <w:szCs w:val="24"/>
        </w:rPr>
        <w:t>ed upon</w:t>
      </w:r>
      <w:r w:rsidR="00575906" w:rsidRPr="003E57D1">
        <w:rPr>
          <w:rFonts w:ascii="Times New Roman" w:hAnsi="Times New Roman" w:cs="Times New Roman"/>
          <w:sz w:val="24"/>
          <w:szCs w:val="24"/>
        </w:rPr>
        <w:t xml:space="preserve"> by the study</w:t>
      </w:r>
      <w:r w:rsidR="00C02938" w:rsidRPr="003E57D1">
        <w:rPr>
          <w:rFonts w:ascii="Times New Roman" w:hAnsi="Times New Roman" w:cs="Times New Roman"/>
          <w:sz w:val="24"/>
          <w:szCs w:val="24"/>
        </w:rPr>
        <w:t xml:space="preserve"> and the </w:t>
      </w:r>
      <w:r w:rsidR="00AD4438" w:rsidRPr="003E57D1">
        <w:rPr>
          <w:rFonts w:ascii="Times New Roman" w:hAnsi="Times New Roman" w:cs="Times New Roman"/>
          <w:sz w:val="24"/>
          <w:szCs w:val="24"/>
        </w:rPr>
        <w:t>justifications for the study.</w:t>
      </w:r>
    </w:p>
    <w:p w14:paraId="13FC170B" w14:textId="5F38A9B5" w:rsidR="00FC5A60" w:rsidRPr="003E57D1" w:rsidRDefault="00FC5A60" w:rsidP="00D55068">
      <w:pPr>
        <w:pStyle w:val="Heading2"/>
        <w:spacing w:line="360" w:lineRule="auto"/>
        <w:jc w:val="both"/>
        <w:rPr>
          <w:rFonts w:ascii="Times New Roman" w:hAnsi="Times New Roman" w:cs="Times New Roman"/>
          <w:sz w:val="24"/>
          <w:szCs w:val="24"/>
        </w:rPr>
      </w:pPr>
      <w:bookmarkStart w:id="8" w:name="_Toc37906821"/>
      <w:r w:rsidRPr="003E57D1">
        <w:rPr>
          <w:rFonts w:ascii="Times New Roman" w:hAnsi="Times New Roman" w:cs="Times New Roman"/>
          <w:sz w:val="24"/>
          <w:szCs w:val="24"/>
        </w:rPr>
        <w:t>1.</w:t>
      </w:r>
      <w:r w:rsidR="00641B34" w:rsidRPr="003E57D1">
        <w:rPr>
          <w:rFonts w:ascii="Times New Roman" w:hAnsi="Times New Roman" w:cs="Times New Roman"/>
          <w:sz w:val="24"/>
          <w:szCs w:val="24"/>
        </w:rPr>
        <w:t>2</w:t>
      </w:r>
      <w:r w:rsidRPr="003E57D1">
        <w:rPr>
          <w:rFonts w:ascii="Times New Roman" w:hAnsi="Times New Roman" w:cs="Times New Roman"/>
          <w:sz w:val="24"/>
          <w:szCs w:val="24"/>
        </w:rPr>
        <w:t xml:space="preserve"> BACKGROUND</w:t>
      </w:r>
      <w:bookmarkEnd w:id="8"/>
    </w:p>
    <w:p w14:paraId="490CCB40" w14:textId="68452B75" w:rsidR="00FC5A60" w:rsidRPr="003E57D1" w:rsidRDefault="00FC5A60"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Land in Kenya is a resource that sustains many livelihoods by providing means for earning incomes, improving the well-being of </w:t>
      </w:r>
      <w:r w:rsidR="00B60C7D" w:rsidRPr="003E57D1">
        <w:rPr>
          <w:rFonts w:ascii="Times New Roman" w:hAnsi="Times New Roman" w:cs="Times New Roman"/>
          <w:sz w:val="24"/>
          <w:szCs w:val="24"/>
        </w:rPr>
        <w:t>people,</w:t>
      </w:r>
      <w:r w:rsidRPr="003E57D1">
        <w:rPr>
          <w:rFonts w:ascii="Times New Roman" w:hAnsi="Times New Roman" w:cs="Times New Roman"/>
          <w:sz w:val="24"/>
          <w:szCs w:val="24"/>
        </w:rPr>
        <w:t xml:space="preserve"> and enhancing food security. Land is required for settlement, subsistence and production.</w:t>
      </w:r>
      <w:r w:rsidRPr="003E57D1">
        <w:rPr>
          <w:rStyle w:val="FootnoteReference"/>
          <w:rFonts w:ascii="Times New Roman" w:hAnsi="Times New Roman" w:cs="Times New Roman"/>
          <w:sz w:val="24"/>
          <w:szCs w:val="24"/>
        </w:rPr>
        <w:footnoteReference w:id="1"/>
      </w:r>
      <w:r w:rsidRPr="003E57D1">
        <w:rPr>
          <w:rFonts w:ascii="Times New Roman" w:hAnsi="Times New Roman" w:cs="Times New Roman"/>
          <w:sz w:val="24"/>
          <w:szCs w:val="24"/>
        </w:rPr>
        <w:t xml:space="preserve"> Land is central to Kenyans since a significant portion of the country’s economy depends on agricultural uses of land.</w:t>
      </w:r>
      <w:r w:rsidRPr="003E57D1">
        <w:rPr>
          <w:rStyle w:val="FootnoteReference"/>
          <w:rFonts w:ascii="Times New Roman" w:hAnsi="Times New Roman" w:cs="Times New Roman"/>
          <w:sz w:val="24"/>
          <w:szCs w:val="24"/>
        </w:rPr>
        <w:footnoteReference w:id="2"/>
      </w:r>
      <w:r w:rsidRPr="003E57D1">
        <w:rPr>
          <w:rFonts w:ascii="Times New Roman" w:hAnsi="Times New Roman" w:cs="Times New Roman"/>
          <w:sz w:val="24"/>
          <w:szCs w:val="24"/>
        </w:rPr>
        <w:t xml:space="preserve"> It is also the medium that defines and sets together social and spiritual relations across generations.</w:t>
      </w:r>
      <w:r w:rsidRPr="003E57D1">
        <w:rPr>
          <w:rStyle w:val="FootnoteReference"/>
          <w:rFonts w:ascii="Times New Roman" w:hAnsi="Times New Roman" w:cs="Times New Roman"/>
          <w:sz w:val="24"/>
          <w:szCs w:val="24"/>
        </w:rPr>
        <w:footnoteReference w:id="3"/>
      </w:r>
      <w:r w:rsidRPr="003E57D1">
        <w:rPr>
          <w:rFonts w:ascii="Times New Roman" w:hAnsi="Times New Roman" w:cs="Times New Roman"/>
          <w:sz w:val="24"/>
          <w:szCs w:val="24"/>
        </w:rPr>
        <w:t xml:space="preserve"> All land in Kenya belongs to the people of Kenya collectively as a nation, as communities and individuals.</w:t>
      </w:r>
      <w:r w:rsidRPr="003E57D1">
        <w:rPr>
          <w:rStyle w:val="FootnoteReference"/>
          <w:rFonts w:ascii="Times New Roman" w:hAnsi="Times New Roman" w:cs="Times New Roman"/>
          <w:sz w:val="24"/>
          <w:szCs w:val="24"/>
        </w:rPr>
        <w:footnoteReference w:id="4"/>
      </w:r>
      <w:r w:rsidRPr="003E57D1">
        <w:rPr>
          <w:rFonts w:ascii="Times New Roman" w:hAnsi="Times New Roman" w:cs="Times New Roman"/>
          <w:sz w:val="24"/>
          <w:szCs w:val="24"/>
        </w:rPr>
        <w:t xml:space="preserve"> Land in Kenya is classified as public, community or private.</w:t>
      </w:r>
      <w:r w:rsidRPr="003E57D1">
        <w:rPr>
          <w:rStyle w:val="FootnoteReference"/>
          <w:rFonts w:ascii="Times New Roman" w:hAnsi="Times New Roman" w:cs="Times New Roman"/>
          <w:sz w:val="24"/>
          <w:szCs w:val="24"/>
        </w:rPr>
        <w:footnoteReference w:id="5"/>
      </w:r>
      <w:r w:rsidRPr="003E57D1">
        <w:rPr>
          <w:rFonts w:ascii="Times New Roman" w:hAnsi="Times New Roman" w:cs="Times New Roman"/>
          <w:sz w:val="24"/>
          <w:szCs w:val="24"/>
        </w:rPr>
        <w:t xml:space="preserve"> In Kenya, numerous cases have been reported where families have been left landless through fraud and corruption. The Ndung’u Commission of 2004 reported cases of illegally acquired public land. There are also documented cases of grabbed ancestral lands during the colonial and post-independence period.</w:t>
      </w:r>
      <w:r w:rsidRPr="003E57D1">
        <w:rPr>
          <w:rStyle w:val="FootnoteReference"/>
          <w:rFonts w:ascii="Times New Roman" w:hAnsi="Times New Roman" w:cs="Times New Roman"/>
          <w:sz w:val="24"/>
          <w:szCs w:val="24"/>
        </w:rPr>
        <w:footnoteReference w:id="6"/>
      </w:r>
      <w:r w:rsidRPr="003E57D1">
        <w:rPr>
          <w:rFonts w:ascii="Times New Roman" w:hAnsi="Times New Roman" w:cs="Times New Roman"/>
          <w:sz w:val="24"/>
          <w:szCs w:val="24"/>
        </w:rPr>
        <w:t xml:space="preserve"> </w:t>
      </w:r>
    </w:p>
    <w:p w14:paraId="0ADE3051" w14:textId="5EB79418" w:rsidR="00FC5A60" w:rsidRPr="003E57D1" w:rsidRDefault="00FC5A60"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Many indigenous Kenyans were dispossessed of their land </w:t>
      </w:r>
      <w:r w:rsidR="00450B63" w:rsidRPr="003E57D1">
        <w:rPr>
          <w:rFonts w:ascii="Times New Roman" w:hAnsi="Times New Roman" w:cs="Times New Roman"/>
          <w:sz w:val="24"/>
          <w:szCs w:val="24"/>
        </w:rPr>
        <w:t>around 1897</w:t>
      </w:r>
      <w:r w:rsidR="007911BE" w:rsidRPr="003E57D1">
        <w:rPr>
          <w:rFonts w:ascii="Times New Roman" w:hAnsi="Times New Roman" w:cs="Times New Roman"/>
          <w:sz w:val="24"/>
          <w:szCs w:val="24"/>
        </w:rPr>
        <w:t xml:space="preserve"> </w:t>
      </w:r>
      <w:r w:rsidRPr="003E57D1">
        <w:rPr>
          <w:rFonts w:ascii="Times New Roman" w:hAnsi="Times New Roman" w:cs="Times New Roman"/>
          <w:sz w:val="24"/>
          <w:szCs w:val="24"/>
        </w:rPr>
        <w:t xml:space="preserve">as there was demand for land for the railway construction </w:t>
      </w:r>
      <w:r w:rsidR="002E37CB" w:rsidRPr="003E57D1">
        <w:rPr>
          <w:rFonts w:ascii="Times New Roman" w:hAnsi="Times New Roman" w:cs="Times New Roman"/>
          <w:sz w:val="24"/>
          <w:szCs w:val="24"/>
        </w:rPr>
        <w:t xml:space="preserve">(from Kenya to </w:t>
      </w:r>
      <w:r w:rsidR="007911BE" w:rsidRPr="003E57D1">
        <w:rPr>
          <w:rFonts w:ascii="Times New Roman" w:hAnsi="Times New Roman" w:cs="Times New Roman"/>
          <w:sz w:val="24"/>
          <w:szCs w:val="24"/>
        </w:rPr>
        <w:t>Uganda)</w:t>
      </w:r>
      <w:r w:rsidR="002E37CB" w:rsidRPr="003E57D1">
        <w:rPr>
          <w:rFonts w:ascii="Times New Roman" w:hAnsi="Times New Roman" w:cs="Times New Roman"/>
          <w:sz w:val="24"/>
          <w:szCs w:val="24"/>
        </w:rPr>
        <w:t xml:space="preserve"> </w:t>
      </w:r>
      <w:r w:rsidRPr="003E57D1">
        <w:rPr>
          <w:rFonts w:ascii="Times New Roman" w:hAnsi="Times New Roman" w:cs="Times New Roman"/>
          <w:sz w:val="24"/>
          <w:szCs w:val="24"/>
        </w:rPr>
        <w:t xml:space="preserve">and European settlement. Any land alienated whether for construction of the railway or occupation by the settlers became crown land (now government/ public land). Any empty land or land vacated by a native could be sold or rented </w:t>
      </w:r>
      <w:r w:rsidRPr="003E57D1">
        <w:rPr>
          <w:rFonts w:ascii="Times New Roman" w:hAnsi="Times New Roman" w:cs="Times New Roman"/>
          <w:sz w:val="24"/>
          <w:szCs w:val="24"/>
        </w:rPr>
        <w:lastRenderedPageBreak/>
        <w:t>to Europeans.</w:t>
      </w:r>
      <w:r w:rsidRPr="003E57D1">
        <w:rPr>
          <w:rStyle w:val="FootnoteReference"/>
          <w:rFonts w:ascii="Times New Roman" w:hAnsi="Times New Roman" w:cs="Times New Roman"/>
          <w:sz w:val="24"/>
          <w:szCs w:val="24"/>
        </w:rPr>
        <w:footnoteReference w:id="7"/>
      </w:r>
      <w:r w:rsidRPr="003E57D1">
        <w:rPr>
          <w:rFonts w:ascii="Times New Roman" w:hAnsi="Times New Roman" w:cs="Times New Roman"/>
          <w:sz w:val="24"/>
          <w:szCs w:val="24"/>
        </w:rPr>
        <w:t xml:space="preserve"> Every person both individuals and communities have the right to own property in Kenya under the COK.</w:t>
      </w:r>
      <w:r w:rsidRPr="003E57D1">
        <w:rPr>
          <w:rStyle w:val="FootnoteReference"/>
          <w:rFonts w:ascii="Times New Roman" w:hAnsi="Times New Roman" w:cs="Times New Roman"/>
          <w:sz w:val="24"/>
          <w:szCs w:val="24"/>
        </w:rPr>
        <w:footnoteReference w:id="8"/>
      </w:r>
      <w:r w:rsidRPr="003E57D1">
        <w:rPr>
          <w:rFonts w:ascii="Times New Roman" w:hAnsi="Times New Roman" w:cs="Times New Roman"/>
          <w:sz w:val="24"/>
          <w:szCs w:val="24"/>
        </w:rPr>
        <w:t xml:space="preserve"> Community land in Kenya is regulated by the Community Land Act (CLA).</w:t>
      </w:r>
      <w:r w:rsidRPr="003E57D1">
        <w:rPr>
          <w:rStyle w:val="FootnoteReference"/>
          <w:rFonts w:ascii="Times New Roman" w:hAnsi="Times New Roman" w:cs="Times New Roman"/>
          <w:sz w:val="24"/>
          <w:szCs w:val="24"/>
        </w:rPr>
        <w:footnoteReference w:id="9"/>
      </w:r>
      <w:r w:rsidRPr="003E57D1">
        <w:rPr>
          <w:rFonts w:ascii="Times New Roman" w:hAnsi="Times New Roman" w:cs="Times New Roman"/>
          <w:sz w:val="24"/>
          <w:szCs w:val="24"/>
        </w:rPr>
        <w:t xml:space="preserve"> Section 6 (1) gives power to the county government to hold unregistered communal land in trust on behalf of the community before it is registered.</w:t>
      </w:r>
      <w:r w:rsidRPr="003E57D1">
        <w:rPr>
          <w:rStyle w:val="FootnoteReference"/>
          <w:rFonts w:ascii="Times New Roman" w:hAnsi="Times New Roman" w:cs="Times New Roman"/>
          <w:sz w:val="24"/>
          <w:szCs w:val="24"/>
        </w:rPr>
        <w:footnoteReference w:id="10"/>
      </w:r>
      <w:r w:rsidRPr="003E57D1">
        <w:rPr>
          <w:rFonts w:ascii="Times New Roman" w:hAnsi="Times New Roman" w:cs="Times New Roman"/>
          <w:sz w:val="24"/>
          <w:szCs w:val="24"/>
        </w:rPr>
        <w:t xml:space="preserve"> The problem with this section is </w:t>
      </w:r>
      <w:r w:rsidR="00F67E5F" w:rsidRPr="003E57D1">
        <w:rPr>
          <w:rFonts w:ascii="Times New Roman" w:hAnsi="Times New Roman" w:cs="Times New Roman"/>
          <w:sz w:val="24"/>
          <w:szCs w:val="24"/>
        </w:rPr>
        <w:t>with</w:t>
      </w:r>
      <w:r w:rsidR="00EF7D1B" w:rsidRPr="003E57D1">
        <w:rPr>
          <w:rFonts w:ascii="Times New Roman" w:hAnsi="Times New Roman" w:cs="Times New Roman"/>
          <w:sz w:val="24"/>
          <w:szCs w:val="24"/>
        </w:rPr>
        <w:t xml:space="preserve"> the uncertainty</w:t>
      </w:r>
      <w:r w:rsidR="00893B5A" w:rsidRPr="003E57D1">
        <w:rPr>
          <w:rFonts w:ascii="Times New Roman" w:hAnsi="Times New Roman" w:cs="Times New Roman"/>
          <w:sz w:val="24"/>
          <w:szCs w:val="24"/>
        </w:rPr>
        <w:t xml:space="preserve"> </w:t>
      </w:r>
      <w:r w:rsidR="00EF7D1B" w:rsidRPr="003E57D1">
        <w:rPr>
          <w:rFonts w:ascii="Times New Roman" w:hAnsi="Times New Roman" w:cs="Times New Roman"/>
          <w:sz w:val="24"/>
          <w:szCs w:val="24"/>
        </w:rPr>
        <w:t>of its</w:t>
      </w:r>
      <w:r w:rsidR="00893B5A" w:rsidRPr="003E57D1">
        <w:rPr>
          <w:rFonts w:ascii="Times New Roman" w:hAnsi="Times New Roman" w:cs="Times New Roman"/>
          <w:sz w:val="24"/>
          <w:szCs w:val="24"/>
        </w:rPr>
        <w:t xml:space="preserve"> enforcement</w:t>
      </w:r>
      <w:r w:rsidR="00AB07C5" w:rsidRPr="003E57D1">
        <w:rPr>
          <w:rFonts w:ascii="Times New Roman" w:hAnsi="Times New Roman" w:cs="Times New Roman"/>
          <w:sz w:val="24"/>
          <w:szCs w:val="24"/>
        </w:rPr>
        <w:t xml:space="preserve">, to what </w:t>
      </w:r>
      <w:r w:rsidR="00AC58BB" w:rsidRPr="003E57D1">
        <w:rPr>
          <w:rFonts w:ascii="Times New Roman" w:hAnsi="Times New Roman" w:cs="Times New Roman"/>
          <w:sz w:val="24"/>
          <w:szCs w:val="24"/>
        </w:rPr>
        <w:t xml:space="preserve">extent </w:t>
      </w:r>
      <w:r w:rsidR="001F2521" w:rsidRPr="003E57D1">
        <w:rPr>
          <w:rFonts w:ascii="Times New Roman" w:hAnsi="Times New Roman" w:cs="Times New Roman"/>
          <w:sz w:val="24"/>
          <w:szCs w:val="24"/>
        </w:rPr>
        <w:t xml:space="preserve">is the said role? </w:t>
      </w:r>
      <w:r w:rsidR="007A0610" w:rsidRPr="003E57D1">
        <w:rPr>
          <w:rFonts w:ascii="Times New Roman" w:hAnsi="Times New Roman" w:cs="Times New Roman"/>
          <w:sz w:val="24"/>
          <w:szCs w:val="24"/>
        </w:rPr>
        <w:t>More so</w:t>
      </w:r>
      <w:r w:rsidR="00F67E5F" w:rsidRPr="003E57D1">
        <w:rPr>
          <w:rFonts w:ascii="Times New Roman" w:hAnsi="Times New Roman" w:cs="Times New Roman"/>
          <w:sz w:val="24"/>
          <w:szCs w:val="24"/>
        </w:rPr>
        <w:t>,</w:t>
      </w:r>
      <w:r w:rsidRPr="003E57D1">
        <w:rPr>
          <w:rFonts w:ascii="Times New Roman" w:hAnsi="Times New Roman" w:cs="Times New Roman"/>
          <w:sz w:val="24"/>
          <w:szCs w:val="24"/>
        </w:rPr>
        <w:t xml:space="preserve"> huge tracts of community land</w:t>
      </w:r>
      <w:r w:rsidR="00771230" w:rsidRPr="003E57D1">
        <w:rPr>
          <w:rFonts w:ascii="Times New Roman" w:hAnsi="Times New Roman" w:cs="Times New Roman"/>
          <w:sz w:val="24"/>
          <w:szCs w:val="24"/>
        </w:rPr>
        <w:t>s are</w:t>
      </w:r>
      <w:r w:rsidRPr="003E57D1">
        <w:rPr>
          <w:rFonts w:ascii="Times New Roman" w:hAnsi="Times New Roman" w:cs="Times New Roman"/>
          <w:sz w:val="24"/>
          <w:szCs w:val="24"/>
        </w:rPr>
        <w:t xml:space="preserve"> unregistered and the process of registration of the lands and issuing of titles will take years to complete which leaves the county government in charge of the said lands for a long period of time.</w:t>
      </w:r>
      <w:r w:rsidR="006F5DDC" w:rsidRPr="003E57D1">
        <w:rPr>
          <w:rStyle w:val="FootnoteReference"/>
          <w:rFonts w:ascii="Times New Roman" w:hAnsi="Times New Roman" w:cs="Times New Roman"/>
          <w:sz w:val="24"/>
          <w:szCs w:val="24"/>
        </w:rPr>
        <w:footnoteReference w:id="11"/>
      </w:r>
      <w:r w:rsidRPr="003E57D1">
        <w:rPr>
          <w:rFonts w:ascii="Times New Roman" w:hAnsi="Times New Roman" w:cs="Times New Roman"/>
          <w:sz w:val="24"/>
          <w:szCs w:val="24"/>
        </w:rPr>
        <w:t xml:space="preserve"> Their role is not at all times effective</w:t>
      </w:r>
      <w:r w:rsidR="00DB783B" w:rsidRPr="003E57D1">
        <w:rPr>
          <w:rFonts w:ascii="Times New Roman" w:hAnsi="Times New Roman" w:cs="Times New Roman"/>
          <w:sz w:val="24"/>
          <w:szCs w:val="24"/>
        </w:rPr>
        <w:t xml:space="preserve"> </w:t>
      </w:r>
      <w:r w:rsidR="00BD601A" w:rsidRPr="003E57D1">
        <w:rPr>
          <w:rFonts w:ascii="Times New Roman" w:hAnsi="Times New Roman" w:cs="Times New Roman"/>
          <w:sz w:val="24"/>
          <w:szCs w:val="24"/>
        </w:rPr>
        <w:t xml:space="preserve">as </w:t>
      </w:r>
      <w:r w:rsidR="00274AF3" w:rsidRPr="003E57D1">
        <w:rPr>
          <w:rFonts w:ascii="Times New Roman" w:hAnsi="Times New Roman" w:cs="Times New Roman"/>
          <w:sz w:val="24"/>
          <w:szCs w:val="24"/>
        </w:rPr>
        <w:t xml:space="preserve">the main purpose was to assist </w:t>
      </w:r>
      <w:r w:rsidR="00A07274" w:rsidRPr="003E57D1">
        <w:rPr>
          <w:rFonts w:ascii="Times New Roman" w:hAnsi="Times New Roman" w:cs="Times New Roman"/>
          <w:sz w:val="24"/>
          <w:szCs w:val="24"/>
        </w:rPr>
        <w:t>the community register community land and protecti</w:t>
      </w:r>
      <w:r w:rsidR="00771230" w:rsidRPr="003E57D1">
        <w:rPr>
          <w:rFonts w:ascii="Times New Roman" w:hAnsi="Times New Roman" w:cs="Times New Roman"/>
          <w:sz w:val="24"/>
          <w:szCs w:val="24"/>
        </w:rPr>
        <w:t>ng their rights as a whole.</w:t>
      </w:r>
    </w:p>
    <w:p w14:paraId="08F053A5" w14:textId="5189F5C7" w:rsidR="009F1E45" w:rsidRPr="003E57D1" w:rsidRDefault="00FC5A60"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In the case of </w:t>
      </w:r>
      <w:bookmarkStart w:id="12" w:name="_Hlk2287622"/>
      <w:r w:rsidRPr="003E57D1">
        <w:rPr>
          <w:rFonts w:ascii="Times New Roman" w:hAnsi="Times New Roman" w:cs="Times New Roman"/>
          <w:i/>
          <w:sz w:val="24"/>
          <w:szCs w:val="24"/>
        </w:rPr>
        <w:t xml:space="preserve">Edgar Kipsage Choge and 3 others v China Overseas Engineering Group Co. Ltd </w:t>
      </w:r>
      <w:bookmarkEnd w:id="12"/>
      <w:r w:rsidRPr="003E57D1">
        <w:rPr>
          <w:rFonts w:ascii="Times New Roman" w:hAnsi="Times New Roman" w:cs="Times New Roman"/>
          <w:i/>
          <w:sz w:val="24"/>
          <w:szCs w:val="24"/>
        </w:rPr>
        <w:t>(2017) eKLR</w:t>
      </w:r>
      <w:r w:rsidRPr="003E57D1">
        <w:rPr>
          <w:rFonts w:ascii="Times New Roman" w:hAnsi="Times New Roman" w:cs="Times New Roman"/>
          <w:sz w:val="24"/>
          <w:szCs w:val="24"/>
        </w:rPr>
        <w:t xml:space="preserve">, the plaintiff submitted that the county government of Nandi leased the community land (reserved as a grazing area) to the company for a period of four years without following any legal procedures therefore denying the plaintiffs access to the land. Also, the Chinese company was crushing stones on the said land which affected the health and distracted the community at large. The Environmental and Land Court at Eldoret ordered the plaintiffs </w:t>
      </w:r>
      <w:r w:rsidR="00A97EF2" w:rsidRPr="003E57D1">
        <w:rPr>
          <w:rFonts w:ascii="Times New Roman" w:hAnsi="Times New Roman" w:cs="Times New Roman"/>
          <w:sz w:val="24"/>
          <w:szCs w:val="24"/>
        </w:rPr>
        <w:t>to terminate construction on the la</w:t>
      </w:r>
      <w:r w:rsidR="003B6BEA" w:rsidRPr="003E57D1">
        <w:rPr>
          <w:rFonts w:ascii="Times New Roman" w:hAnsi="Times New Roman" w:cs="Times New Roman"/>
          <w:sz w:val="24"/>
          <w:szCs w:val="24"/>
        </w:rPr>
        <w:t xml:space="preserve">nd </w:t>
      </w:r>
      <w:r w:rsidRPr="003E57D1">
        <w:rPr>
          <w:rFonts w:ascii="Times New Roman" w:hAnsi="Times New Roman" w:cs="Times New Roman"/>
          <w:sz w:val="24"/>
          <w:szCs w:val="24"/>
        </w:rPr>
        <w:t xml:space="preserve">and restrained them from entering, digging </w:t>
      </w:r>
      <w:r w:rsidR="00B60C7D" w:rsidRPr="003E57D1">
        <w:rPr>
          <w:rFonts w:ascii="Times New Roman" w:hAnsi="Times New Roman" w:cs="Times New Roman"/>
          <w:sz w:val="24"/>
          <w:szCs w:val="24"/>
        </w:rPr>
        <w:t>holes,</w:t>
      </w:r>
      <w:r w:rsidRPr="003E57D1">
        <w:rPr>
          <w:rFonts w:ascii="Times New Roman" w:hAnsi="Times New Roman" w:cs="Times New Roman"/>
          <w:sz w:val="24"/>
          <w:szCs w:val="24"/>
        </w:rPr>
        <w:t xml:space="preserve"> or constructing on the piece of land.</w:t>
      </w:r>
      <w:r w:rsidRPr="003E57D1">
        <w:rPr>
          <w:rStyle w:val="FootnoteReference"/>
          <w:rFonts w:ascii="Times New Roman" w:hAnsi="Times New Roman" w:cs="Times New Roman"/>
          <w:sz w:val="24"/>
          <w:szCs w:val="24"/>
        </w:rPr>
        <w:footnoteReference w:id="12"/>
      </w:r>
    </w:p>
    <w:p w14:paraId="62F014A8" w14:textId="6CEB0E15" w:rsidR="00057209" w:rsidRPr="003E57D1" w:rsidRDefault="00625D67"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case highlights </w:t>
      </w:r>
      <w:r w:rsidR="00945416" w:rsidRPr="003E57D1">
        <w:rPr>
          <w:rFonts w:ascii="Times New Roman" w:hAnsi="Times New Roman" w:cs="Times New Roman"/>
          <w:sz w:val="24"/>
          <w:szCs w:val="24"/>
        </w:rPr>
        <w:t>the</w:t>
      </w:r>
      <w:r w:rsidR="0012378F" w:rsidRPr="003E57D1">
        <w:rPr>
          <w:rFonts w:ascii="Times New Roman" w:hAnsi="Times New Roman" w:cs="Times New Roman"/>
          <w:sz w:val="24"/>
          <w:szCs w:val="24"/>
        </w:rPr>
        <w:t xml:space="preserve"> legal issue </w:t>
      </w:r>
      <w:r w:rsidR="00946168" w:rsidRPr="003E57D1">
        <w:rPr>
          <w:rFonts w:ascii="Times New Roman" w:hAnsi="Times New Roman" w:cs="Times New Roman"/>
          <w:sz w:val="24"/>
          <w:szCs w:val="24"/>
        </w:rPr>
        <w:t>for determination</w:t>
      </w:r>
      <w:r w:rsidR="00193C4D" w:rsidRPr="003E57D1">
        <w:rPr>
          <w:rFonts w:ascii="Times New Roman" w:hAnsi="Times New Roman" w:cs="Times New Roman"/>
          <w:sz w:val="24"/>
          <w:szCs w:val="24"/>
        </w:rPr>
        <w:t xml:space="preserve"> being the lack of effectiveness of the county government to act as a trustee</w:t>
      </w:r>
      <w:r w:rsidR="00A77A7C" w:rsidRPr="003E57D1">
        <w:rPr>
          <w:rFonts w:ascii="Times New Roman" w:hAnsi="Times New Roman" w:cs="Times New Roman"/>
          <w:sz w:val="24"/>
          <w:szCs w:val="24"/>
        </w:rPr>
        <w:t>,</w:t>
      </w:r>
      <w:r w:rsidR="009F1E45" w:rsidRPr="003E57D1">
        <w:rPr>
          <w:rFonts w:ascii="Times New Roman" w:hAnsi="Times New Roman" w:cs="Times New Roman"/>
          <w:sz w:val="24"/>
          <w:szCs w:val="24"/>
        </w:rPr>
        <w:t xml:space="preserve"> most of the </w:t>
      </w:r>
      <w:r w:rsidR="001A5986" w:rsidRPr="003E57D1">
        <w:rPr>
          <w:rFonts w:ascii="Times New Roman" w:hAnsi="Times New Roman" w:cs="Times New Roman"/>
          <w:sz w:val="24"/>
          <w:szCs w:val="24"/>
        </w:rPr>
        <w:t>cases</w:t>
      </w:r>
      <w:r w:rsidR="00093E0D" w:rsidRPr="003E57D1">
        <w:rPr>
          <w:rFonts w:ascii="Times New Roman" w:hAnsi="Times New Roman" w:cs="Times New Roman"/>
          <w:sz w:val="24"/>
          <w:szCs w:val="24"/>
        </w:rPr>
        <w:t xml:space="preserve"> involving county government and its trusteeship role are recent since the Community Land Act is also a current provision</w:t>
      </w:r>
      <w:r w:rsidR="002315B7" w:rsidRPr="003E57D1">
        <w:rPr>
          <w:rFonts w:ascii="Times New Roman" w:hAnsi="Times New Roman" w:cs="Times New Roman"/>
          <w:sz w:val="24"/>
          <w:szCs w:val="24"/>
        </w:rPr>
        <w:t xml:space="preserve"> which is</w:t>
      </w:r>
      <w:r w:rsidR="00093E0D" w:rsidRPr="003E57D1">
        <w:rPr>
          <w:rFonts w:ascii="Times New Roman" w:hAnsi="Times New Roman" w:cs="Times New Roman"/>
          <w:sz w:val="24"/>
          <w:szCs w:val="24"/>
        </w:rPr>
        <w:t xml:space="preserve"> </w:t>
      </w:r>
      <w:r w:rsidR="001563FE" w:rsidRPr="003E57D1">
        <w:rPr>
          <w:rFonts w:ascii="Times New Roman" w:hAnsi="Times New Roman" w:cs="Times New Roman"/>
          <w:sz w:val="24"/>
          <w:szCs w:val="24"/>
        </w:rPr>
        <w:t>just three years old.</w:t>
      </w:r>
      <w:r w:rsidR="001A5986" w:rsidRPr="003E57D1">
        <w:rPr>
          <w:rFonts w:ascii="Times New Roman" w:hAnsi="Times New Roman" w:cs="Times New Roman"/>
          <w:sz w:val="24"/>
          <w:szCs w:val="24"/>
        </w:rPr>
        <w:t xml:space="preserve"> </w:t>
      </w:r>
      <w:r w:rsidR="001563FE" w:rsidRPr="003E57D1">
        <w:rPr>
          <w:rFonts w:ascii="Times New Roman" w:hAnsi="Times New Roman" w:cs="Times New Roman"/>
          <w:sz w:val="24"/>
          <w:szCs w:val="24"/>
        </w:rPr>
        <w:t xml:space="preserve"> This issue</w:t>
      </w:r>
      <w:r w:rsidR="009F1E45" w:rsidRPr="003E57D1">
        <w:rPr>
          <w:rFonts w:ascii="Times New Roman" w:hAnsi="Times New Roman" w:cs="Times New Roman"/>
          <w:sz w:val="24"/>
          <w:szCs w:val="24"/>
        </w:rPr>
        <w:t xml:space="preserve"> needs to be addressed before it gets out of hand like the precolonial and post-independence period</w:t>
      </w:r>
      <w:r w:rsidR="00995E89" w:rsidRPr="003E57D1">
        <w:rPr>
          <w:rFonts w:ascii="Times New Roman" w:hAnsi="Times New Roman" w:cs="Times New Roman"/>
          <w:sz w:val="24"/>
          <w:szCs w:val="24"/>
        </w:rPr>
        <w:t>, keeping in mind</w:t>
      </w:r>
      <w:r w:rsidR="006E7A2F" w:rsidRPr="003E57D1">
        <w:rPr>
          <w:rFonts w:ascii="Times New Roman" w:hAnsi="Times New Roman" w:cs="Times New Roman"/>
          <w:sz w:val="24"/>
          <w:szCs w:val="24"/>
        </w:rPr>
        <w:t xml:space="preserve"> the Community Land Act is </w:t>
      </w:r>
      <w:r w:rsidR="008C5CEE" w:rsidRPr="003E57D1">
        <w:rPr>
          <w:rFonts w:ascii="Times New Roman" w:hAnsi="Times New Roman" w:cs="Times New Roman"/>
          <w:sz w:val="24"/>
          <w:szCs w:val="24"/>
        </w:rPr>
        <w:t>rec</w:t>
      </w:r>
      <w:r w:rsidR="00A35B3E" w:rsidRPr="003E57D1">
        <w:rPr>
          <w:rFonts w:ascii="Times New Roman" w:hAnsi="Times New Roman" w:cs="Times New Roman"/>
          <w:sz w:val="24"/>
          <w:szCs w:val="24"/>
        </w:rPr>
        <w:t>e</w:t>
      </w:r>
      <w:r w:rsidR="008C5CEE" w:rsidRPr="003E57D1">
        <w:rPr>
          <w:rFonts w:ascii="Times New Roman" w:hAnsi="Times New Roman" w:cs="Times New Roman"/>
          <w:sz w:val="24"/>
          <w:szCs w:val="24"/>
        </w:rPr>
        <w:t xml:space="preserve">nt, we can prevent </w:t>
      </w:r>
      <w:r w:rsidR="00CC7697" w:rsidRPr="003E57D1">
        <w:rPr>
          <w:rFonts w:ascii="Times New Roman" w:hAnsi="Times New Roman" w:cs="Times New Roman"/>
          <w:sz w:val="24"/>
          <w:szCs w:val="24"/>
        </w:rPr>
        <w:t>similar future problems by expre</w:t>
      </w:r>
      <w:r w:rsidR="00DD3D0C" w:rsidRPr="003E57D1">
        <w:rPr>
          <w:rFonts w:ascii="Times New Roman" w:hAnsi="Times New Roman" w:cs="Times New Roman"/>
          <w:sz w:val="24"/>
          <w:szCs w:val="24"/>
        </w:rPr>
        <w:t xml:space="preserve">ssly stating what their exact role is and not leave room for </w:t>
      </w:r>
      <w:r w:rsidR="006F36BE" w:rsidRPr="003E57D1">
        <w:rPr>
          <w:rFonts w:ascii="Times New Roman" w:hAnsi="Times New Roman" w:cs="Times New Roman"/>
          <w:sz w:val="24"/>
          <w:szCs w:val="24"/>
        </w:rPr>
        <w:t xml:space="preserve">interpretation. </w:t>
      </w:r>
      <w:r w:rsidR="008C5CEE" w:rsidRPr="003E57D1">
        <w:rPr>
          <w:rFonts w:ascii="Times New Roman" w:hAnsi="Times New Roman" w:cs="Times New Roman"/>
          <w:sz w:val="24"/>
          <w:szCs w:val="24"/>
        </w:rPr>
        <w:t xml:space="preserve"> </w:t>
      </w:r>
      <w:r w:rsidR="009F1E45" w:rsidRPr="003E57D1">
        <w:rPr>
          <w:rFonts w:ascii="Times New Roman" w:hAnsi="Times New Roman" w:cs="Times New Roman"/>
          <w:sz w:val="24"/>
          <w:szCs w:val="24"/>
        </w:rPr>
        <w:t xml:space="preserve"> </w:t>
      </w:r>
      <w:r w:rsidR="009F1E45" w:rsidRPr="003E57D1">
        <w:rPr>
          <w:rFonts w:ascii="Times New Roman" w:hAnsi="Times New Roman" w:cs="Times New Roman"/>
          <w:sz w:val="24"/>
          <w:szCs w:val="24"/>
        </w:rPr>
        <w:lastRenderedPageBreak/>
        <w:t>These irregular practices hinder the community’s right to proper</w:t>
      </w:r>
      <w:r w:rsidR="00562720" w:rsidRPr="003E57D1">
        <w:rPr>
          <w:rFonts w:ascii="Times New Roman" w:hAnsi="Times New Roman" w:cs="Times New Roman"/>
          <w:sz w:val="24"/>
          <w:szCs w:val="24"/>
        </w:rPr>
        <w:t>ty.</w:t>
      </w:r>
      <w:r w:rsidR="009F1E45" w:rsidRPr="003E57D1">
        <w:rPr>
          <w:rFonts w:ascii="Times New Roman" w:hAnsi="Times New Roman" w:cs="Times New Roman"/>
          <w:sz w:val="24"/>
          <w:szCs w:val="24"/>
        </w:rPr>
        <w:t xml:space="preserve"> These irregular practices </w:t>
      </w:r>
      <w:r w:rsidR="00562720" w:rsidRPr="003E57D1">
        <w:rPr>
          <w:rFonts w:ascii="Times New Roman" w:hAnsi="Times New Roman" w:cs="Times New Roman"/>
          <w:sz w:val="24"/>
          <w:szCs w:val="24"/>
        </w:rPr>
        <w:t>are a violation</w:t>
      </w:r>
      <w:r w:rsidR="009F1E45" w:rsidRPr="003E57D1">
        <w:rPr>
          <w:rFonts w:ascii="Times New Roman" w:hAnsi="Times New Roman" w:cs="Times New Roman"/>
          <w:sz w:val="24"/>
          <w:szCs w:val="24"/>
        </w:rPr>
        <w:t xml:space="preserve"> </w:t>
      </w:r>
      <w:r w:rsidR="006D2111" w:rsidRPr="003E57D1">
        <w:rPr>
          <w:rFonts w:ascii="Times New Roman" w:hAnsi="Times New Roman" w:cs="Times New Roman"/>
          <w:sz w:val="24"/>
          <w:szCs w:val="24"/>
        </w:rPr>
        <w:t>of</w:t>
      </w:r>
      <w:r w:rsidR="009F1E45" w:rsidRPr="003E57D1">
        <w:rPr>
          <w:rFonts w:ascii="Times New Roman" w:hAnsi="Times New Roman" w:cs="Times New Roman"/>
          <w:sz w:val="24"/>
          <w:szCs w:val="24"/>
        </w:rPr>
        <w:t xml:space="preserve"> the right to property as enshrined in the constitution in article 40.</w:t>
      </w:r>
      <w:r w:rsidR="009F1E45" w:rsidRPr="003E57D1">
        <w:rPr>
          <w:rStyle w:val="FootnoteReference"/>
          <w:rFonts w:ascii="Times New Roman" w:hAnsi="Times New Roman" w:cs="Times New Roman"/>
          <w:sz w:val="24"/>
          <w:szCs w:val="24"/>
        </w:rPr>
        <w:footnoteReference w:id="13"/>
      </w:r>
    </w:p>
    <w:p w14:paraId="2F555895" w14:textId="1AE8B077" w:rsidR="009F1E45" w:rsidRPr="003E57D1" w:rsidRDefault="009F1E45" w:rsidP="00D55068">
      <w:pPr>
        <w:pStyle w:val="Heading2"/>
        <w:spacing w:line="360" w:lineRule="auto"/>
        <w:jc w:val="both"/>
        <w:rPr>
          <w:rFonts w:ascii="Times New Roman" w:hAnsi="Times New Roman" w:cs="Times New Roman"/>
          <w:b/>
          <w:sz w:val="24"/>
          <w:szCs w:val="24"/>
          <w:u w:val="single"/>
        </w:rPr>
      </w:pPr>
      <w:bookmarkStart w:id="13" w:name="_Toc37906822"/>
      <w:r w:rsidRPr="003E57D1">
        <w:rPr>
          <w:rFonts w:ascii="Times New Roman" w:hAnsi="Times New Roman" w:cs="Times New Roman"/>
          <w:bCs/>
          <w:sz w:val="24"/>
          <w:szCs w:val="24"/>
        </w:rPr>
        <w:t>1.</w:t>
      </w:r>
      <w:r w:rsidR="00641B34" w:rsidRPr="003E57D1">
        <w:rPr>
          <w:rFonts w:ascii="Times New Roman" w:hAnsi="Times New Roman" w:cs="Times New Roman"/>
          <w:bCs/>
          <w:sz w:val="24"/>
          <w:szCs w:val="24"/>
        </w:rPr>
        <w:t>3</w:t>
      </w:r>
      <w:r w:rsidRPr="003E57D1">
        <w:rPr>
          <w:rFonts w:ascii="Times New Roman" w:hAnsi="Times New Roman" w:cs="Times New Roman"/>
          <w:bCs/>
          <w:sz w:val="24"/>
          <w:szCs w:val="24"/>
        </w:rPr>
        <w:t xml:space="preserve"> </w:t>
      </w:r>
      <w:r w:rsidRPr="003E57D1">
        <w:rPr>
          <w:rStyle w:val="Heading2Char"/>
          <w:rFonts w:ascii="Times New Roman" w:hAnsi="Times New Roman" w:cs="Times New Roman"/>
          <w:bCs/>
          <w:sz w:val="24"/>
          <w:szCs w:val="24"/>
        </w:rPr>
        <w:t>STATEMENT</w:t>
      </w:r>
      <w:r w:rsidRPr="003E57D1">
        <w:rPr>
          <w:rStyle w:val="Heading2Char"/>
          <w:rFonts w:ascii="Times New Roman" w:hAnsi="Times New Roman" w:cs="Times New Roman"/>
          <w:sz w:val="24"/>
          <w:szCs w:val="24"/>
        </w:rPr>
        <w:t xml:space="preserve"> OF THE RESEARCH PROBLEM</w:t>
      </w:r>
      <w:bookmarkEnd w:id="13"/>
    </w:p>
    <w:p w14:paraId="05B2AA02" w14:textId="77777777" w:rsidR="00E946D6" w:rsidRPr="003E57D1" w:rsidRDefault="009F1E45"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Every individual either individually or in association with others has the right to own property in Kenya.</w:t>
      </w:r>
      <w:r w:rsidRPr="003E57D1">
        <w:rPr>
          <w:rStyle w:val="FootnoteReference"/>
          <w:rFonts w:ascii="Times New Roman" w:hAnsi="Times New Roman" w:cs="Times New Roman"/>
          <w:sz w:val="24"/>
          <w:szCs w:val="24"/>
        </w:rPr>
        <w:footnoteReference w:id="14"/>
      </w:r>
      <w:r w:rsidRPr="003E57D1">
        <w:rPr>
          <w:rFonts w:ascii="Times New Roman" w:hAnsi="Times New Roman" w:cs="Times New Roman"/>
          <w:sz w:val="24"/>
          <w:szCs w:val="24"/>
        </w:rPr>
        <w:t xml:space="preserve"> Therefore all the malpractices in community land in the form of land grabbin</w:t>
      </w:r>
      <w:r w:rsidR="00730B08" w:rsidRPr="003E57D1">
        <w:rPr>
          <w:rFonts w:ascii="Times New Roman" w:hAnsi="Times New Roman" w:cs="Times New Roman"/>
          <w:sz w:val="24"/>
          <w:szCs w:val="24"/>
        </w:rPr>
        <w:t xml:space="preserve">g </w:t>
      </w:r>
      <w:r w:rsidRPr="003E57D1">
        <w:rPr>
          <w:rFonts w:ascii="Times New Roman" w:hAnsi="Times New Roman" w:cs="Times New Roman"/>
          <w:sz w:val="24"/>
          <w:szCs w:val="24"/>
        </w:rPr>
        <w:t xml:space="preserve">and irregular </w:t>
      </w:r>
      <w:r w:rsidR="001D04FB" w:rsidRPr="003E57D1">
        <w:rPr>
          <w:rFonts w:ascii="Times New Roman" w:hAnsi="Times New Roman" w:cs="Times New Roman"/>
          <w:sz w:val="24"/>
          <w:szCs w:val="24"/>
        </w:rPr>
        <w:t>land transfer</w:t>
      </w:r>
      <w:r w:rsidR="00317AFE" w:rsidRPr="003E57D1">
        <w:rPr>
          <w:rFonts w:ascii="Times New Roman" w:hAnsi="Times New Roman" w:cs="Times New Roman"/>
          <w:sz w:val="24"/>
          <w:szCs w:val="24"/>
        </w:rPr>
        <w:t xml:space="preserve"> </w:t>
      </w:r>
      <w:r w:rsidR="00147174" w:rsidRPr="003E57D1">
        <w:rPr>
          <w:rFonts w:ascii="Times New Roman" w:hAnsi="Times New Roman" w:cs="Times New Roman"/>
          <w:sz w:val="24"/>
          <w:szCs w:val="24"/>
        </w:rPr>
        <w:t xml:space="preserve">are therefore in violation of the </w:t>
      </w:r>
      <w:r w:rsidRPr="003E57D1">
        <w:rPr>
          <w:rFonts w:ascii="Times New Roman" w:hAnsi="Times New Roman" w:cs="Times New Roman"/>
          <w:sz w:val="24"/>
          <w:szCs w:val="24"/>
        </w:rPr>
        <w:t>right to property</w:t>
      </w:r>
      <w:r w:rsidR="001D7761" w:rsidRPr="003E57D1">
        <w:rPr>
          <w:rFonts w:ascii="Times New Roman" w:hAnsi="Times New Roman" w:cs="Times New Roman"/>
          <w:sz w:val="24"/>
          <w:szCs w:val="24"/>
        </w:rPr>
        <w:t xml:space="preserve"> as the role of the county government</w:t>
      </w:r>
      <w:r w:rsidR="00730B08" w:rsidRPr="003E57D1">
        <w:rPr>
          <w:rFonts w:ascii="Times New Roman" w:hAnsi="Times New Roman" w:cs="Times New Roman"/>
          <w:sz w:val="24"/>
          <w:szCs w:val="24"/>
        </w:rPr>
        <w:t xml:space="preserve"> which </w:t>
      </w:r>
      <w:r w:rsidR="001D7761" w:rsidRPr="003E57D1">
        <w:rPr>
          <w:rFonts w:ascii="Times New Roman" w:hAnsi="Times New Roman" w:cs="Times New Roman"/>
          <w:sz w:val="24"/>
          <w:szCs w:val="24"/>
        </w:rPr>
        <w:t xml:space="preserve"> is to hold </w:t>
      </w:r>
      <w:r w:rsidR="00C12B8B" w:rsidRPr="003E57D1">
        <w:rPr>
          <w:rFonts w:ascii="Times New Roman" w:hAnsi="Times New Roman" w:cs="Times New Roman"/>
          <w:sz w:val="24"/>
          <w:szCs w:val="24"/>
        </w:rPr>
        <w:t>unregistered community land in trust and not for private transactions</w:t>
      </w:r>
      <w:r w:rsidR="0032218D" w:rsidRPr="003E57D1">
        <w:rPr>
          <w:rFonts w:ascii="Times New Roman" w:hAnsi="Times New Roman" w:cs="Times New Roman"/>
          <w:sz w:val="24"/>
          <w:szCs w:val="24"/>
        </w:rPr>
        <w:t xml:space="preserve"> which is </w:t>
      </w:r>
      <w:r w:rsidR="00E946D6" w:rsidRPr="003E57D1">
        <w:rPr>
          <w:rFonts w:ascii="Times New Roman" w:hAnsi="Times New Roman" w:cs="Times New Roman"/>
          <w:sz w:val="24"/>
          <w:szCs w:val="24"/>
        </w:rPr>
        <w:t>seen in a few reported cases in the country.</w:t>
      </w:r>
    </w:p>
    <w:p w14:paraId="4E82A548" w14:textId="6FC7EEF4" w:rsidR="000C46A4" w:rsidRPr="003E57D1" w:rsidRDefault="002533AD"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w:t>
      </w:r>
      <w:r w:rsidR="009F1E45" w:rsidRPr="003E57D1">
        <w:rPr>
          <w:rFonts w:ascii="Times New Roman" w:hAnsi="Times New Roman" w:cs="Times New Roman"/>
          <w:sz w:val="24"/>
          <w:szCs w:val="24"/>
        </w:rPr>
        <w:t>e Community Land Act</w:t>
      </w:r>
      <w:r w:rsidR="002465F9" w:rsidRPr="003E57D1">
        <w:rPr>
          <w:rFonts w:ascii="Times New Roman" w:hAnsi="Times New Roman" w:cs="Times New Roman"/>
          <w:sz w:val="24"/>
          <w:szCs w:val="24"/>
        </w:rPr>
        <w:t xml:space="preserve"> is vague and has some contradicting provisions </w:t>
      </w:r>
      <w:r w:rsidR="00271A72" w:rsidRPr="003E57D1">
        <w:rPr>
          <w:rFonts w:ascii="Times New Roman" w:hAnsi="Times New Roman" w:cs="Times New Roman"/>
          <w:sz w:val="24"/>
          <w:szCs w:val="24"/>
        </w:rPr>
        <w:t>with other statutes including definition of community land</w:t>
      </w:r>
      <w:r w:rsidR="0050563F" w:rsidRPr="003E57D1">
        <w:rPr>
          <w:rFonts w:ascii="Times New Roman" w:hAnsi="Times New Roman" w:cs="Times New Roman"/>
          <w:sz w:val="24"/>
          <w:szCs w:val="24"/>
        </w:rPr>
        <w:t>.</w:t>
      </w:r>
      <w:r w:rsidR="007223E1" w:rsidRPr="003E57D1">
        <w:rPr>
          <w:rFonts w:ascii="Times New Roman" w:hAnsi="Times New Roman" w:cs="Times New Roman"/>
          <w:sz w:val="24"/>
          <w:szCs w:val="24"/>
        </w:rPr>
        <w:t xml:space="preserve"> </w:t>
      </w:r>
      <w:r w:rsidR="00D22CCB" w:rsidRPr="003E57D1">
        <w:rPr>
          <w:rFonts w:ascii="Times New Roman" w:hAnsi="Times New Roman" w:cs="Times New Roman"/>
          <w:sz w:val="24"/>
          <w:szCs w:val="24"/>
        </w:rPr>
        <w:t xml:space="preserve">Section 2 of CLA act </w:t>
      </w:r>
      <w:r w:rsidR="00A555C2" w:rsidRPr="003E57D1">
        <w:rPr>
          <w:rFonts w:ascii="Times New Roman" w:hAnsi="Times New Roman" w:cs="Times New Roman"/>
          <w:sz w:val="24"/>
          <w:szCs w:val="24"/>
        </w:rPr>
        <w:t xml:space="preserve">uses the words ‘means’ and ‘includes’ </w:t>
      </w:r>
      <w:r w:rsidR="00C769E0" w:rsidRPr="003E57D1">
        <w:rPr>
          <w:rFonts w:ascii="Times New Roman" w:hAnsi="Times New Roman" w:cs="Times New Roman"/>
          <w:sz w:val="24"/>
          <w:szCs w:val="24"/>
        </w:rPr>
        <w:t>in defining community land</w:t>
      </w:r>
      <w:r w:rsidR="00EA6626" w:rsidRPr="003E57D1">
        <w:rPr>
          <w:rStyle w:val="FootnoteReference"/>
          <w:rFonts w:ascii="Times New Roman" w:hAnsi="Times New Roman" w:cs="Times New Roman"/>
          <w:sz w:val="24"/>
          <w:szCs w:val="24"/>
        </w:rPr>
        <w:footnoteReference w:id="15"/>
      </w:r>
      <w:r w:rsidR="00C769E0" w:rsidRPr="003E57D1">
        <w:rPr>
          <w:rFonts w:ascii="Times New Roman" w:hAnsi="Times New Roman" w:cs="Times New Roman"/>
          <w:sz w:val="24"/>
          <w:szCs w:val="24"/>
        </w:rPr>
        <w:t xml:space="preserve"> while the constitution uses ‘consists’</w:t>
      </w:r>
      <w:r w:rsidR="0067692C" w:rsidRPr="003E57D1">
        <w:rPr>
          <w:rFonts w:ascii="Times New Roman" w:hAnsi="Times New Roman" w:cs="Times New Roman"/>
          <w:sz w:val="24"/>
          <w:szCs w:val="24"/>
        </w:rPr>
        <w:t xml:space="preserve">. </w:t>
      </w:r>
      <w:r w:rsidR="002876E3" w:rsidRPr="003E57D1">
        <w:rPr>
          <w:rFonts w:ascii="Times New Roman" w:hAnsi="Times New Roman" w:cs="Times New Roman"/>
          <w:sz w:val="24"/>
          <w:szCs w:val="24"/>
        </w:rPr>
        <w:t xml:space="preserve">These two words which have different meaning are used </w:t>
      </w:r>
      <w:r w:rsidR="00226936" w:rsidRPr="003E57D1">
        <w:rPr>
          <w:rFonts w:ascii="Times New Roman" w:hAnsi="Times New Roman" w:cs="Times New Roman"/>
          <w:sz w:val="24"/>
          <w:szCs w:val="24"/>
        </w:rPr>
        <w:t xml:space="preserve">to define community land. </w:t>
      </w:r>
      <w:r w:rsidR="0067692C" w:rsidRPr="003E57D1">
        <w:rPr>
          <w:rFonts w:ascii="Times New Roman" w:hAnsi="Times New Roman" w:cs="Times New Roman"/>
          <w:sz w:val="24"/>
          <w:szCs w:val="24"/>
        </w:rPr>
        <w:t xml:space="preserve">The question then arises, </w:t>
      </w:r>
      <w:r w:rsidR="00AA7C27" w:rsidRPr="003E57D1">
        <w:rPr>
          <w:rFonts w:ascii="Times New Roman" w:hAnsi="Times New Roman" w:cs="Times New Roman"/>
          <w:sz w:val="24"/>
          <w:szCs w:val="24"/>
        </w:rPr>
        <w:t xml:space="preserve">is the section close ended or does it include </w:t>
      </w:r>
      <w:r w:rsidR="00332D14" w:rsidRPr="003E57D1">
        <w:rPr>
          <w:rFonts w:ascii="Times New Roman" w:hAnsi="Times New Roman" w:cs="Times New Roman"/>
          <w:sz w:val="24"/>
          <w:szCs w:val="24"/>
        </w:rPr>
        <w:t xml:space="preserve">some other land. This </w:t>
      </w:r>
      <w:r w:rsidR="00713D76" w:rsidRPr="003E57D1">
        <w:rPr>
          <w:rFonts w:ascii="Times New Roman" w:hAnsi="Times New Roman" w:cs="Times New Roman"/>
          <w:sz w:val="24"/>
          <w:szCs w:val="24"/>
        </w:rPr>
        <w:t xml:space="preserve">leaves room for too much interpretation </w:t>
      </w:r>
      <w:r w:rsidR="009D486A" w:rsidRPr="003E57D1">
        <w:rPr>
          <w:rFonts w:ascii="Times New Roman" w:hAnsi="Times New Roman" w:cs="Times New Roman"/>
          <w:sz w:val="24"/>
          <w:szCs w:val="24"/>
        </w:rPr>
        <w:t>and causes confusion</w:t>
      </w:r>
      <w:r w:rsidR="0091480F" w:rsidRPr="003E57D1">
        <w:rPr>
          <w:rFonts w:ascii="Times New Roman" w:hAnsi="Times New Roman" w:cs="Times New Roman"/>
          <w:sz w:val="24"/>
          <w:szCs w:val="24"/>
        </w:rPr>
        <w:t>, for example in interpretation of the intended meaning in court cases, leaving the victim</w:t>
      </w:r>
      <w:r w:rsidR="000E0DA4" w:rsidRPr="003E57D1">
        <w:rPr>
          <w:rFonts w:ascii="Times New Roman" w:hAnsi="Times New Roman" w:cs="Times New Roman"/>
          <w:sz w:val="24"/>
          <w:szCs w:val="24"/>
        </w:rPr>
        <w:t>s</w:t>
      </w:r>
      <w:r w:rsidR="0091480F" w:rsidRPr="003E57D1">
        <w:rPr>
          <w:rFonts w:ascii="Times New Roman" w:hAnsi="Times New Roman" w:cs="Times New Roman"/>
          <w:sz w:val="24"/>
          <w:szCs w:val="24"/>
        </w:rPr>
        <w:t xml:space="preserve"> as the owners of the </w:t>
      </w:r>
      <w:r w:rsidR="0032218D" w:rsidRPr="003E57D1">
        <w:rPr>
          <w:rFonts w:ascii="Times New Roman" w:hAnsi="Times New Roman" w:cs="Times New Roman"/>
          <w:sz w:val="24"/>
          <w:szCs w:val="24"/>
        </w:rPr>
        <w:t>land.</w:t>
      </w:r>
      <w:r w:rsidR="00344785" w:rsidRPr="003E57D1">
        <w:rPr>
          <w:rFonts w:ascii="Times New Roman" w:hAnsi="Times New Roman" w:cs="Times New Roman"/>
          <w:sz w:val="24"/>
          <w:szCs w:val="24"/>
        </w:rPr>
        <w:t xml:space="preserve"> An example is in Siaya county where the county government is not concerned nor has it come up with an agenda on the issuance of titles of unregistered community land which is its main role.</w:t>
      </w:r>
      <w:r w:rsidR="00344785" w:rsidRPr="003E57D1">
        <w:rPr>
          <w:rStyle w:val="FootnoteReference"/>
          <w:rFonts w:ascii="Times New Roman" w:hAnsi="Times New Roman" w:cs="Times New Roman"/>
          <w:sz w:val="24"/>
          <w:szCs w:val="24"/>
        </w:rPr>
        <w:footnoteReference w:id="16"/>
      </w:r>
      <w:r w:rsidR="00344785" w:rsidRPr="003E57D1">
        <w:rPr>
          <w:rFonts w:ascii="Times New Roman" w:hAnsi="Times New Roman" w:cs="Times New Roman"/>
          <w:sz w:val="24"/>
          <w:szCs w:val="24"/>
        </w:rPr>
        <w:t xml:space="preserve"> This beats the purpose of the county government acting as a trustee because it is not carrying out its role efficiently. Following the examples of county governments misappropriating community and public land in the recent past, better incentives need to be put in place so as not to remain in the same position and completely solve this issue once and for all.</w:t>
      </w:r>
      <w:r w:rsidR="00B60C7D">
        <w:rPr>
          <w:rFonts w:ascii="Times New Roman" w:hAnsi="Times New Roman" w:cs="Times New Roman"/>
          <w:sz w:val="24"/>
          <w:szCs w:val="24"/>
        </w:rPr>
        <w:t xml:space="preserve"> In </w:t>
      </w:r>
      <w:r w:rsidR="00B60C7D" w:rsidRPr="003E57D1">
        <w:rPr>
          <w:rFonts w:ascii="Times New Roman" w:hAnsi="Times New Roman" w:cs="Times New Roman"/>
          <w:sz w:val="24"/>
          <w:szCs w:val="24"/>
        </w:rPr>
        <w:t xml:space="preserve">Isiolo </w:t>
      </w:r>
      <w:r w:rsidR="00B60C7D">
        <w:rPr>
          <w:rFonts w:ascii="Times New Roman" w:hAnsi="Times New Roman" w:cs="Times New Roman"/>
          <w:sz w:val="24"/>
          <w:szCs w:val="24"/>
        </w:rPr>
        <w:t xml:space="preserve">as well, </w:t>
      </w:r>
      <w:r w:rsidR="00B60C7D" w:rsidRPr="003E57D1">
        <w:rPr>
          <w:rFonts w:ascii="Times New Roman" w:hAnsi="Times New Roman" w:cs="Times New Roman"/>
          <w:sz w:val="24"/>
          <w:szCs w:val="24"/>
        </w:rPr>
        <w:t xml:space="preserve">being majorly a county with pastoralist communities, land is in plenty which is used by the community for grazing and settlement and misappropriated by the only organ responsible for protecting their rights. During conducted interviews in Nakuru county, interviewees alleged that; ‘All public land in the town was grabbed </w:t>
      </w:r>
      <w:r w:rsidR="00B60C7D" w:rsidRPr="003E57D1">
        <w:rPr>
          <w:rFonts w:ascii="Times New Roman" w:hAnsi="Times New Roman" w:cs="Times New Roman"/>
          <w:sz w:val="24"/>
          <w:szCs w:val="24"/>
        </w:rPr>
        <w:lastRenderedPageBreak/>
        <w:t>by county councilors who now hold office in the new county government, land grabbing which was a major historical injustice problem which has continued under the devolved structures’.</w:t>
      </w:r>
      <w:r w:rsidR="00B60C7D" w:rsidRPr="003E57D1">
        <w:rPr>
          <w:rStyle w:val="FootnoteReference"/>
          <w:rFonts w:ascii="Times New Roman" w:hAnsi="Times New Roman" w:cs="Times New Roman"/>
          <w:sz w:val="24"/>
          <w:szCs w:val="24"/>
        </w:rPr>
        <w:footnoteReference w:id="17"/>
      </w:r>
    </w:p>
    <w:p w14:paraId="78342704" w14:textId="4785E850" w:rsidR="009F1E45" w:rsidRPr="003E57D1" w:rsidRDefault="0086599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Other examples have been illustrated in chapter four of this paper. </w:t>
      </w:r>
      <w:r w:rsidR="00993E55" w:rsidRPr="003E57D1">
        <w:rPr>
          <w:rFonts w:ascii="Times New Roman" w:hAnsi="Times New Roman" w:cs="Times New Roman"/>
          <w:sz w:val="24"/>
          <w:szCs w:val="24"/>
        </w:rPr>
        <w:t xml:space="preserve">This shows how some </w:t>
      </w:r>
      <w:r w:rsidR="0001562C" w:rsidRPr="003E57D1">
        <w:rPr>
          <w:rFonts w:ascii="Times New Roman" w:hAnsi="Times New Roman" w:cs="Times New Roman"/>
          <w:sz w:val="24"/>
          <w:szCs w:val="24"/>
        </w:rPr>
        <w:t>Co</w:t>
      </w:r>
      <w:r w:rsidR="009F1E45" w:rsidRPr="003E57D1">
        <w:rPr>
          <w:rFonts w:ascii="Times New Roman" w:hAnsi="Times New Roman" w:cs="Times New Roman"/>
          <w:sz w:val="24"/>
          <w:szCs w:val="24"/>
        </w:rPr>
        <w:t>unty Government</w:t>
      </w:r>
      <w:r w:rsidR="00C35AD0" w:rsidRPr="003E57D1">
        <w:rPr>
          <w:rFonts w:ascii="Times New Roman" w:hAnsi="Times New Roman" w:cs="Times New Roman"/>
          <w:sz w:val="24"/>
          <w:szCs w:val="24"/>
        </w:rPr>
        <w:t xml:space="preserve">s </w:t>
      </w:r>
      <w:r w:rsidR="0001408B" w:rsidRPr="003E57D1">
        <w:rPr>
          <w:rFonts w:ascii="Times New Roman" w:hAnsi="Times New Roman" w:cs="Times New Roman"/>
          <w:sz w:val="24"/>
          <w:szCs w:val="24"/>
        </w:rPr>
        <w:t>h</w:t>
      </w:r>
      <w:r w:rsidR="00C35AD0" w:rsidRPr="003E57D1">
        <w:rPr>
          <w:rFonts w:ascii="Times New Roman" w:hAnsi="Times New Roman" w:cs="Times New Roman"/>
          <w:sz w:val="24"/>
          <w:szCs w:val="24"/>
        </w:rPr>
        <w:t>ave</w:t>
      </w:r>
      <w:r w:rsidR="0001408B" w:rsidRPr="003E57D1">
        <w:rPr>
          <w:rFonts w:ascii="Times New Roman" w:hAnsi="Times New Roman" w:cs="Times New Roman"/>
          <w:sz w:val="24"/>
          <w:szCs w:val="24"/>
        </w:rPr>
        <w:t xml:space="preserve"> t</w:t>
      </w:r>
      <w:r w:rsidR="009F1E45" w:rsidRPr="003E57D1">
        <w:rPr>
          <w:rFonts w:ascii="Times New Roman" w:hAnsi="Times New Roman" w:cs="Times New Roman"/>
          <w:sz w:val="24"/>
          <w:szCs w:val="24"/>
        </w:rPr>
        <w:t>ak</w:t>
      </w:r>
      <w:r w:rsidR="0001408B" w:rsidRPr="003E57D1">
        <w:rPr>
          <w:rFonts w:ascii="Times New Roman" w:hAnsi="Times New Roman" w:cs="Times New Roman"/>
          <w:sz w:val="24"/>
          <w:szCs w:val="24"/>
        </w:rPr>
        <w:t xml:space="preserve">en </w:t>
      </w:r>
      <w:r w:rsidR="009F1E45" w:rsidRPr="003E57D1">
        <w:rPr>
          <w:rFonts w:ascii="Times New Roman" w:hAnsi="Times New Roman" w:cs="Times New Roman"/>
          <w:sz w:val="24"/>
          <w:szCs w:val="24"/>
        </w:rPr>
        <w:t>advantage of their trusteeship role</w:t>
      </w:r>
      <w:r w:rsidR="00741F9F" w:rsidRPr="003E57D1">
        <w:rPr>
          <w:rFonts w:ascii="Times New Roman" w:hAnsi="Times New Roman" w:cs="Times New Roman"/>
          <w:sz w:val="24"/>
          <w:szCs w:val="24"/>
        </w:rPr>
        <w:t xml:space="preserve"> </w:t>
      </w:r>
      <w:r w:rsidR="009853FF" w:rsidRPr="003E57D1">
        <w:rPr>
          <w:rFonts w:ascii="Times New Roman" w:hAnsi="Times New Roman" w:cs="Times New Roman"/>
          <w:sz w:val="24"/>
          <w:szCs w:val="24"/>
        </w:rPr>
        <w:t>(</w:t>
      </w:r>
      <w:r w:rsidR="00741F9F" w:rsidRPr="003E57D1">
        <w:rPr>
          <w:rFonts w:ascii="Times New Roman" w:hAnsi="Times New Roman" w:cs="Times New Roman"/>
          <w:sz w:val="24"/>
          <w:szCs w:val="24"/>
        </w:rPr>
        <w:t>of holding in trust unregistered community land</w:t>
      </w:r>
      <w:r w:rsidR="009853FF" w:rsidRPr="003E57D1">
        <w:rPr>
          <w:rFonts w:ascii="Times New Roman" w:hAnsi="Times New Roman" w:cs="Times New Roman"/>
          <w:sz w:val="24"/>
          <w:szCs w:val="24"/>
        </w:rPr>
        <w:t>)</w:t>
      </w:r>
      <w:r w:rsidR="009F1E45" w:rsidRPr="003E57D1">
        <w:rPr>
          <w:rFonts w:ascii="Times New Roman" w:hAnsi="Times New Roman" w:cs="Times New Roman"/>
          <w:sz w:val="24"/>
          <w:szCs w:val="24"/>
        </w:rPr>
        <w:t xml:space="preserve"> and using community land for their own benefit</w:t>
      </w:r>
      <w:r w:rsidR="000167AA" w:rsidRPr="003E57D1">
        <w:rPr>
          <w:rFonts w:ascii="Times New Roman" w:hAnsi="Times New Roman" w:cs="Times New Roman"/>
          <w:sz w:val="24"/>
          <w:szCs w:val="24"/>
        </w:rPr>
        <w:t xml:space="preserve"> other than protection of the community’s rights </w:t>
      </w:r>
      <w:r w:rsidR="00CA4925" w:rsidRPr="003E57D1">
        <w:rPr>
          <w:rFonts w:ascii="Times New Roman" w:hAnsi="Times New Roman" w:cs="Times New Roman"/>
          <w:sz w:val="24"/>
          <w:szCs w:val="24"/>
        </w:rPr>
        <w:t xml:space="preserve">because their exact role is not expressly stated which conforms </w:t>
      </w:r>
      <w:r w:rsidR="00095436" w:rsidRPr="003E57D1">
        <w:rPr>
          <w:rFonts w:ascii="Times New Roman" w:hAnsi="Times New Roman" w:cs="Times New Roman"/>
          <w:sz w:val="24"/>
          <w:szCs w:val="24"/>
        </w:rPr>
        <w:t>a lot of state power to the county government in m</w:t>
      </w:r>
      <w:r w:rsidR="00CE04CA" w:rsidRPr="003E57D1">
        <w:rPr>
          <w:rFonts w:ascii="Times New Roman" w:hAnsi="Times New Roman" w:cs="Times New Roman"/>
          <w:sz w:val="24"/>
          <w:szCs w:val="24"/>
        </w:rPr>
        <w:t>anaging unregistered community land.</w:t>
      </w:r>
      <w:r w:rsidR="00B60C7D" w:rsidRPr="00B60C7D">
        <w:rPr>
          <w:rFonts w:ascii="Times New Roman" w:hAnsi="Times New Roman" w:cs="Times New Roman"/>
          <w:sz w:val="24"/>
          <w:szCs w:val="24"/>
        </w:rPr>
        <w:t xml:space="preserve"> </w:t>
      </w:r>
      <w:r w:rsidR="00B60C7D" w:rsidRPr="003E57D1">
        <w:rPr>
          <w:rFonts w:ascii="Times New Roman" w:hAnsi="Times New Roman" w:cs="Times New Roman"/>
          <w:sz w:val="24"/>
          <w:szCs w:val="24"/>
        </w:rPr>
        <w:t>The constitution of Kenya, article 63 gives us the main role of county governments in community land as holding unregistered community land in trust on behalf of communities for which it is held.</w:t>
      </w:r>
      <w:r w:rsidR="00B60C7D" w:rsidRPr="003E57D1">
        <w:rPr>
          <w:rStyle w:val="FootnoteReference"/>
          <w:rFonts w:ascii="Times New Roman" w:hAnsi="Times New Roman" w:cs="Times New Roman"/>
          <w:sz w:val="24"/>
          <w:szCs w:val="24"/>
        </w:rPr>
        <w:footnoteReference w:id="18"/>
      </w:r>
      <w:r w:rsidR="00B60C7D" w:rsidRPr="003E57D1">
        <w:rPr>
          <w:rFonts w:ascii="Times New Roman" w:hAnsi="Times New Roman" w:cs="Times New Roman"/>
          <w:sz w:val="24"/>
          <w:szCs w:val="24"/>
        </w:rPr>
        <w:t xml:space="preserve"> This means that the land still belongs to the people but held in trust by the county government. Community Land Act, section 6 enables its implementation and categorizes it as the role of county governments.</w:t>
      </w:r>
      <w:r w:rsidR="00B60C7D" w:rsidRPr="003E57D1">
        <w:rPr>
          <w:rStyle w:val="FootnoteReference"/>
          <w:rFonts w:ascii="Times New Roman" w:hAnsi="Times New Roman" w:cs="Times New Roman"/>
          <w:sz w:val="24"/>
          <w:szCs w:val="24"/>
        </w:rPr>
        <w:footnoteReference w:id="19"/>
      </w:r>
      <w:r w:rsidR="00B60C7D" w:rsidRPr="003E57D1">
        <w:rPr>
          <w:rFonts w:ascii="Times New Roman" w:hAnsi="Times New Roman" w:cs="Times New Roman"/>
          <w:sz w:val="24"/>
          <w:szCs w:val="24"/>
        </w:rPr>
        <w:t xml:space="preserve"> </w:t>
      </w:r>
      <w:r w:rsidR="002E7DC9" w:rsidRPr="003E57D1">
        <w:rPr>
          <w:rFonts w:ascii="Times New Roman" w:hAnsi="Times New Roman" w:cs="Times New Roman"/>
          <w:sz w:val="24"/>
          <w:szCs w:val="24"/>
        </w:rPr>
        <w:t xml:space="preserve"> </w:t>
      </w:r>
      <w:r w:rsidR="001D74B2" w:rsidRPr="003E57D1">
        <w:rPr>
          <w:rFonts w:ascii="Times New Roman" w:hAnsi="Times New Roman" w:cs="Times New Roman"/>
          <w:sz w:val="24"/>
          <w:szCs w:val="24"/>
        </w:rPr>
        <w:t>‘</w:t>
      </w:r>
      <w:r w:rsidR="0002762E" w:rsidRPr="003E57D1">
        <w:rPr>
          <w:rFonts w:ascii="Times New Roman" w:hAnsi="Times New Roman" w:cs="Times New Roman"/>
          <w:sz w:val="24"/>
          <w:szCs w:val="24"/>
        </w:rPr>
        <w:t>The act also fails to clarify constitutional ambiguities</w:t>
      </w:r>
      <w:r w:rsidR="007026F2" w:rsidRPr="003E57D1">
        <w:rPr>
          <w:rFonts w:ascii="Times New Roman" w:hAnsi="Times New Roman" w:cs="Times New Roman"/>
          <w:sz w:val="24"/>
          <w:szCs w:val="24"/>
        </w:rPr>
        <w:t xml:space="preserve">. One of the problems of the constitution is </w:t>
      </w:r>
      <w:r w:rsidR="00292EE8" w:rsidRPr="003E57D1">
        <w:rPr>
          <w:rFonts w:ascii="Times New Roman" w:hAnsi="Times New Roman" w:cs="Times New Roman"/>
          <w:sz w:val="24"/>
          <w:szCs w:val="24"/>
        </w:rPr>
        <w:t>lack of clarity of what consists community land particularly public land</w:t>
      </w:r>
      <w:r w:rsidR="002F3944" w:rsidRPr="003E57D1">
        <w:rPr>
          <w:rFonts w:ascii="Times New Roman" w:hAnsi="Times New Roman" w:cs="Times New Roman"/>
          <w:sz w:val="24"/>
          <w:szCs w:val="24"/>
        </w:rPr>
        <w:t>’</w:t>
      </w:r>
      <w:r w:rsidR="001D74B2" w:rsidRPr="003E57D1">
        <w:rPr>
          <w:rFonts w:ascii="Times New Roman" w:hAnsi="Times New Roman" w:cs="Times New Roman"/>
          <w:sz w:val="24"/>
          <w:szCs w:val="24"/>
        </w:rPr>
        <w:t>.</w:t>
      </w:r>
      <w:r w:rsidR="00DB2378" w:rsidRPr="003E57D1">
        <w:rPr>
          <w:rStyle w:val="FootnoteReference"/>
          <w:rFonts w:ascii="Times New Roman" w:hAnsi="Times New Roman" w:cs="Times New Roman"/>
          <w:sz w:val="24"/>
          <w:szCs w:val="24"/>
        </w:rPr>
        <w:footnoteReference w:id="20"/>
      </w:r>
      <w:r w:rsidR="00E6373C" w:rsidRPr="003E57D1">
        <w:rPr>
          <w:rFonts w:ascii="Times New Roman" w:hAnsi="Times New Roman" w:cs="Times New Roman"/>
          <w:sz w:val="24"/>
          <w:szCs w:val="24"/>
        </w:rPr>
        <w:t xml:space="preserve"> </w:t>
      </w:r>
      <w:r w:rsidR="002E7DC9" w:rsidRPr="003E57D1">
        <w:rPr>
          <w:rFonts w:ascii="Times New Roman" w:hAnsi="Times New Roman" w:cs="Times New Roman"/>
          <w:sz w:val="24"/>
          <w:szCs w:val="24"/>
        </w:rPr>
        <w:t xml:space="preserve">The Community Land Act </w:t>
      </w:r>
      <w:r w:rsidR="00ED3678" w:rsidRPr="003E57D1">
        <w:rPr>
          <w:rFonts w:ascii="Times New Roman" w:hAnsi="Times New Roman" w:cs="Times New Roman"/>
          <w:sz w:val="24"/>
          <w:szCs w:val="24"/>
        </w:rPr>
        <w:t xml:space="preserve">envisioned </w:t>
      </w:r>
      <w:r w:rsidR="00CA1A10" w:rsidRPr="003E57D1">
        <w:rPr>
          <w:rFonts w:ascii="Times New Roman" w:hAnsi="Times New Roman" w:cs="Times New Roman"/>
          <w:sz w:val="24"/>
          <w:szCs w:val="24"/>
        </w:rPr>
        <w:t xml:space="preserve">protection of communal rights </w:t>
      </w:r>
      <w:r w:rsidR="00ED3678" w:rsidRPr="003E57D1">
        <w:rPr>
          <w:rFonts w:ascii="Times New Roman" w:hAnsi="Times New Roman" w:cs="Times New Roman"/>
          <w:sz w:val="24"/>
          <w:szCs w:val="24"/>
        </w:rPr>
        <w:t xml:space="preserve">when the act was created </w:t>
      </w:r>
      <w:r w:rsidR="009D0B6E" w:rsidRPr="003E57D1">
        <w:rPr>
          <w:rFonts w:ascii="Times New Roman" w:hAnsi="Times New Roman" w:cs="Times New Roman"/>
          <w:sz w:val="24"/>
          <w:szCs w:val="24"/>
        </w:rPr>
        <w:t xml:space="preserve">and </w:t>
      </w:r>
      <w:r w:rsidR="00ED3678" w:rsidRPr="003E57D1">
        <w:rPr>
          <w:rFonts w:ascii="Times New Roman" w:hAnsi="Times New Roman" w:cs="Times New Roman"/>
          <w:sz w:val="24"/>
          <w:szCs w:val="24"/>
        </w:rPr>
        <w:t xml:space="preserve">to curb </w:t>
      </w:r>
      <w:r w:rsidR="004F2CEB" w:rsidRPr="003E57D1">
        <w:rPr>
          <w:rFonts w:ascii="Times New Roman" w:hAnsi="Times New Roman" w:cs="Times New Roman"/>
          <w:sz w:val="24"/>
          <w:szCs w:val="24"/>
        </w:rPr>
        <w:t>similar historical injustices</w:t>
      </w:r>
      <w:r w:rsidR="009F1E45" w:rsidRPr="003E57D1">
        <w:rPr>
          <w:rFonts w:ascii="Times New Roman" w:hAnsi="Times New Roman" w:cs="Times New Roman"/>
          <w:sz w:val="24"/>
          <w:szCs w:val="24"/>
        </w:rPr>
        <w:t xml:space="preserve"> </w:t>
      </w:r>
      <w:r w:rsidR="008C09F6" w:rsidRPr="003E57D1">
        <w:rPr>
          <w:rFonts w:ascii="Times New Roman" w:hAnsi="Times New Roman" w:cs="Times New Roman"/>
          <w:sz w:val="24"/>
          <w:szCs w:val="24"/>
        </w:rPr>
        <w:t>therefore</w:t>
      </w:r>
      <w:r w:rsidR="009F1E45" w:rsidRPr="003E57D1">
        <w:rPr>
          <w:rFonts w:ascii="Times New Roman" w:hAnsi="Times New Roman" w:cs="Times New Roman"/>
          <w:sz w:val="24"/>
          <w:szCs w:val="24"/>
        </w:rPr>
        <w:t xml:space="preserve"> if not addressed, infringes the community’s right to property.</w:t>
      </w:r>
    </w:p>
    <w:p w14:paraId="03C9AAF6" w14:textId="3A814D5D" w:rsidR="009F1E45" w:rsidRPr="003E57D1" w:rsidRDefault="009F1E45" w:rsidP="00D55068">
      <w:pPr>
        <w:pStyle w:val="Heading2"/>
        <w:spacing w:line="360" w:lineRule="auto"/>
        <w:jc w:val="both"/>
        <w:rPr>
          <w:rFonts w:ascii="Times New Roman" w:hAnsi="Times New Roman" w:cs="Times New Roman"/>
          <w:sz w:val="24"/>
          <w:szCs w:val="24"/>
        </w:rPr>
      </w:pPr>
      <w:bookmarkStart w:id="14" w:name="_Toc37906823"/>
      <w:r w:rsidRPr="003E57D1">
        <w:rPr>
          <w:rFonts w:ascii="Times New Roman" w:hAnsi="Times New Roman" w:cs="Times New Roman"/>
          <w:sz w:val="24"/>
          <w:szCs w:val="24"/>
        </w:rPr>
        <w:t>1.</w:t>
      </w:r>
      <w:r w:rsidR="00641B34" w:rsidRPr="003E57D1">
        <w:rPr>
          <w:rFonts w:ascii="Times New Roman" w:hAnsi="Times New Roman" w:cs="Times New Roman"/>
          <w:sz w:val="24"/>
          <w:szCs w:val="24"/>
        </w:rPr>
        <w:t>4</w:t>
      </w:r>
      <w:r w:rsidRPr="003E57D1">
        <w:rPr>
          <w:rFonts w:ascii="Times New Roman" w:hAnsi="Times New Roman" w:cs="Times New Roman"/>
          <w:sz w:val="24"/>
          <w:szCs w:val="24"/>
        </w:rPr>
        <w:t xml:space="preserve"> </w:t>
      </w:r>
      <w:r w:rsidR="0076440D" w:rsidRPr="003E57D1">
        <w:rPr>
          <w:rFonts w:ascii="Times New Roman" w:hAnsi="Times New Roman" w:cs="Times New Roman"/>
          <w:sz w:val="24"/>
          <w:szCs w:val="24"/>
        </w:rPr>
        <w:t>PURPOSE OF THE STUDY</w:t>
      </w:r>
      <w:bookmarkEnd w:id="14"/>
    </w:p>
    <w:p w14:paraId="6AB03F0F" w14:textId="720B768E" w:rsidR="009F1E45" w:rsidRPr="003E57D1" w:rsidRDefault="009F1E45" w:rsidP="00D55068">
      <w:pPr>
        <w:pStyle w:val="ListParagraph"/>
        <w:numPr>
          <w:ilvl w:val="0"/>
          <w:numId w:val="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To examine the effectiveness of the </w:t>
      </w:r>
      <w:r w:rsidR="002F25F4" w:rsidRPr="003E57D1">
        <w:rPr>
          <w:rFonts w:ascii="Times New Roman" w:hAnsi="Times New Roman" w:cs="Times New Roman"/>
          <w:sz w:val="24"/>
          <w:szCs w:val="24"/>
        </w:rPr>
        <w:t xml:space="preserve">trusteeship </w:t>
      </w:r>
      <w:r w:rsidRPr="003E57D1">
        <w:rPr>
          <w:rFonts w:ascii="Times New Roman" w:hAnsi="Times New Roman" w:cs="Times New Roman"/>
          <w:sz w:val="24"/>
          <w:szCs w:val="24"/>
        </w:rPr>
        <w:t xml:space="preserve">role of county government in </w:t>
      </w:r>
      <w:r w:rsidR="002A0E96" w:rsidRPr="003E57D1">
        <w:rPr>
          <w:rFonts w:ascii="Times New Roman" w:hAnsi="Times New Roman" w:cs="Times New Roman"/>
          <w:sz w:val="24"/>
          <w:szCs w:val="24"/>
        </w:rPr>
        <w:t xml:space="preserve">protecting </w:t>
      </w:r>
      <w:r w:rsidRPr="003E57D1">
        <w:rPr>
          <w:rFonts w:ascii="Times New Roman" w:hAnsi="Times New Roman" w:cs="Times New Roman"/>
          <w:sz w:val="24"/>
          <w:szCs w:val="24"/>
        </w:rPr>
        <w:t>community land.</w:t>
      </w:r>
    </w:p>
    <w:p w14:paraId="06701C49" w14:textId="6ACAEC34" w:rsidR="009F1E45" w:rsidRPr="003E57D1" w:rsidRDefault="009F1E45" w:rsidP="00D55068">
      <w:pPr>
        <w:pStyle w:val="ListParagraph"/>
        <w:numPr>
          <w:ilvl w:val="0"/>
          <w:numId w:val="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To assess the ambiguities in the Community Land Act.</w:t>
      </w:r>
    </w:p>
    <w:p w14:paraId="15F9DD56" w14:textId="77777777" w:rsidR="009F1E45" w:rsidRPr="003E57D1" w:rsidRDefault="009F1E45" w:rsidP="00D55068">
      <w:pPr>
        <w:pStyle w:val="ListParagraph"/>
        <w:numPr>
          <w:ilvl w:val="0"/>
          <w:numId w:val="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To analyse the extent to which theses ambiguities affect individual and community rights to land.</w:t>
      </w:r>
    </w:p>
    <w:p w14:paraId="5CBEBFA0" w14:textId="674C7F36" w:rsidR="009F1E45" w:rsidRPr="003E57D1" w:rsidRDefault="009F1E45" w:rsidP="00D55068">
      <w:pPr>
        <w:pStyle w:val="ListParagraph"/>
        <w:numPr>
          <w:ilvl w:val="0"/>
          <w:numId w:val="1"/>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To determine whether the relevant authorities</w:t>
      </w:r>
      <w:r w:rsidR="00842F2A" w:rsidRPr="003E57D1">
        <w:rPr>
          <w:rFonts w:ascii="Times New Roman" w:hAnsi="Times New Roman" w:cs="Times New Roman"/>
          <w:sz w:val="24"/>
          <w:szCs w:val="24"/>
        </w:rPr>
        <w:t xml:space="preserve"> created by </w:t>
      </w:r>
      <w:r w:rsidR="00A649D1" w:rsidRPr="003E57D1">
        <w:rPr>
          <w:rFonts w:ascii="Times New Roman" w:hAnsi="Times New Roman" w:cs="Times New Roman"/>
          <w:sz w:val="24"/>
          <w:szCs w:val="24"/>
        </w:rPr>
        <w:t xml:space="preserve">various provisions in community land </w:t>
      </w:r>
      <w:r w:rsidR="00250223" w:rsidRPr="003E57D1">
        <w:rPr>
          <w:rFonts w:ascii="Times New Roman" w:hAnsi="Times New Roman" w:cs="Times New Roman"/>
          <w:sz w:val="24"/>
          <w:szCs w:val="24"/>
        </w:rPr>
        <w:t>law adhere</w:t>
      </w:r>
      <w:r w:rsidRPr="003E57D1">
        <w:rPr>
          <w:rFonts w:ascii="Times New Roman" w:hAnsi="Times New Roman" w:cs="Times New Roman"/>
          <w:sz w:val="24"/>
          <w:szCs w:val="24"/>
        </w:rPr>
        <w:t xml:space="preserve"> to the procedures and rules of </w:t>
      </w:r>
      <w:r w:rsidR="00170F52" w:rsidRPr="003E57D1">
        <w:rPr>
          <w:rFonts w:ascii="Times New Roman" w:hAnsi="Times New Roman" w:cs="Times New Roman"/>
          <w:sz w:val="24"/>
          <w:szCs w:val="24"/>
        </w:rPr>
        <w:t>community</w:t>
      </w:r>
      <w:r w:rsidRPr="003E57D1">
        <w:rPr>
          <w:rFonts w:ascii="Times New Roman" w:hAnsi="Times New Roman" w:cs="Times New Roman"/>
          <w:sz w:val="24"/>
          <w:szCs w:val="24"/>
        </w:rPr>
        <w:t xml:space="preserve"> land.</w:t>
      </w:r>
      <w:r w:rsidR="00A649D1" w:rsidRPr="003E57D1">
        <w:rPr>
          <w:rFonts w:ascii="Times New Roman" w:hAnsi="Times New Roman" w:cs="Times New Roman"/>
          <w:sz w:val="24"/>
          <w:szCs w:val="24"/>
        </w:rPr>
        <w:t xml:space="preserve"> For example</w:t>
      </w:r>
      <w:r w:rsidR="00F70A43" w:rsidRPr="003E57D1">
        <w:rPr>
          <w:rFonts w:ascii="Times New Roman" w:hAnsi="Times New Roman" w:cs="Times New Roman"/>
          <w:sz w:val="24"/>
          <w:szCs w:val="24"/>
        </w:rPr>
        <w:t>, county government</w:t>
      </w:r>
      <w:r w:rsidR="00250223" w:rsidRPr="003E57D1">
        <w:rPr>
          <w:rFonts w:ascii="Times New Roman" w:hAnsi="Times New Roman" w:cs="Times New Roman"/>
          <w:sz w:val="24"/>
          <w:szCs w:val="24"/>
        </w:rPr>
        <w:t xml:space="preserve"> and</w:t>
      </w:r>
      <w:r w:rsidR="00F70A43" w:rsidRPr="003E57D1">
        <w:rPr>
          <w:rFonts w:ascii="Times New Roman" w:hAnsi="Times New Roman" w:cs="Times New Roman"/>
          <w:sz w:val="24"/>
          <w:szCs w:val="24"/>
        </w:rPr>
        <w:t xml:space="preserve"> </w:t>
      </w:r>
      <w:r w:rsidR="00250223" w:rsidRPr="003E57D1">
        <w:rPr>
          <w:rFonts w:ascii="Times New Roman" w:hAnsi="Times New Roman" w:cs="Times New Roman"/>
          <w:sz w:val="24"/>
          <w:szCs w:val="24"/>
        </w:rPr>
        <w:t>national land commission</w:t>
      </w:r>
      <w:r w:rsidR="003677C1" w:rsidRPr="003E57D1">
        <w:rPr>
          <w:rFonts w:ascii="Times New Roman" w:hAnsi="Times New Roman" w:cs="Times New Roman"/>
          <w:sz w:val="24"/>
          <w:szCs w:val="24"/>
        </w:rPr>
        <w:t>.</w:t>
      </w:r>
    </w:p>
    <w:p w14:paraId="1CCA47AD" w14:textId="443CDB02" w:rsidR="009F1E45" w:rsidRPr="003E57D1" w:rsidRDefault="009F1E45" w:rsidP="00D55068">
      <w:pPr>
        <w:pStyle w:val="Heading2"/>
        <w:spacing w:line="360" w:lineRule="auto"/>
        <w:jc w:val="both"/>
        <w:rPr>
          <w:rFonts w:ascii="Times New Roman" w:hAnsi="Times New Roman" w:cs="Times New Roman"/>
          <w:sz w:val="24"/>
          <w:szCs w:val="24"/>
        </w:rPr>
      </w:pPr>
      <w:bookmarkStart w:id="15" w:name="_Toc37906824"/>
      <w:r w:rsidRPr="003E57D1">
        <w:rPr>
          <w:rFonts w:ascii="Times New Roman" w:hAnsi="Times New Roman" w:cs="Times New Roman"/>
          <w:sz w:val="24"/>
          <w:szCs w:val="24"/>
        </w:rPr>
        <w:lastRenderedPageBreak/>
        <w:t>1.</w:t>
      </w:r>
      <w:r w:rsidR="00641B34" w:rsidRPr="003E57D1">
        <w:rPr>
          <w:rFonts w:ascii="Times New Roman" w:hAnsi="Times New Roman" w:cs="Times New Roman"/>
          <w:sz w:val="24"/>
          <w:szCs w:val="24"/>
        </w:rPr>
        <w:t>5</w:t>
      </w:r>
      <w:r w:rsidRPr="003E57D1">
        <w:rPr>
          <w:rFonts w:ascii="Times New Roman" w:hAnsi="Times New Roman" w:cs="Times New Roman"/>
          <w:sz w:val="24"/>
          <w:szCs w:val="24"/>
        </w:rPr>
        <w:t xml:space="preserve"> HYPOTHESIS</w:t>
      </w:r>
      <w:bookmarkEnd w:id="15"/>
    </w:p>
    <w:p w14:paraId="52BBF9FD" w14:textId="10116DE1" w:rsidR="00E540D7" w:rsidRPr="003E57D1" w:rsidRDefault="009F1E45"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study is based on the presumption that the law regulating community land is vague and lacks clarity as it </w:t>
      </w:r>
      <w:r w:rsidR="00B06F95" w:rsidRPr="003E57D1">
        <w:rPr>
          <w:rFonts w:ascii="Times New Roman" w:hAnsi="Times New Roman" w:cs="Times New Roman"/>
          <w:sz w:val="24"/>
          <w:szCs w:val="24"/>
        </w:rPr>
        <w:t xml:space="preserve">has contradictory provisions </w:t>
      </w:r>
      <w:r w:rsidRPr="003E57D1">
        <w:rPr>
          <w:rFonts w:ascii="Times New Roman" w:hAnsi="Times New Roman" w:cs="Times New Roman"/>
          <w:sz w:val="24"/>
          <w:szCs w:val="24"/>
        </w:rPr>
        <w:t xml:space="preserve">and the relevant county government officials do not adhere to the procedures set out in the Community Land Act </w:t>
      </w:r>
      <w:r w:rsidRPr="003E57D1">
        <w:rPr>
          <w:rStyle w:val="FootnoteReference"/>
          <w:rFonts w:ascii="Times New Roman" w:hAnsi="Times New Roman" w:cs="Times New Roman"/>
          <w:sz w:val="24"/>
          <w:szCs w:val="24"/>
        </w:rPr>
        <w:footnoteReference w:id="21"/>
      </w:r>
      <w:r w:rsidRPr="003E57D1">
        <w:rPr>
          <w:rFonts w:ascii="Times New Roman" w:hAnsi="Times New Roman" w:cs="Times New Roman"/>
          <w:sz w:val="24"/>
          <w:szCs w:val="24"/>
        </w:rPr>
        <w:t xml:space="preserve">. </w:t>
      </w:r>
      <w:r w:rsidR="00B767A8" w:rsidRPr="003E57D1">
        <w:rPr>
          <w:rFonts w:ascii="Times New Roman" w:hAnsi="Times New Roman" w:cs="Times New Roman"/>
          <w:sz w:val="24"/>
          <w:szCs w:val="24"/>
        </w:rPr>
        <w:t>Also,</w:t>
      </w:r>
      <w:r w:rsidR="00BD5A03" w:rsidRPr="003E57D1">
        <w:rPr>
          <w:rFonts w:ascii="Times New Roman" w:hAnsi="Times New Roman" w:cs="Times New Roman"/>
          <w:sz w:val="24"/>
          <w:szCs w:val="24"/>
        </w:rPr>
        <w:t xml:space="preserve"> besides vagueness of certain provisions</w:t>
      </w:r>
      <w:r w:rsidR="008F4AF9" w:rsidRPr="003E57D1">
        <w:rPr>
          <w:rFonts w:ascii="Times New Roman" w:hAnsi="Times New Roman" w:cs="Times New Roman"/>
          <w:sz w:val="24"/>
          <w:szCs w:val="24"/>
        </w:rPr>
        <w:t xml:space="preserve">, </w:t>
      </w:r>
      <w:r w:rsidRPr="003E57D1">
        <w:rPr>
          <w:rFonts w:ascii="Times New Roman" w:hAnsi="Times New Roman" w:cs="Times New Roman"/>
          <w:sz w:val="24"/>
          <w:szCs w:val="24"/>
        </w:rPr>
        <w:t>certain county government officials are misusing their power set out in the Community Land Act to hold unregistered community land in trust for the people</w:t>
      </w:r>
      <w:r w:rsidR="004766C2" w:rsidRPr="003E57D1">
        <w:rPr>
          <w:rFonts w:ascii="Times New Roman" w:hAnsi="Times New Roman" w:cs="Times New Roman"/>
          <w:sz w:val="24"/>
          <w:szCs w:val="24"/>
        </w:rPr>
        <w:t xml:space="preserve"> and not implementing their main objective which is to assist community register their rights in communal land.</w:t>
      </w:r>
    </w:p>
    <w:p w14:paraId="222023A5" w14:textId="46BFA779" w:rsidR="009F1E45" w:rsidRPr="003E57D1" w:rsidRDefault="009F1E45" w:rsidP="00D55068">
      <w:pPr>
        <w:pStyle w:val="Heading2"/>
        <w:spacing w:line="360" w:lineRule="auto"/>
        <w:jc w:val="both"/>
        <w:rPr>
          <w:rFonts w:ascii="Times New Roman" w:hAnsi="Times New Roman" w:cs="Times New Roman"/>
          <w:sz w:val="24"/>
          <w:szCs w:val="24"/>
        </w:rPr>
      </w:pPr>
      <w:bookmarkStart w:id="16" w:name="_Toc37906825"/>
      <w:r w:rsidRPr="003E57D1">
        <w:rPr>
          <w:rFonts w:ascii="Times New Roman" w:hAnsi="Times New Roman" w:cs="Times New Roman"/>
          <w:sz w:val="24"/>
          <w:szCs w:val="24"/>
        </w:rPr>
        <w:t>1.</w:t>
      </w:r>
      <w:r w:rsidR="00641B34" w:rsidRPr="003E57D1">
        <w:rPr>
          <w:rFonts w:ascii="Times New Roman" w:hAnsi="Times New Roman" w:cs="Times New Roman"/>
          <w:sz w:val="24"/>
          <w:szCs w:val="24"/>
        </w:rPr>
        <w:t>6</w:t>
      </w:r>
      <w:r w:rsidRPr="003E57D1">
        <w:rPr>
          <w:rFonts w:ascii="Times New Roman" w:hAnsi="Times New Roman" w:cs="Times New Roman"/>
          <w:sz w:val="24"/>
          <w:szCs w:val="24"/>
        </w:rPr>
        <w:t xml:space="preserve"> RESEARCH QUESTIONS</w:t>
      </w:r>
      <w:bookmarkEnd w:id="16"/>
    </w:p>
    <w:p w14:paraId="46042AA3" w14:textId="77777777" w:rsidR="009F1E45" w:rsidRPr="003E57D1" w:rsidRDefault="009F1E45"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research seeks to address the </w:t>
      </w:r>
      <w:proofErr w:type="gramStart"/>
      <w:r w:rsidRPr="003E57D1">
        <w:rPr>
          <w:rFonts w:ascii="Times New Roman" w:hAnsi="Times New Roman" w:cs="Times New Roman"/>
          <w:sz w:val="24"/>
          <w:szCs w:val="24"/>
        </w:rPr>
        <w:t>following;</w:t>
      </w:r>
      <w:proofErr w:type="gramEnd"/>
    </w:p>
    <w:p w14:paraId="28E483D0" w14:textId="77777777" w:rsidR="009F1E45" w:rsidRPr="003E57D1" w:rsidRDefault="009F1E45" w:rsidP="00D55068">
      <w:pPr>
        <w:pStyle w:val="ListParagraph"/>
        <w:numPr>
          <w:ilvl w:val="0"/>
          <w:numId w:val="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Is the trusteeship role of county governments in community land effective?</w:t>
      </w:r>
    </w:p>
    <w:p w14:paraId="61A178CF" w14:textId="77777777" w:rsidR="009F1E45" w:rsidRPr="003E57D1" w:rsidRDefault="009F1E45" w:rsidP="00D55068">
      <w:pPr>
        <w:pStyle w:val="ListParagraph"/>
        <w:numPr>
          <w:ilvl w:val="0"/>
          <w:numId w:val="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What are the ambiguities in the Community Land Act?</w:t>
      </w:r>
    </w:p>
    <w:p w14:paraId="0AA48A86" w14:textId="7CC05B86" w:rsidR="009F1E45" w:rsidRPr="003E57D1" w:rsidRDefault="008F289E" w:rsidP="00D55068">
      <w:pPr>
        <w:pStyle w:val="ListParagraph"/>
        <w:numPr>
          <w:ilvl w:val="0"/>
          <w:numId w:val="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How do</w:t>
      </w:r>
      <w:r w:rsidR="009F1E45" w:rsidRPr="003E57D1">
        <w:rPr>
          <w:rFonts w:ascii="Times New Roman" w:hAnsi="Times New Roman" w:cs="Times New Roman"/>
          <w:sz w:val="24"/>
          <w:szCs w:val="24"/>
        </w:rPr>
        <w:t xml:space="preserve"> these ambiguities affect individual and community rights to property?</w:t>
      </w:r>
    </w:p>
    <w:p w14:paraId="6562EAAE" w14:textId="1AD3EA6B" w:rsidR="009F1E45" w:rsidRPr="003E57D1" w:rsidRDefault="009F1E45" w:rsidP="00D55068">
      <w:pPr>
        <w:pStyle w:val="ListParagraph"/>
        <w:numPr>
          <w:ilvl w:val="0"/>
          <w:numId w:val="2"/>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Do the county governments adhere to </w:t>
      </w:r>
      <w:r w:rsidR="009343DF" w:rsidRPr="003E57D1">
        <w:rPr>
          <w:rFonts w:ascii="Times New Roman" w:hAnsi="Times New Roman" w:cs="Times New Roman"/>
          <w:sz w:val="24"/>
          <w:szCs w:val="24"/>
        </w:rPr>
        <w:t>its</w:t>
      </w:r>
      <w:r w:rsidR="00FB026D" w:rsidRPr="003E57D1">
        <w:rPr>
          <w:rFonts w:ascii="Times New Roman" w:hAnsi="Times New Roman" w:cs="Times New Roman"/>
          <w:sz w:val="24"/>
          <w:szCs w:val="24"/>
        </w:rPr>
        <w:t xml:space="preserve"> trusteeship role</w:t>
      </w:r>
      <w:r w:rsidR="009343DF" w:rsidRPr="003E57D1">
        <w:rPr>
          <w:rFonts w:ascii="Times New Roman" w:hAnsi="Times New Roman" w:cs="Times New Roman"/>
          <w:sz w:val="24"/>
          <w:szCs w:val="24"/>
        </w:rPr>
        <w:t xml:space="preserve"> set out in Community Land Act</w:t>
      </w:r>
      <w:r w:rsidR="00780FF6" w:rsidRPr="003E57D1">
        <w:rPr>
          <w:rFonts w:ascii="Times New Roman" w:hAnsi="Times New Roman" w:cs="Times New Roman"/>
          <w:sz w:val="24"/>
          <w:szCs w:val="24"/>
        </w:rPr>
        <w:t>?</w:t>
      </w:r>
    </w:p>
    <w:p w14:paraId="1ED1F14D" w14:textId="30A7C67A" w:rsidR="009F1E45" w:rsidRPr="003E57D1" w:rsidRDefault="009F1E45" w:rsidP="00D55068">
      <w:pPr>
        <w:pStyle w:val="Heading2"/>
        <w:spacing w:line="360" w:lineRule="auto"/>
        <w:jc w:val="both"/>
        <w:rPr>
          <w:rFonts w:ascii="Times New Roman" w:hAnsi="Times New Roman" w:cs="Times New Roman"/>
          <w:sz w:val="24"/>
          <w:szCs w:val="24"/>
        </w:rPr>
      </w:pPr>
      <w:bookmarkStart w:id="17" w:name="_Toc37906826"/>
      <w:r w:rsidRPr="003E57D1">
        <w:rPr>
          <w:rFonts w:ascii="Times New Roman" w:hAnsi="Times New Roman" w:cs="Times New Roman"/>
          <w:sz w:val="24"/>
          <w:szCs w:val="24"/>
        </w:rPr>
        <w:t>1.</w:t>
      </w:r>
      <w:r w:rsidR="00641B34" w:rsidRPr="003E57D1">
        <w:rPr>
          <w:rFonts w:ascii="Times New Roman" w:hAnsi="Times New Roman" w:cs="Times New Roman"/>
          <w:sz w:val="24"/>
          <w:szCs w:val="24"/>
        </w:rPr>
        <w:t>7</w:t>
      </w:r>
      <w:r w:rsidRPr="003E57D1">
        <w:rPr>
          <w:rFonts w:ascii="Times New Roman" w:hAnsi="Times New Roman" w:cs="Times New Roman"/>
          <w:sz w:val="24"/>
          <w:szCs w:val="24"/>
        </w:rPr>
        <w:t xml:space="preserve"> JUSTIFICATION OF THE STUDY</w:t>
      </w:r>
      <w:bookmarkEnd w:id="17"/>
    </w:p>
    <w:p w14:paraId="44A36E6F" w14:textId="22AC05FA" w:rsidR="00037494" w:rsidRPr="003E57D1" w:rsidRDefault="009F1E45"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paper analyses the problem of irregular allocation of community land by county government officials and points out various irregular practices carried out by the county government officials. It also looks at some of the provisions of the Community Land Act and lack thereof with regard to community land. The findings of this research suggest ways of improving control of community land while protecting the interests of the said community. It makes notable contribution by proposing ways in which these irregular practices can be avoided and curbed to promote land tenure security. By examining shortcomings of the law as well as lack of adherence to the guidelines by some government officials, this research gives possible recommendations that can be considered to improve the law on community land.</w:t>
      </w:r>
    </w:p>
    <w:p w14:paraId="6A87A995" w14:textId="5A99BD24" w:rsidR="00057209" w:rsidRPr="003E57D1" w:rsidRDefault="009F58C6" w:rsidP="00D55068">
      <w:pPr>
        <w:pStyle w:val="Heading2"/>
        <w:spacing w:line="360" w:lineRule="auto"/>
        <w:jc w:val="both"/>
        <w:rPr>
          <w:rFonts w:ascii="Times New Roman" w:hAnsi="Times New Roman" w:cs="Times New Roman"/>
          <w:sz w:val="24"/>
          <w:szCs w:val="24"/>
        </w:rPr>
      </w:pPr>
      <w:bookmarkStart w:id="18" w:name="_Toc37906827"/>
      <w:r w:rsidRPr="003E57D1">
        <w:rPr>
          <w:rFonts w:ascii="Times New Roman" w:hAnsi="Times New Roman" w:cs="Times New Roman"/>
          <w:sz w:val="24"/>
          <w:szCs w:val="24"/>
        </w:rPr>
        <w:t>1.</w:t>
      </w:r>
      <w:r w:rsidR="00641B34" w:rsidRPr="003E57D1">
        <w:rPr>
          <w:rFonts w:ascii="Times New Roman" w:hAnsi="Times New Roman" w:cs="Times New Roman"/>
          <w:sz w:val="24"/>
          <w:szCs w:val="24"/>
        </w:rPr>
        <w:t>8</w:t>
      </w:r>
      <w:r w:rsidRPr="003E57D1">
        <w:rPr>
          <w:rFonts w:ascii="Times New Roman" w:hAnsi="Times New Roman" w:cs="Times New Roman"/>
          <w:sz w:val="24"/>
          <w:szCs w:val="24"/>
        </w:rPr>
        <w:t xml:space="preserve"> </w:t>
      </w:r>
      <w:r w:rsidR="00057209" w:rsidRPr="003E57D1">
        <w:rPr>
          <w:rFonts w:ascii="Times New Roman" w:hAnsi="Times New Roman" w:cs="Times New Roman"/>
          <w:sz w:val="24"/>
          <w:szCs w:val="24"/>
        </w:rPr>
        <w:t>LIMITATIONS</w:t>
      </w:r>
      <w:r w:rsidR="005E42C4" w:rsidRPr="003E57D1">
        <w:rPr>
          <w:rFonts w:ascii="Times New Roman" w:hAnsi="Times New Roman" w:cs="Times New Roman"/>
          <w:sz w:val="24"/>
          <w:szCs w:val="24"/>
        </w:rPr>
        <w:t xml:space="preserve"> OF THE STUDY</w:t>
      </w:r>
      <w:bookmarkEnd w:id="18"/>
    </w:p>
    <w:p w14:paraId="7A41CAB6" w14:textId="549A50C9" w:rsidR="00446E12" w:rsidRPr="003E57D1" w:rsidRDefault="009D643C"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The scope of this study is to </w:t>
      </w:r>
      <w:r w:rsidR="00B75E99" w:rsidRPr="003E57D1">
        <w:rPr>
          <w:rFonts w:ascii="Times New Roman" w:hAnsi="Times New Roman" w:cs="Times New Roman"/>
          <w:sz w:val="24"/>
          <w:szCs w:val="24"/>
        </w:rPr>
        <w:t xml:space="preserve">look for authorities to </w:t>
      </w:r>
      <w:r w:rsidR="00F81130" w:rsidRPr="003E57D1">
        <w:rPr>
          <w:rFonts w:ascii="Times New Roman" w:hAnsi="Times New Roman" w:cs="Times New Roman"/>
          <w:sz w:val="24"/>
          <w:szCs w:val="24"/>
        </w:rPr>
        <w:t xml:space="preserve">prove or disprove the vagueness </w:t>
      </w:r>
      <w:r w:rsidR="006E7C94" w:rsidRPr="003E57D1">
        <w:rPr>
          <w:rFonts w:ascii="Times New Roman" w:hAnsi="Times New Roman" w:cs="Times New Roman"/>
          <w:sz w:val="24"/>
          <w:szCs w:val="24"/>
        </w:rPr>
        <w:t>of legal</w:t>
      </w:r>
      <w:r w:rsidR="00D779C8" w:rsidRPr="003E57D1">
        <w:rPr>
          <w:rFonts w:ascii="Times New Roman" w:hAnsi="Times New Roman" w:cs="Times New Roman"/>
          <w:sz w:val="24"/>
          <w:szCs w:val="24"/>
        </w:rPr>
        <w:t xml:space="preserve"> framework governing framework and </w:t>
      </w:r>
      <w:r w:rsidR="00B327AB" w:rsidRPr="003E57D1">
        <w:rPr>
          <w:rFonts w:ascii="Times New Roman" w:hAnsi="Times New Roman" w:cs="Times New Roman"/>
          <w:sz w:val="24"/>
          <w:szCs w:val="24"/>
        </w:rPr>
        <w:t xml:space="preserve">expound on the </w:t>
      </w:r>
      <w:r w:rsidR="0026221B" w:rsidRPr="003E57D1">
        <w:rPr>
          <w:rFonts w:ascii="Times New Roman" w:hAnsi="Times New Roman" w:cs="Times New Roman"/>
          <w:sz w:val="24"/>
          <w:szCs w:val="24"/>
        </w:rPr>
        <w:t xml:space="preserve">effectiveness or lack thereof of the trusteeship role of county governments in communal land. </w:t>
      </w:r>
      <w:r w:rsidR="00057209" w:rsidRPr="003E57D1">
        <w:rPr>
          <w:rFonts w:ascii="Times New Roman" w:hAnsi="Times New Roman" w:cs="Times New Roman"/>
          <w:sz w:val="24"/>
          <w:szCs w:val="24"/>
        </w:rPr>
        <w:t xml:space="preserve">This study may be limited by few useful </w:t>
      </w:r>
      <w:r w:rsidR="00057209" w:rsidRPr="003E57D1">
        <w:rPr>
          <w:rFonts w:ascii="Times New Roman" w:hAnsi="Times New Roman" w:cs="Times New Roman"/>
          <w:sz w:val="24"/>
          <w:szCs w:val="24"/>
        </w:rPr>
        <w:lastRenderedPageBreak/>
        <w:t xml:space="preserve">researches that can be relied upon for the study because it is a recent </w:t>
      </w:r>
      <w:r w:rsidR="003D18F5" w:rsidRPr="003E57D1">
        <w:rPr>
          <w:rFonts w:ascii="Times New Roman" w:hAnsi="Times New Roman" w:cs="Times New Roman"/>
          <w:sz w:val="24"/>
          <w:szCs w:val="24"/>
        </w:rPr>
        <w:t xml:space="preserve">legal issue </w:t>
      </w:r>
      <w:r w:rsidR="00AC38C3" w:rsidRPr="003E57D1">
        <w:rPr>
          <w:rFonts w:ascii="Times New Roman" w:hAnsi="Times New Roman" w:cs="Times New Roman"/>
          <w:sz w:val="24"/>
          <w:szCs w:val="24"/>
        </w:rPr>
        <w:t>w</w:t>
      </w:r>
      <w:r w:rsidR="002F16E0" w:rsidRPr="003E57D1">
        <w:rPr>
          <w:rFonts w:ascii="Times New Roman" w:hAnsi="Times New Roman" w:cs="Times New Roman"/>
          <w:sz w:val="24"/>
          <w:szCs w:val="24"/>
        </w:rPr>
        <w:t xml:space="preserve">ith a few cases reported. </w:t>
      </w:r>
    </w:p>
    <w:p w14:paraId="145D1558" w14:textId="4E1A5ED5" w:rsidR="00057209" w:rsidRPr="003E57D1" w:rsidRDefault="009F58C6" w:rsidP="00D55068">
      <w:pPr>
        <w:pStyle w:val="Heading2"/>
        <w:spacing w:line="360" w:lineRule="auto"/>
        <w:jc w:val="both"/>
        <w:rPr>
          <w:rFonts w:ascii="Times New Roman" w:hAnsi="Times New Roman" w:cs="Times New Roman"/>
          <w:sz w:val="24"/>
          <w:szCs w:val="24"/>
        </w:rPr>
      </w:pPr>
      <w:bookmarkStart w:id="19" w:name="_Toc37906828"/>
      <w:r w:rsidRPr="003E57D1">
        <w:rPr>
          <w:rFonts w:ascii="Times New Roman" w:hAnsi="Times New Roman" w:cs="Times New Roman"/>
          <w:sz w:val="24"/>
          <w:szCs w:val="24"/>
        </w:rPr>
        <w:t>1.</w:t>
      </w:r>
      <w:r w:rsidR="00641B34" w:rsidRPr="003E57D1">
        <w:rPr>
          <w:rFonts w:ascii="Times New Roman" w:hAnsi="Times New Roman" w:cs="Times New Roman"/>
          <w:sz w:val="24"/>
          <w:szCs w:val="24"/>
        </w:rPr>
        <w:t>9</w:t>
      </w:r>
      <w:r w:rsidRPr="003E57D1">
        <w:rPr>
          <w:rFonts w:ascii="Times New Roman" w:hAnsi="Times New Roman" w:cs="Times New Roman"/>
          <w:sz w:val="24"/>
          <w:szCs w:val="24"/>
        </w:rPr>
        <w:t xml:space="preserve"> </w:t>
      </w:r>
      <w:r w:rsidR="00057209" w:rsidRPr="003E57D1">
        <w:rPr>
          <w:rFonts w:ascii="Times New Roman" w:hAnsi="Times New Roman" w:cs="Times New Roman"/>
          <w:sz w:val="24"/>
          <w:szCs w:val="24"/>
        </w:rPr>
        <w:t xml:space="preserve">CHAPTER </w:t>
      </w:r>
      <w:r w:rsidR="00735628" w:rsidRPr="003E57D1">
        <w:rPr>
          <w:rFonts w:ascii="Times New Roman" w:hAnsi="Times New Roman" w:cs="Times New Roman"/>
          <w:sz w:val="24"/>
          <w:szCs w:val="24"/>
        </w:rPr>
        <w:t>SUMMARY</w:t>
      </w:r>
      <w:bookmarkEnd w:id="19"/>
    </w:p>
    <w:p w14:paraId="520891C8" w14:textId="77777777" w:rsidR="00057209" w:rsidRPr="003E57D1"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study will be broken down into five chapters.</w:t>
      </w:r>
    </w:p>
    <w:p w14:paraId="2DCD8411" w14:textId="77777777" w:rsidR="00057209" w:rsidRPr="003E57D1"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Chapter one focuses on the introduction of the topic and purpose of the study including the background, statement problem, objectives, </w:t>
      </w:r>
      <w:proofErr w:type="gramStart"/>
      <w:r w:rsidRPr="003E57D1">
        <w:rPr>
          <w:rFonts w:ascii="Times New Roman" w:hAnsi="Times New Roman" w:cs="Times New Roman"/>
          <w:sz w:val="24"/>
          <w:szCs w:val="24"/>
        </w:rPr>
        <w:t>hypothesis</w:t>
      </w:r>
      <w:proofErr w:type="gramEnd"/>
      <w:r w:rsidRPr="003E57D1">
        <w:rPr>
          <w:rFonts w:ascii="Times New Roman" w:hAnsi="Times New Roman" w:cs="Times New Roman"/>
          <w:sz w:val="24"/>
          <w:szCs w:val="24"/>
        </w:rPr>
        <w:t xml:space="preserve"> and purpose.</w:t>
      </w:r>
    </w:p>
    <w:p w14:paraId="405054EC" w14:textId="4A6B6A5D" w:rsidR="00057209" w:rsidRPr="003E57D1"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Chapter two </w:t>
      </w:r>
      <w:r w:rsidR="00A135D0" w:rsidRPr="003E57D1">
        <w:rPr>
          <w:rFonts w:ascii="Times New Roman" w:hAnsi="Times New Roman" w:cs="Times New Roman"/>
          <w:sz w:val="24"/>
          <w:szCs w:val="24"/>
        </w:rPr>
        <w:t>expounds on</w:t>
      </w:r>
      <w:r w:rsidRPr="003E57D1">
        <w:rPr>
          <w:rFonts w:ascii="Times New Roman" w:hAnsi="Times New Roman" w:cs="Times New Roman"/>
          <w:sz w:val="24"/>
          <w:szCs w:val="24"/>
        </w:rPr>
        <w:t xml:space="preserve"> the theoretical framework</w:t>
      </w:r>
      <w:r w:rsidR="00A135D0" w:rsidRPr="003E57D1">
        <w:rPr>
          <w:rFonts w:ascii="Times New Roman" w:hAnsi="Times New Roman" w:cs="Times New Roman"/>
          <w:sz w:val="24"/>
          <w:szCs w:val="24"/>
        </w:rPr>
        <w:t xml:space="preserve"> underpinning the study.</w:t>
      </w:r>
    </w:p>
    <w:p w14:paraId="64D6A5EB" w14:textId="77777777" w:rsidR="00057209" w:rsidRPr="003E57D1"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Chapter three addresses the ambiguities in Kenya’s legal framework regulating community land.</w:t>
      </w:r>
    </w:p>
    <w:p w14:paraId="19A80D74" w14:textId="5948EA53" w:rsidR="00057209" w:rsidRPr="003E57D1"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Chapter four deals with the role of county governments in community land ownership and </w:t>
      </w:r>
      <w:r w:rsidR="00404886" w:rsidRPr="003E57D1">
        <w:rPr>
          <w:rFonts w:ascii="Times New Roman" w:hAnsi="Times New Roman" w:cs="Times New Roman"/>
          <w:sz w:val="24"/>
          <w:szCs w:val="24"/>
        </w:rPr>
        <w:t>its</w:t>
      </w:r>
      <w:r w:rsidRPr="003E57D1">
        <w:rPr>
          <w:rFonts w:ascii="Times New Roman" w:hAnsi="Times New Roman" w:cs="Times New Roman"/>
          <w:sz w:val="24"/>
          <w:szCs w:val="24"/>
        </w:rPr>
        <w:t xml:space="preserve"> effectiveness.</w:t>
      </w:r>
    </w:p>
    <w:p w14:paraId="5EC84AC6" w14:textId="63741552" w:rsidR="00DE6C8F" w:rsidRDefault="0005720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Chapter five suggests possible solutions to help curb the problem of</w:t>
      </w:r>
      <w:r w:rsidR="00771521" w:rsidRPr="003E57D1">
        <w:rPr>
          <w:rFonts w:ascii="Times New Roman" w:hAnsi="Times New Roman" w:cs="Times New Roman"/>
          <w:sz w:val="24"/>
          <w:szCs w:val="24"/>
        </w:rPr>
        <w:t xml:space="preserve"> unclear community land la</w:t>
      </w:r>
      <w:r w:rsidR="00461691" w:rsidRPr="003E57D1">
        <w:rPr>
          <w:rFonts w:ascii="Times New Roman" w:hAnsi="Times New Roman" w:cs="Times New Roman"/>
          <w:sz w:val="24"/>
          <w:szCs w:val="24"/>
        </w:rPr>
        <w:t>ws and</w:t>
      </w:r>
      <w:r w:rsidRPr="003E57D1">
        <w:rPr>
          <w:rFonts w:ascii="Times New Roman" w:hAnsi="Times New Roman" w:cs="Times New Roman"/>
          <w:sz w:val="24"/>
          <w:szCs w:val="24"/>
        </w:rPr>
        <w:t xml:space="preserve"> irregular practices by </w:t>
      </w:r>
      <w:r w:rsidR="008E42B0" w:rsidRPr="003E57D1">
        <w:rPr>
          <w:rFonts w:ascii="Times New Roman" w:hAnsi="Times New Roman" w:cs="Times New Roman"/>
          <w:sz w:val="24"/>
          <w:szCs w:val="24"/>
        </w:rPr>
        <w:t xml:space="preserve">county </w:t>
      </w:r>
      <w:r w:rsidRPr="003E57D1">
        <w:rPr>
          <w:rFonts w:ascii="Times New Roman" w:hAnsi="Times New Roman" w:cs="Times New Roman"/>
          <w:sz w:val="24"/>
          <w:szCs w:val="24"/>
        </w:rPr>
        <w:t>government officials in community land.</w:t>
      </w:r>
    </w:p>
    <w:p w14:paraId="7762DD5A" w14:textId="26D2BB7C" w:rsidR="00835386" w:rsidRDefault="00835386" w:rsidP="00D55068">
      <w:pPr>
        <w:spacing w:line="360" w:lineRule="auto"/>
        <w:jc w:val="both"/>
        <w:rPr>
          <w:rFonts w:ascii="Times New Roman" w:hAnsi="Times New Roman" w:cs="Times New Roman"/>
          <w:sz w:val="24"/>
          <w:szCs w:val="24"/>
        </w:rPr>
      </w:pPr>
    </w:p>
    <w:p w14:paraId="7D6F4C33" w14:textId="467838EC" w:rsidR="00835386" w:rsidRDefault="00835386" w:rsidP="00D55068">
      <w:pPr>
        <w:spacing w:line="360" w:lineRule="auto"/>
        <w:jc w:val="both"/>
        <w:rPr>
          <w:rFonts w:ascii="Times New Roman" w:hAnsi="Times New Roman" w:cs="Times New Roman"/>
          <w:sz w:val="24"/>
          <w:szCs w:val="24"/>
        </w:rPr>
      </w:pPr>
    </w:p>
    <w:p w14:paraId="0D2C92B9" w14:textId="2CE509FE" w:rsidR="00835386" w:rsidRDefault="00835386" w:rsidP="00D55068">
      <w:pPr>
        <w:spacing w:line="360" w:lineRule="auto"/>
        <w:jc w:val="both"/>
        <w:rPr>
          <w:rFonts w:ascii="Times New Roman" w:hAnsi="Times New Roman" w:cs="Times New Roman"/>
          <w:sz w:val="24"/>
          <w:szCs w:val="24"/>
        </w:rPr>
      </w:pPr>
    </w:p>
    <w:p w14:paraId="69BD1735" w14:textId="487CDE7C" w:rsidR="00835386" w:rsidRDefault="00835386" w:rsidP="00D55068">
      <w:pPr>
        <w:spacing w:line="360" w:lineRule="auto"/>
        <w:jc w:val="both"/>
        <w:rPr>
          <w:rFonts w:ascii="Times New Roman" w:hAnsi="Times New Roman" w:cs="Times New Roman"/>
          <w:sz w:val="24"/>
          <w:szCs w:val="24"/>
        </w:rPr>
      </w:pPr>
    </w:p>
    <w:p w14:paraId="797011A9" w14:textId="12F96330" w:rsidR="00835386" w:rsidRDefault="00835386" w:rsidP="00D55068">
      <w:pPr>
        <w:spacing w:line="360" w:lineRule="auto"/>
        <w:jc w:val="both"/>
        <w:rPr>
          <w:rFonts w:ascii="Times New Roman" w:hAnsi="Times New Roman" w:cs="Times New Roman"/>
          <w:sz w:val="24"/>
          <w:szCs w:val="24"/>
        </w:rPr>
      </w:pPr>
    </w:p>
    <w:p w14:paraId="045EEE33" w14:textId="6670C8A5" w:rsidR="00835386" w:rsidRDefault="00835386" w:rsidP="00D55068">
      <w:pPr>
        <w:spacing w:line="360" w:lineRule="auto"/>
        <w:jc w:val="both"/>
        <w:rPr>
          <w:rFonts w:ascii="Times New Roman" w:hAnsi="Times New Roman" w:cs="Times New Roman"/>
          <w:sz w:val="24"/>
          <w:szCs w:val="24"/>
        </w:rPr>
      </w:pPr>
    </w:p>
    <w:p w14:paraId="0FCE44C6" w14:textId="75863EE9" w:rsidR="00835386" w:rsidRDefault="00835386" w:rsidP="00D55068">
      <w:pPr>
        <w:spacing w:line="360" w:lineRule="auto"/>
        <w:jc w:val="both"/>
        <w:rPr>
          <w:rFonts w:ascii="Times New Roman" w:hAnsi="Times New Roman" w:cs="Times New Roman"/>
          <w:sz w:val="24"/>
          <w:szCs w:val="24"/>
        </w:rPr>
      </w:pPr>
    </w:p>
    <w:p w14:paraId="3A286921" w14:textId="77777777" w:rsidR="00835386" w:rsidRPr="003E57D1" w:rsidRDefault="00835386" w:rsidP="00D55068">
      <w:pPr>
        <w:spacing w:line="360" w:lineRule="auto"/>
        <w:jc w:val="both"/>
        <w:rPr>
          <w:rFonts w:ascii="Times New Roman" w:hAnsi="Times New Roman" w:cs="Times New Roman"/>
          <w:sz w:val="24"/>
          <w:szCs w:val="24"/>
        </w:rPr>
      </w:pPr>
    </w:p>
    <w:p w14:paraId="00D5EC50" w14:textId="77777777" w:rsidR="00B24103" w:rsidRPr="003E57D1" w:rsidRDefault="00AF43ED" w:rsidP="00D55068">
      <w:pPr>
        <w:pStyle w:val="Heading1"/>
        <w:spacing w:line="360" w:lineRule="auto"/>
        <w:jc w:val="both"/>
        <w:rPr>
          <w:rFonts w:ascii="Times New Roman" w:hAnsi="Times New Roman" w:cs="Times New Roman"/>
          <w:b/>
          <w:bCs/>
          <w:sz w:val="24"/>
          <w:szCs w:val="24"/>
        </w:rPr>
      </w:pPr>
      <w:bookmarkStart w:id="20" w:name="_Toc37906829"/>
      <w:r w:rsidRPr="003E57D1">
        <w:rPr>
          <w:rFonts w:ascii="Times New Roman" w:hAnsi="Times New Roman" w:cs="Times New Roman"/>
          <w:b/>
          <w:bCs/>
          <w:sz w:val="24"/>
          <w:szCs w:val="24"/>
        </w:rPr>
        <w:lastRenderedPageBreak/>
        <w:t xml:space="preserve">2.0 </w:t>
      </w:r>
      <w:r w:rsidR="00DE6C8F" w:rsidRPr="003E57D1">
        <w:rPr>
          <w:rFonts w:ascii="Times New Roman" w:hAnsi="Times New Roman" w:cs="Times New Roman"/>
          <w:b/>
          <w:bCs/>
          <w:sz w:val="24"/>
          <w:szCs w:val="24"/>
        </w:rPr>
        <w:t>CHAPTER 2</w:t>
      </w:r>
      <w:bookmarkEnd w:id="20"/>
    </w:p>
    <w:p w14:paraId="62F54143" w14:textId="3450EDBA" w:rsidR="00EA28D7" w:rsidRPr="003E57D1" w:rsidRDefault="00DE6C8F" w:rsidP="00D55068">
      <w:pPr>
        <w:pStyle w:val="Heading1"/>
        <w:spacing w:line="360" w:lineRule="auto"/>
        <w:jc w:val="both"/>
        <w:rPr>
          <w:rFonts w:ascii="Times New Roman" w:hAnsi="Times New Roman" w:cs="Times New Roman"/>
          <w:b/>
          <w:bCs/>
          <w:sz w:val="24"/>
          <w:szCs w:val="24"/>
          <w:u w:val="single"/>
        </w:rPr>
      </w:pPr>
      <w:bookmarkStart w:id="21" w:name="_Toc37906830"/>
      <w:r w:rsidRPr="003E57D1">
        <w:rPr>
          <w:rFonts w:ascii="Times New Roman" w:hAnsi="Times New Roman" w:cs="Times New Roman"/>
          <w:b/>
          <w:bCs/>
          <w:sz w:val="24"/>
          <w:szCs w:val="24"/>
          <w:u w:val="single"/>
        </w:rPr>
        <w:t>THEORETICAL FRAMEWORK</w:t>
      </w:r>
      <w:bookmarkEnd w:id="21"/>
    </w:p>
    <w:p w14:paraId="7DB44DC1" w14:textId="3C408C6C" w:rsidR="00DE6C8F" w:rsidRPr="003E57D1" w:rsidRDefault="00696D37" w:rsidP="00D55068">
      <w:pPr>
        <w:pStyle w:val="Heading2"/>
        <w:spacing w:line="360" w:lineRule="auto"/>
        <w:jc w:val="both"/>
        <w:rPr>
          <w:rFonts w:ascii="Times New Roman" w:hAnsi="Times New Roman" w:cs="Times New Roman"/>
          <w:sz w:val="24"/>
          <w:szCs w:val="24"/>
        </w:rPr>
      </w:pPr>
      <w:bookmarkStart w:id="22" w:name="_Toc37906831"/>
      <w:r w:rsidRPr="003E57D1">
        <w:rPr>
          <w:rFonts w:ascii="Times New Roman" w:hAnsi="Times New Roman" w:cs="Times New Roman"/>
          <w:sz w:val="24"/>
          <w:szCs w:val="24"/>
        </w:rPr>
        <w:t xml:space="preserve">2.1 </w:t>
      </w:r>
      <w:r w:rsidR="00DE6C8F" w:rsidRPr="003E57D1">
        <w:rPr>
          <w:rFonts w:ascii="Times New Roman" w:hAnsi="Times New Roman" w:cs="Times New Roman"/>
          <w:sz w:val="24"/>
          <w:szCs w:val="24"/>
        </w:rPr>
        <w:t>INTRODUCTION</w:t>
      </w:r>
      <w:bookmarkEnd w:id="22"/>
    </w:p>
    <w:p w14:paraId="0917D596" w14:textId="56BEBD31"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chapter will discuss three legal theories which will provide a lens through which to examine the topic. The theories discussed </w:t>
      </w:r>
      <w:r w:rsidR="00EA28D7" w:rsidRPr="003E57D1">
        <w:rPr>
          <w:rFonts w:ascii="Times New Roman" w:hAnsi="Times New Roman" w:cs="Times New Roman"/>
          <w:sz w:val="24"/>
          <w:szCs w:val="24"/>
        </w:rPr>
        <w:t>are</w:t>
      </w:r>
      <w:r w:rsidRPr="003E57D1">
        <w:rPr>
          <w:rFonts w:ascii="Times New Roman" w:hAnsi="Times New Roman" w:cs="Times New Roman"/>
          <w:sz w:val="24"/>
          <w:szCs w:val="24"/>
        </w:rPr>
        <w:t xml:space="preserve"> natural law theory of property, </w:t>
      </w:r>
      <w:proofErr w:type="gramStart"/>
      <w:r w:rsidRPr="003E57D1">
        <w:rPr>
          <w:rFonts w:ascii="Times New Roman" w:hAnsi="Times New Roman" w:cs="Times New Roman"/>
          <w:sz w:val="24"/>
          <w:szCs w:val="24"/>
        </w:rPr>
        <w:t>utilitarianism</w:t>
      </w:r>
      <w:proofErr w:type="gramEnd"/>
      <w:r w:rsidRPr="003E57D1">
        <w:rPr>
          <w:rFonts w:ascii="Times New Roman" w:hAnsi="Times New Roman" w:cs="Times New Roman"/>
          <w:sz w:val="24"/>
          <w:szCs w:val="24"/>
        </w:rPr>
        <w:t xml:space="preserve"> and the social contract theory.</w:t>
      </w:r>
    </w:p>
    <w:p w14:paraId="72698154" w14:textId="3CB88750" w:rsidR="00DE6C8F" w:rsidRPr="003E57D1" w:rsidRDefault="00696D37" w:rsidP="00D55068">
      <w:pPr>
        <w:pStyle w:val="Heading2"/>
        <w:spacing w:line="360" w:lineRule="auto"/>
        <w:jc w:val="both"/>
        <w:rPr>
          <w:rFonts w:ascii="Times New Roman" w:hAnsi="Times New Roman" w:cs="Times New Roman"/>
          <w:sz w:val="24"/>
          <w:szCs w:val="24"/>
        </w:rPr>
      </w:pPr>
      <w:bookmarkStart w:id="23" w:name="_Toc37906832"/>
      <w:r w:rsidRPr="003E57D1">
        <w:rPr>
          <w:rFonts w:ascii="Times New Roman" w:hAnsi="Times New Roman" w:cs="Times New Roman"/>
          <w:sz w:val="24"/>
          <w:szCs w:val="24"/>
        </w:rPr>
        <w:t xml:space="preserve">2.2 </w:t>
      </w:r>
      <w:r w:rsidR="00DE6C8F" w:rsidRPr="003E57D1">
        <w:rPr>
          <w:rFonts w:ascii="Times New Roman" w:hAnsi="Times New Roman" w:cs="Times New Roman"/>
          <w:sz w:val="24"/>
          <w:szCs w:val="24"/>
        </w:rPr>
        <w:t>NATURAL LAW THEORY OF PROPERTY</w:t>
      </w:r>
      <w:bookmarkEnd w:id="23"/>
    </w:p>
    <w:p w14:paraId="5493694D"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The first theory this study seeks to rely on is the natural law theory of property. John Locke is famous for the natural law theory of property. ‘Natural rights have a requisite force to maintain them, have no binding force, no compulsive sanction behind them except in the moral sphere’.</w:t>
      </w:r>
      <w:r w:rsidRPr="003E57D1">
        <w:rPr>
          <w:rStyle w:val="FootnoteReference"/>
          <w:rFonts w:ascii="Times New Roman" w:hAnsi="Times New Roman" w:cs="Times New Roman"/>
          <w:sz w:val="24"/>
          <w:szCs w:val="24"/>
        </w:rPr>
        <w:footnoteReference w:id="22"/>
      </w:r>
    </w:p>
    <w:p w14:paraId="363B9D7E"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Based on natural law, property is a free gift from nature.</w:t>
      </w:r>
      <w:r w:rsidRPr="003E57D1">
        <w:rPr>
          <w:rStyle w:val="FootnoteReference"/>
          <w:rFonts w:ascii="Times New Roman" w:hAnsi="Times New Roman" w:cs="Times New Roman"/>
          <w:sz w:val="24"/>
          <w:szCs w:val="24"/>
        </w:rPr>
        <w:footnoteReference w:id="23"/>
      </w:r>
      <w:r w:rsidRPr="003E57D1">
        <w:rPr>
          <w:rFonts w:ascii="Times New Roman" w:hAnsi="Times New Roman" w:cs="Times New Roman"/>
          <w:sz w:val="24"/>
          <w:szCs w:val="24"/>
        </w:rPr>
        <w:t xml:space="preserve"> ‘There are certain rights derived from law of God and reason such as right to life, property, liberty and pursuit of happiness which form natural rights and are protected by natural law. These laws are not prescribed by the state, exist before all state </w:t>
      </w:r>
      <w:proofErr w:type="gramStart"/>
      <w:r w:rsidRPr="003E57D1">
        <w:rPr>
          <w:rFonts w:ascii="Times New Roman" w:hAnsi="Times New Roman" w:cs="Times New Roman"/>
          <w:sz w:val="24"/>
          <w:szCs w:val="24"/>
        </w:rPr>
        <w:t>laws</w:t>
      </w:r>
      <w:proofErr w:type="gramEnd"/>
      <w:r w:rsidRPr="003E57D1">
        <w:rPr>
          <w:rFonts w:ascii="Times New Roman" w:hAnsi="Times New Roman" w:cs="Times New Roman"/>
          <w:sz w:val="24"/>
          <w:szCs w:val="24"/>
        </w:rPr>
        <w:t xml:space="preserve"> and are considered higher laws which all states and legal systems are subject to. ‘The right was natural not in a sense that every man was born with it but acquired through conduct which is natural in every individual’.</w:t>
      </w:r>
      <w:r w:rsidRPr="003E57D1">
        <w:rPr>
          <w:rStyle w:val="FootnoteReference"/>
          <w:rFonts w:ascii="Times New Roman" w:hAnsi="Times New Roman" w:cs="Times New Roman"/>
          <w:sz w:val="24"/>
          <w:szCs w:val="24"/>
        </w:rPr>
        <w:footnoteReference w:id="24"/>
      </w:r>
      <w:r w:rsidRPr="003E57D1">
        <w:rPr>
          <w:rFonts w:ascii="Times New Roman" w:hAnsi="Times New Roman" w:cs="Times New Roman"/>
          <w:sz w:val="24"/>
          <w:szCs w:val="24"/>
        </w:rPr>
        <w:t xml:space="preserve"> </w:t>
      </w:r>
    </w:p>
    <w:p w14:paraId="2815C18B"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 Men formed themselves into social orders and set up governments in order to make laws to better serve and protect these rights. </w:t>
      </w:r>
      <w:r w:rsidRPr="003E57D1">
        <w:rPr>
          <w:rStyle w:val="FootnoteReference"/>
          <w:rFonts w:ascii="Times New Roman" w:hAnsi="Times New Roman" w:cs="Times New Roman"/>
          <w:sz w:val="24"/>
          <w:szCs w:val="24"/>
        </w:rPr>
        <w:footnoteReference w:id="25"/>
      </w:r>
      <w:r w:rsidRPr="003E57D1">
        <w:rPr>
          <w:rFonts w:ascii="Times New Roman" w:hAnsi="Times New Roman" w:cs="Times New Roman"/>
          <w:sz w:val="24"/>
          <w:szCs w:val="24"/>
        </w:rPr>
        <w:t xml:space="preserve"> These governments would protect their individual rights from depravation by other people. Even before any laws and social orders were formed, no man had a right to deprive another man’s right to life, </w:t>
      </w:r>
      <w:proofErr w:type="gramStart"/>
      <w:r w:rsidRPr="003E57D1">
        <w:rPr>
          <w:rFonts w:ascii="Times New Roman" w:hAnsi="Times New Roman" w:cs="Times New Roman"/>
          <w:sz w:val="24"/>
          <w:szCs w:val="24"/>
        </w:rPr>
        <w:t>liberty</w:t>
      </w:r>
      <w:proofErr w:type="gramEnd"/>
      <w:r w:rsidRPr="003E57D1">
        <w:rPr>
          <w:rFonts w:ascii="Times New Roman" w:hAnsi="Times New Roman" w:cs="Times New Roman"/>
          <w:sz w:val="24"/>
          <w:szCs w:val="24"/>
        </w:rPr>
        <w:t xml:space="preserve"> or his property. Therefore, any political society that men form has the right or rather duty to protect and enhance the enjoyment of those rights which its members have by their very nature and no society can justly use that power against an individual or group to deprive them of those rights.</w:t>
      </w:r>
      <w:r w:rsidRPr="003E57D1">
        <w:rPr>
          <w:rStyle w:val="FootnoteReference"/>
          <w:rFonts w:ascii="Times New Roman" w:hAnsi="Times New Roman" w:cs="Times New Roman"/>
          <w:sz w:val="24"/>
          <w:szCs w:val="24"/>
        </w:rPr>
        <w:footnoteReference w:id="26"/>
      </w:r>
      <w:r w:rsidRPr="003E57D1">
        <w:rPr>
          <w:rFonts w:ascii="Times New Roman" w:hAnsi="Times New Roman" w:cs="Times New Roman"/>
          <w:sz w:val="24"/>
          <w:szCs w:val="24"/>
        </w:rPr>
        <w:t xml:space="preserve"> The government cannot use that same power </w:t>
      </w:r>
      <w:r w:rsidRPr="003E57D1">
        <w:rPr>
          <w:rFonts w:ascii="Times New Roman" w:hAnsi="Times New Roman" w:cs="Times New Roman"/>
          <w:sz w:val="24"/>
          <w:szCs w:val="24"/>
        </w:rPr>
        <w:lastRenderedPageBreak/>
        <w:t>to violate the people’s rights. The role of the government is to protect the right to property and along with it right to life and liberty.</w:t>
      </w:r>
      <w:r w:rsidRPr="003E57D1">
        <w:rPr>
          <w:rStyle w:val="FootnoteReference"/>
          <w:rFonts w:ascii="Times New Roman" w:hAnsi="Times New Roman" w:cs="Times New Roman"/>
          <w:sz w:val="24"/>
          <w:szCs w:val="24"/>
        </w:rPr>
        <w:footnoteReference w:id="27"/>
      </w:r>
      <w:r w:rsidRPr="003E57D1">
        <w:rPr>
          <w:rFonts w:ascii="Times New Roman" w:hAnsi="Times New Roman" w:cs="Times New Roman"/>
          <w:sz w:val="24"/>
          <w:szCs w:val="24"/>
        </w:rPr>
        <w:t xml:space="preserve"> These two rights are expressed as the most important rights with them including the right to property. Locke mentions that the state has no exclusive rights to resources which allows them to interfere and control these resources.</w:t>
      </w:r>
      <w:r w:rsidRPr="003E57D1">
        <w:rPr>
          <w:rStyle w:val="FootnoteReference"/>
          <w:rFonts w:ascii="Times New Roman" w:hAnsi="Times New Roman" w:cs="Times New Roman"/>
          <w:sz w:val="24"/>
          <w:szCs w:val="24"/>
        </w:rPr>
        <w:footnoteReference w:id="28"/>
      </w:r>
      <w:r w:rsidRPr="003E57D1">
        <w:rPr>
          <w:rFonts w:ascii="Times New Roman" w:hAnsi="Times New Roman" w:cs="Times New Roman"/>
          <w:sz w:val="24"/>
          <w:szCs w:val="24"/>
        </w:rPr>
        <w:t xml:space="preserve"> This means that the county government which is tasked with protecting communal rights of the people has a duty to make sure the community enjoys this right and not in turn strip them off this right which goes against the natural law theory of property.</w:t>
      </w:r>
    </w:p>
    <w:p w14:paraId="65AEB202"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‘Montesquieu declared that the duty of laws is to ensure that rights in property given by law should be preserved and it would be a violation of both individual and social rights to deprive an individual or group of their property’.</w:t>
      </w:r>
      <w:r w:rsidRPr="003E57D1">
        <w:rPr>
          <w:rStyle w:val="FootnoteReference"/>
          <w:rFonts w:ascii="Times New Roman" w:hAnsi="Times New Roman" w:cs="Times New Roman"/>
          <w:sz w:val="24"/>
          <w:szCs w:val="24"/>
        </w:rPr>
        <w:footnoteReference w:id="29"/>
      </w:r>
      <w:r w:rsidRPr="003E57D1">
        <w:rPr>
          <w:rFonts w:ascii="Times New Roman" w:hAnsi="Times New Roman" w:cs="Times New Roman"/>
          <w:sz w:val="24"/>
          <w:szCs w:val="24"/>
        </w:rPr>
        <w:t xml:space="preserve"> In line with this, Article 40 of the constitution prohibits the enactment of a law that permits state or any other person to arbitrarily deprive a person of any property or limit in any way the enjoyment of  that right.</w:t>
      </w:r>
      <w:r w:rsidRPr="003E57D1">
        <w:rPr>
          <w:rStyle w:val="FootnoteReference"/>
          <w:rFonts w:ascii="Times New Roman" w:hAnsi="Times New Roman" w:cs="Times New Roman"/>
          <w:sz w:val="24"/>
          <w:szCs w:val="24"/>
        </w:rPr>
        <w:footnoteReference w:id="30"/>
      </w:r>
      <w:r w:rsidRPr="003E57D1">
        <w:rPr>
          <w:rFonts w:ascii="Times New Roman" w:hAnsi="Times New Roman" w:cs="Times New Roman"/>
          <w:sz w:val="24"/>
          <w:szCs w:val="24"/>
        </w:rPr>
        <w:t xml:space="preserve"> Therefore community owning land is a natural right whether state laws favors the idea or not, it is protected by natural law. Rousseau views the right to property as the most sacred right of all the rights of citizenship and even more than the right of liberty itself.</w:t>
      </w:r>
      <w:r w:rsidRPr="003E57D1">
        <w:rPr>
          <w:rStyle w:val="FootnoteReference"/>
          <w:rFonts w:ascii="Times New Roman" w:hAnsi="Times New Roman" w:cs="Times New Roman"/>
          <w:sz w:val="24"/>
          <w:szCs w:val="24"/>
        </w:rPr>
        <w:footnoteReference w:id="31"/>
      </w:r>
      <w:r w:rsidRPr="003E57D1">
        <w:rPr>
          <w:rFonts w:ascii="Times New Roman" w:hAnsi="Times New Roman" w:cs="Times New Roman"/>
          <w:sz w:val="24"/>
          <w:szCs w:val="24"/>
        </w:rPr>
        <w:t xml:space="preserve"> Not addressing the issue of some county government officials misusing the trusteeship role is going against the natural theory of property.</w:t>
      </w:r>
    </w:p>
    <w:p w14:paraId="79EFDF9F" w14:textId="1876480C" w:rsidR="00DE6C8F" w:rsidRPr="003E57D1" w:rsidRDefault="00696D37" w:rsidP="00D55068">
      <w:pPr>
        <w:pStyle w:val="Heading2"/>
        <w:spacing w:line="360" w:lineRule="auto"/>
        <w:jc w:val="both"/>
        <w:rPr>
          <w:rFonts w:ascii="Times New Roman" w:hAnsi="Times New Roman" w:cs="Times New Roman"/>
          <w:sz w:val="24"/>
          <w:szCs w:val="24"/>
        </w:rPr>
      </w:pPr>
      <w:bookmarkStart w:id="26" w:name="_Toc37906833"/>
      <w:r w:rsidRPr="003E57D1">
        <w:rPr>
          <w:rFonts w:ascii="Times New Roman" w:hAnsi="Times New Roman" w:cs="Times New Roman"/>
          <w:sz w:val="24"/>
          <w:szCs w:val="24"/>
        </w:rPr>
        <w:t xml:space="preserve">2.3 </w:t>
      </w:r>
      <w:r w:rsidR="00DE6C8F" w:rsidRPr="003E57D1">
        <w:rPr>
          <w:rFonts w:ascii="Times New Roman" w:hAnsi="Times New Roman" w:cs="Times New Roman"/>
          <w:sz w:val="24"/>
          <w:szCs w:val="24"/>
        </w:rPr>
        <w:t>UTILITARIANISM</w:t>
      </w:r>
      <w:bookmarkEnd w:id="26"/>
    </w:p>
    <w:p w14:paraId="0262E25B"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A second theory that the study seeks to use is the utilitarianism theory. The proponents of this theory include Jeremy Bentham and John Stuart Mill. This theory bases its arguments on the principle of ‘the greatest good for the greatest number of people’</w:t>
      </w:r>
      <w:r w:rsidRPr="003E57D1">
        <w:rPr>
          <w:rStyle w:val="FootnoteReference"/>
          <w:rFonts w:ascii="Times New Roman" w:hAnsi="Times New Roman" w:cs="Times New Roman"/>
          <w:sz w:val="24"/>
          <w:szCs w:val="24"/>
        </w:rPr>
        <w:footnoteReference w:id="32"/>
      </w:r>
      <w:r w:rsidRPr="003E57D1">
        <w:rPr>
          <w:rFonts w:ascii="Times New Roman" w:hAnsi="Times New Roman" w:cs="Times New Roman"/>
          <w:sz w:val="24"/>
          <w:szCs w:val="24"/>
        </w:rPr>
        <w:t xml:space="preserve"> which in this context means the community or society. ‘The social function of property can be understood as a notion that aims to secure the goal of human flourishing for all citizens within a state’.</w:t>
      </w:r>
      <w:r w:rsidRPr="003E57D1">
        <w:rPr>
          <w:rStyle w:val="FootnoteReference"/>
          <w:rFonts w:ascii="Times New Roman" w:hAnsi="Times New Roman" w:cs="Times New Roman"/>
          <w:sz w:val="24"/>
          <w:szCs w:val="24"/>
        </w:rPr>
        <w:footnoteReference w:id="33"/>
      </w:r>
      <w:r w:rsidRPr="003E57D1">
        <w:rPr>
          <w:rFonts w:ascii="Times New Roman" w:hAnsi="Times New Roman" w:cs="Times New Roman"/>
          <w:sz w:val="24"/>
          <w:szCs w:val="24"/>
        </w:rPr>
        <w:t xml:space="preserve"> Social function of property therefore includes utilization of resources for the greater good. Social function has also been </w:t>
      </w:r>
      <w:r w:rsidRPr="003E57D1">
        <w:rPr>
          <w:rFonts w:ascii="Times New Roman" w:hAnsi="Times New Roman" w:cs="Times New Roman"/>
          <w:sz w:val="24"/>
          <w:szCs w:val="24"/>
        </w:rPr>
        <w:lastRenderedPageBreak/>
        <w:t>defined as prioritizing the public interest rather than personally or individually.</w:t>
      </w:r>
      <w:r w:rsidRPr="003E57D1">
        <w:rPr>
          <w:rStyle w:val="FootnoteReference"/>
          <w:rFonts w:ascii="Times New Roman" w:hAnsi="Times New Roman" w:cs="Times New Roman"/>
          <w:sz w:val="24"/>
          <w:szCs w:val="24"/>
        </w:rPr>
        <w:footnoteReference w:id="34"/>
      </w:r>
      <w:r w:rsidRPr="003E57D1">
        <w:rPr>
          <w:rFonts w:ascii="Times New Roman" w:hAnsi="Times New Roman" w:cs="Times New Roman"/>
          <w:sz w:val="24"/>
          <w:szCs w:val="24"/>
        </w:rPr>
        <w:t xml:space="preserve"> It is the duty of the law as expressing the ill of the people through the sovereign to make laws for the protection of property in the interest of its citizens.</w:t>
      </w:r>
      <w:r w:rsidRPr="003E57D1">
        <w:rPr>
          <w:rStyle w:val="FootnoteReference"/>
          <w:rFonts w:ascii="Times New Roman" w:hAnsi="Times New Roman" w:cs="Times New Roman"/>
          <w:sz w:val="24"/>
          <w:szCs w:val="24"/>
        </w:rPr>
        <w:footnoteReference w:id="35"/>
      </w:r>
      <w:r w:rsidRPr="003E57D1">
        <w:rPr>
          <w:rFonts w:ascii="Times New Roman" w:hAnsi="Times New Roman" w:cs="Times New Roman"/>
          <w:sz w:val="24"/>
          <w:szCs w:val="24"/>
        </w:rPr>
        <w:t xml:space="preserve"> For instance the current laws in Kenya were made to help in registration of land to their rightful owners and curb historical injustices completely. Public enforcement of property is a public good.</w:t>
      </w:r>
      <w:r w:rsidRPr="003E57D1">
        <w:rPr>
          <w:rStyle w:val="FootnoteReference"/>
          <w:rFonts w:ascii="Times New Roman" w:hAnsi="Times New Roman" w:cs="Times New Roman"/>
          <w:sz w:val="24"/>
          <w:szCs w:val="24"/>
        </w:rPr>
        <w:footnoteReference w:id="36"/>
      </w:r>
      <w:r w:rsidRPr="003E57D1">
        <w:rPr>
          <w:rFonts w:ascii="Times New Roman" w:hAnsi="Times New Roman" w:cs="Times New Roman"/>
          <w:sz w:val="24"/>
          <w:szCs w:val="24"/>
        </w:rPr>
        <w:t xml:space="preserve"> Therefore, community land is for the use of the interest of the public specifically the community residing there, therefore a public good. This theory is key in this study because it shows the importance of peoples’ rights in a community and the duty of the government to protect these property rights.</w:t>
      </w:r>
    </w:p>
    <w:p w14:paraId="26927FD2" w14:textId="2C381B47" w:rsidR="00DE6C8F" w:rsidRPr="003E57D1" w:rsidRDefault="00696D37" w:rsidP="00D55068">
      <w:pPr>
        <w:pStyle w:val="Heading2"/>
        <w:spacing w:line="360" w:lineRule="auto"/>
        <w:jc w:val="both"/>
        <w:rPr>
          <w:rFonts w:ascii="Times New Roman" w:hAnsi="Times New Roman" w:cs="Times New Roman"/>
          <w:sz w:val="24"/>
          <w:szCs w:val="24"/>
        </w:rPr>
      </w:pPr>
      <w:bookmarkStart w:id="28" w:name="_Toc37906834"/>
      <w:r w:rsidRPr="003E57D1">
        <w:rPr>
          <w:rFonts w:ascii="Times New Roman" w:hAnsi="Times New Roman" w:cs="Times New Roman"/>
          <w:sz w:val="24"/>
          <w:szCs w:val="24"/>
        </w:rPr>
        <w:t xml:space="preserve">2.4 </w:t>
      </w:r>
      <w:r w:rsidR="00DE6C8F" w:rsidRPr="003E57D1">
        <w:rPr>
          <w:rFonts w:ascii="Times New Roman" w:hAnsi="Times New Roman" w:cs="Times New Roman"/>
          <w:sz w:val="24"/>
          <w:szCs w:val="24"/>
        </w:rPr>
        <w:t>SOCIAL CONTRACT THEORY</w:t>
      </w:r>
      <w:bookmarkEnd w:id="28"/>
    </w:p>
    <w:p w14:paraId="5D3E6F0F"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The last theory this study seeks to rely on is the social contract theory which has been written and discussed by various philosophers. However, this study will focus on three main philosophers that is, Thomas Hobbes, John </w:t>
      </w:r>
      <w:proofErr w:type="gramStart"/>
      <w:r w:rsidRPr="003E57D1">
        <w:rPr>
          <w:rFonts w:ascii="Times New Roman" w:hAnsi="Times New Roman" w:cs="Times New Roman"/>
          <w:sz w:val="24"/>
          <w:szCs w:val="24"/>
        </w:rPr>
        <w:t>Locke</w:t>
      </w:r>
      <w:proofErr w:type="gramEnd"/>
      <w:r w:rsidRPr="003E57D1">
        <w:rPr>
          <w:rFonts w:ascii="Times New Roman" w:hAnsi="Times New Roman" w:cs="Times New Roman"/>
          <w:sz w:val="24"/>
          <w:szCs w:val="24"/>
        </w:rPr>
        <w:t xml:space="preserve"> and Jean-Jacques Rousseau because out of the many theorists, they have extensive literature on social contract theory.</w:t>
      </w:r>
    </w:p>
    <w:p w14:paraId="3F378624"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Hobbes is also of a similar view, he states that; ‘In our natural state, we humans would be in a state constant state of war and quarrel with one another, everyone competing for resources which is not enough hence living in a state of constant fear’.</w:t>
      </w:r>
      <w:r w:rsidRPr="003E57D1">
        <w:rPr>
          <w:rStyle w:val="FootnoteReference"/>
          <w:rFonts w:ascii="Times New Roman" w:hAnsi="Times New Roman" w:cs="Times New Roman"/>
          <w:sz w:val="24"/>
          <w:szCs w:val="24"/>
        </w:rPr>
        <w:footnoteReference w:id="37"/>
      </w:r>
      <w:r w:rsidRPr="003E57D1">
        <w:rPr>
          <w:rFonts w:ascii="Times New Roman" w:hAnsi="Times New Roman" w:cs="Times New Roman"/>
          <w:sz w:val="24"/>
          <w:szCs w:val="24"/>
        </w:rPr>
        <w:t xml:space="preserve">  No right would be protected and it would be a system of chaos and fear among the people. He is also of the view that mankind is generally selfish and without laws, will do anything to sustain his own life.</w:t>
      </w:r>
      <w:r w:rsidRPr="003E57D1">
        <w:rPr>
          <w:rStyle w:val="FootnoteReference"/>
          <w:rFonts w:ascii="Times New Roman" w:hAnsi="Times New Roman" w:cs="Times New Roman"/>
          <w:sz w:val="24"/>
          <w:szCs w:val="24"/>
        </w:rPr>
        <w:footnoteReference w:id="38"/>
      </w:r>
      <w:r w:rsidRPr="003E57D1">
        <w:rPr>
          <w:rFonts w:ascii="Times New Roman" w:hAnsi="Times New Roman" w:cs="Times New Roman"/>
          <w:sz w:val="24"/>
          <w:szCs w:val="24"/>
        </w:rPr>
        <w:t xml:space="preserve"> The first thing individuals think of is their wellbeing before that of others. Man requires to work together for a common good and this would only be possible if a third party enforces this contract which becomes the government. However, the basis of the government’s authority is our consent which gives birth to an obligation of the citizens to obey the laws and in turn the government has a duty to protect the citizens and their rights.</w:t>
      </w:r>
      <w:r w:rsidRPr="003E57D1">
        <w:rPr>
          <w:rStyle w:val="FootnoteReference"/>
          <w:rFonts w:ascii="Times New Roman" w:hAnsi="Times New Roman" w:cs="Times New Roman"/>
          <w:sz w:val="24"/>
          <w:szCs w:val="24"/>
        </w:rPr>
        <w:footnoteReference w:id="39"/>
      </w:r>
      <w:r w:rsidRPr="003E57D1">
        <w:rPr>
          <w:rFonts w:ascii="Times New Roman" w:hAnsi="Times New Roman" w:cs="Times New Roman"/>
          <w:sz w:val="24"/>
          <w:szCs w:val="24"/>
        </w:rPr>
        <w:t xml:space="preserve"> In relation to the study, the county government are acting on behalf of the community </w:t>
      </w:r>
      <w:r w:rsidRPr="003E57D1">
        <w:rPr>
          <w:rFonts w:ascii="Times New Roman" w:hAnsi="Times New Roman" w:cs="Times New Roman"/>
          <w:sz w:val="24"/>
          <w:szCs w:val="24"/>
        </w:rPr>
        <w:lastRenderedPageBreak/>
        <w:t>who have the sovereign power, any land transaction should be to their benefit and not government officials.</w:t>
      </w:r>
    </w:p>
    <w:p w14:paraId="5021D7F0"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According to Locke, in the natural state of man, men are completely free to order their actions and dispose </w:t>
      </w:r>
      <w:proofErr w:type="spellStart"/>
      <w:r w:rsidRPr="003E57D1">
        <w:rPr>
          <w:rFonts w:ascii="Times New Roman" w:hAnsi="Times New Roman" w:cs="Times New Roman"/>
          <w:sz w:val="24"/>
          <w:szCs w:val="24"/>
        </w:rPr>
        <w:t>off</w:t>
      </w:r>
      <w:proofErr w:type="spellEnd"/>
      <w:r w:rsidRPr="003E57D1">
        <w:rPr>
          <w:rFonts w:ascii="Times New Roman" w:hAnsi="Times New Roman" w:cs="Times New Roman"/>
          <w:sz w:val="24"/>
          <w:szCs w:val="24"/>
        </w:rPr>
        <w:t xml:space="preserve"> their possessions without anyone’s permission.</w:t>
      </w:r>
      <w:r w:rsidRPr="003E57D1">
        <w:rPr>
          <w:rStyle w:val="FootnoteReference"/>
          <w:rFonts w:ascii="Times New Roman" w:hAnsi="Times New Roman" w:cs="Times New Roman"/>
          <w:sz w:val="24"/>
          <w:szCs w:val="24"/>
        </w:rPr>
        <w:footnoteReference w:id="40"/>
      </w:r>
      <w:r w:rsidRPr="003E57D1">
        <w:rPr>
          <w:rFonts w:ascii="Times New Roman" w:hAnsi="Times New Roman" w:cs="Times New Roman"/>
          <w:sz w:val="24"/>
          <w:szCs w:val="24"/>
        </w:rPr>
        <w:t xml:space="preserve"> Human beings did not have any governing authority in its natural state. ‘People were born with a right to perfect freedom and with an uncontrolled enjoyment of all the rights and privileges of the law of nature equally with any man or men in the world’.</w:t>
      </w:r>
      <w:r w:rsidRPr="003E57D1">
        <w:rPr>
          <w:rStyle w:val="FootnoteReference"/>
          <w:rFonts w:ascii="Times New Roman" w:hAnsi="Times New Roman" w:cs="Times New Roman"/>
          <w:sz w:val="24"/>
          <w:szCs w:val="24"/>
        </w:rPr>
        <w:footnoteReference w:id="41"/>
      </w:r>
      <w:r w:rsidRPr="003E57D1">
        <w:rPr>
          <w:rFonts w:ascii="Times New Roman" w:hAnsi="Times New Roman" w:cs="Times New Roman"/>
          <w:sz w:val="24"/>
          <w:szCs w:val="24"/>
        </w:rPr>
        <w:t xml:space="preserve"> This freedom is however arguably not totally free as individuals are better off  making right decisions with their freedom. ‘Therefore, in a state of nature where there is no authority, war is bound to take place and that is a great reason for men to put themselves in a society.’</w:t>
      </w:r>
      <w:r w:rsidRPr="003E57D1">
        <w:rPr>
          <w:rStyle w:val="FootnoteReference"/>
          <w:rFonts w:ascii="Times New Roman" w:hAnsi="Times New Roman" w:cs="Times New Roman"/>
          <w:sz w:val="24"/>
          <w:szCs w:val="24"/>
        </w:rPr>
        <w:footnoteReference w:id="42"/>
      </w:r>
      <w:r w:rsidRPr="003E57D1">
        <w:rPr>
          <w:rFonts w:ascii="Times New Roman" w:hAnsi="Times New Roman" w:cs="Times New Roman"/>
          <w:sz w:val="24"/>
          <w:szCs w:val="24"/>
        </w:rPr>
        <w:t xml:space="preserve"> Individuals cannot survive on their own and need a society. Human beings  abandoned some of their freedom and power when they unite to a community in order to live peacefully in a secure enjoyment of their properties and form a government which is has a duty to protect the citizens’ rights.</w:t>
      </w:r>
      <w:r w:rsidRPr="003E57D1">
        <w:rPr>
          <w:rStyle w:val="FootnoteReference"/>
          <w:rFonts w:ascii="Times New Roman" w:hAnsi="Times New Roman" w:cs="Times New Roman"/>
          <w:sz w:val="24"/>
          <w:szCs w:val="24"/>
        </w:rPr>
        <w:footnoteReference w:id="43"/>
      </w:r>
      <w:r w:rsidRPr="003E57D1">
        <w:rPr>
          <w:rFonts w:ascii="Times New Roman" w:hAnsi="Times New Roman" w:cs="Times New Roman"/>
          <w:sz w:val="24"/>
          <w:szCs w:val="24"/>
        </w:rPr>
        <w:t xml:space="preserve"> The government therefore gives protection of rights to the people in the respective state as consent was willfully given to the said government or respective authority. According to Locke, the purpose of the government is to uphold the natural rights of man and the good of mankind.</w:t>
      </w:r>
      <w:r w:rsidRPr="003E57D1">
        <w:rPr>
          <w:rStyle w:val="FootnoteReference"/>
          <w:rFonts w:ascii="Times New Roman" w:hAnsi="Times New Roman" w:cs="Times New Roman"/>
          <w:sz w:val="24"/>
          <w:szCs w:val="24"/>
        </w:rPr>
        <w:footnoteReference w:id="44"/>
      </w:r>
      <w:r w:rsidRPr="003E57D1">
        <w:rPr>
          <w:rFonts w:ascii="Times New Roman" w:hAnsi="Times New Roman" w:cs="Times New Roman"/>
          <w:sz w:val="24"/>
          <w:szCs w:val="24"/>
        </w:rPr>
        <w:t xml:space="preserve"> So long as the government fulfills this purpose the laws are valid.</w:t>
      </w:r>
    </w:p>
    <w:p w14:paraId="3D65E941"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Jean- Jacques Rousseau states that; ‘social order is a sacred right which other social rights are based upon’.</w:t>
      </w:r>
      <w:r w:rsidRPr="003E57D1">
        <w:rPr>
          <w:rStyle w:val="FootnoteReference"/>
          <w:rFonts w:ascii="Times New Roman" w:hAnsi="Times New Roman" w:cs="Times New Roman"/>
          <w:sz w:val="24"/>
          <w:szCs w:val="24"/>
        </w:rPr>
        <w:footnoteReference w:id="45"/>
      </w:r>
      <w:r w:rsidRPr="003E57D1">
        <w:rPr>
          <w:rFonts w:ascii="Times New Roman" w:hAnsi="Times New Roman" w:cs="Times New Roman"/>
          <w:sz w:val="24"/>
          <w:szCs w:val="24"/>
        </w:rPr>
        <w:t xml:space="preserve"> Order is required for the implementation of other social rights. ‘The sovereign is made out of nothing but consists of individuals and it cannot have any interests contrary to theirs’.</w:t>
      </w:r>
      <w:r w:rsidRPr="003E57D1">
        <w:rPr>
          <w:rStyle w:val="FootnoteReference"/>
          <w:rFonts w:ascii="Times New Roman" w:hAnsi="Times New Roman" w:cs="Times New Roman"/>
          <w:sz w:val="24"/>
          <w:szCs w:val="24"/>
        </w:rPr>
        <w:footnoteReference w:id="46"/>
      </w:r>
      <w:r w:rsidRPr="003E57D1">
        <w:rPr>
          <w:rFonts w:ascii="Times New Roman" w:hAnsi="Times New Roman" w:cs="Times New Roman"/>
          <w:sz w:val="24"/>
          <w:szCs w:val="24"/>
        </w:rPr>
        <w:t xml:space="preserve">  County government in this case representing the sovereign cannot have interests contrary to the community members, they represent the people. Rousseau defines government as; an intermediate body set up between the people and government to enable them to bring about communication, its </w:t>
      </w:r>
      <w:r w:rsidRPr="003E57D1">
        <w:rPr>
          <w:rFonts w:ascii="Times New Roman" w:hAnsi="Times New Roman" w:cs="Times New Roman"/>
          <w:sz w:val="24"/>
          <w:szCs w:val="24"/>
        </w:rPr>
        <w:lastRenderedPageBreak/>
        <w:t>role being applying the laws and maintaining civil and political liberty. Rousseau makes the difference between the state and the government by saying that the government exists because it was set up by the people who have sovereign power while the state exists on its own. ‘The bigger the state the more chances the government officials have for abusing their power’.</w:t>
      </w:r>
      <w:r w:rsidRPr="003E57D1">
        <w:rPr>
          <w:rStyle w:val="FootnoteReference"/>
          <w:rFonts w:ascii="Times New Roman" w:hAnsi="Times New Roman" w:cs="Times New Roman"/>
          <w:sz w:val="24"/>
          <w:szCs w:val="24"/>
        </w:rPr>
        <w:footnoteReference w:id="47"/>
      </w:r>
      <w:r w:rsidRPr="003E57D1">
        <w:rPr>
          <w:rFonts w:ascii="Times New Roman" w:hAnsi="Times New Roman" w:cs="Times New Roman"/>
          <w:sz w:val="24"/>
          <w:szCs w:val="24"/>
        </w:rPr>
        <w:t xml:space="preserve"> In his explanation on how government power is abused he states that; ‘when the government seizes sovereignty, the social compact is broken. When members of the government individually use the power, they should exercise only as a body, there is a great infraction of laws and even greater disorders’.</w:t>
      </w:r>
      <w:r w:rsidRPr="003E57D1">
        <w:rPr>
          <w:rStyle w:val="FootnoteReference"/>
          <w:rFonts w:ascii="Times New Roman" w:hAnsi="Times New Roman" w:cs="Times New Roman"/>
          <w:sz w:val="24"/>
          <w:szCs w:val="24"/>
        </w:rPr>
        <w:footnoteReference w:id="48"/>
      </w:r>
    </w:p>
    <w:p w14:paraId="09B23F01" w14:textId="77777777" w:rsidR="00DE6C8F"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Sovereign power belongs to the people of Kenya and the county government has a duty to act within their power as they represent the sovereign. An elected official taking public land for his or her own use is a clear example of abuse of power. The scholars all seem to agree on the fact that citizens give up some of their freedom and set up a government to protect their rights for example property right. The social contract theory is important because it shows the relationship between the people and the government where each has an obligation to obey the laws and uphold the duty of protection of rights respectively which is of great relevance to this study.</w:t>
      </w:r>
    </w:p>
    <w:p w14:paraId="1627BB6B" w14:textId="1A75DDAE" w:rsidR="00DE6C8F" w:rsidRPr="003E57D1" w:rsidRDefault="00696D37" w:rsidP="00D55068">
      <w:pPr>
        <w:pStyle w:val="Heading2"/>
        <w:spacing w:line="360" w:lineRule="auto"/>
        <w:jc w:val="both"/>
        <w:rPr>
          <w:rFonts w:ascii="Times New Roman" w:hAnsi="Times New Roman" w:cs="Times New Roman"/>
          <w:sz w:val="24"/>
          <w:szCs w:val="24"/>
        </w:rPr>
      </w:pPr>
      <w:bookmarkStart w:id="29" w:name="_Toc37906835"/>
      <w:r w:rsidRPr="003E57D1">
        <w:rPr>
          <w:rFonts w:ascii="Times New Roman" w:hAnsi="Times New Roman" w:cs="Times New Roman"/>
          <w:sz w:val="24"/>
          <w:szCs w:val="24"/>
        </w:rPr>
        <w:t xml:space="preserve">2.5 </w:t>
      </w:r>
      <w:r w:rsidR="00DE6C8F" w:rsidRPr="003E57D1">
        <w:rPr>
          <w:rFonts w:ascii="Times New Roman" w:hAnsi="Times New Roman" w:cs="Times New Roman"/>
          <w:sz w:val="24"/>
          <w:szCs w:val="24"/>
        </w:rPr>
        <w:t>CONCLUSION</w:t>
      </w:r>
      <w:bookmarkEnd w:id="29"/>
    </w:p>
    <w:p w14:paraId="008CE1BE" w14:textId="6C47B2F3" w:rsidR="00B60C7D" w:rsidRPr="003E57D1" w:rsidRDefault="00DE6C8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According to the natural law theory of property, each individual has inalienable rights endowed by a supreme being which include right to liberty, life and property and no other man should be in violation of these rights. The county government using community’s right to property to their advantage is going against the natural law of property. The social contract theory in a nutshell states that the government and the people form a governing authority who protect their rights and in return obey the laws given by that authority. The county government should act on behalf of the community as they have the sovereign power. Any transaction that is not for the welfare of the community is overstepping its role and violation of the people’s rights. Utilitarianism theory is a huge proponent of public good and the people’s welfare. All laws should be enacted for the good of the people and any action by the government which is contrary to the public good is a violation of the people’s rights.</w:t>
      </w:r>
    </w:p>
    <w:p w14:paraId="564E306F" w14:textId="5F0BC9B5" w:rsidR="008064F9" w:rsidRPr="003E57D1" w:rsidRDefault="00AF43ED" w:rsidP="00D55068">
      <w:pPr>
        <w:pStyle w:val="Heading1"/>
        <w:spacing w:line="360" w:lineRule="auto"/>
        <w:jc w:val="both"/>
        <w:rPr>
          <w:rFonts w:ascii="Times New Roman" w:hAnsi="Times New Roman" w:cs="Times New Roman"/>
          <w:b/>
          <w:bCs/>
          <w:sz w:val="24"/>
          <w:szCs w:val="24"/>
        </w:rPr>
      </w:pPr>
      <w:bookmarkStart w:id="30" w:name="_Toc37906836"/>
      <w:r w:rsidRPr="003E57D1">
        <w:rPr>
          <w:rFonts w:ascii="Times New Roman" w:hAnsi="Times New Roman" w:cs="Times New Roman"/>
          <w:b/>
          <w:bCs/>
          <w:sz w:val="24"/>
          <w:szCs w:val="24"/>
        </w:rPr>
        <w:lastRenderedPageBreak/>
        <w:t xml:space="preserve">3.0 </w:t>
      </w:r>
      <w:r w:rsidR="008064F9" w:rsidRPr="003E57D1">
        <w:rPr>
          <w:rFonts w:ascii="Times New Roman" w:hAnsi="Times New Roman" w:cs="Times New Roman"/>
          <w:b/>
          <w:bCs/>
          <w:sz w:val="24"/>
          <w:szCs w:val="24"/>
        </w:rPr>
        <w:t>CHAPTER 3</w:t>
      </w:r>
      <w:bookmarkEnd w:id="30"/>
    </w:p>
    <w:p w14:paraId="624618E4" w14:textId="77777777" w:rsidR="00422388" w:rsidRPr="003E57D1" w:rsidRDefault="00422388" w:rsidP="00D55068">
      <w:pPr>
        <w:spacing w:line="360" w:lineRule="auto"/>
        <w:jc w:val="both"/>
        <w:rPr>
          <w:rFonts w:ascii="Times New Roman" w:hAnsi="Times New Roman" w:cs="Times New Roman"/>
          <w:sz w:val="24"/>
          <w:szCs w:val="24"/>
        </w:rPr>
      </w:pPr>
    </w:p>
    <w:p w14:paraId="49B2D9D7" w14:textId="2083E3AB" w:rsidR="00422388" w:rsidRPr="003E57D1" w:rsidRDefault="008064F9" w:rsidP="00D55068">
      <w:pPr>
        <w:pStyle w:val="Heading2"/>
        <w:spacing w:line="360" w:lineRule="auto"/>
        <w:jc w:val="both"/>
        <w:rPr>
          <w:rFonts w:ascii="Times New Roman" w:hAnsi="Times New Roman" w:cs="Times New Roman"/>
          <w:b/>
          <w:bCs/>
          <w:sz w:val="24"/>
          <w:szCs w:val="24"/>
          <w:u w:val="single"/>
        </w:rPr>
      </w:pPr>
      <w:bookmarkStart w:id="31" w:name="_Toc37906837"/>
      <w:r w:rsidRPr="003E57D1">
        <w:rPr>
          <w:rFonts w:ascii="Times New Roman" w:hAnsi="Times New Roman" w:cs="Times New Roman"/>
          <w:b/>
          <w:bCs/>
          <w:sz w:val="24"/>
          <w:szCs w:val="24"/>
          <w:u w:val="single"/>
        </w:rPr>
        <w:t xml:space="preserve">AMBIGUITIES </w:t>
      </w:r>
      <w:r w:rsidR="009A7E69" w:rsidRPr="003E57D1">
        <w:rPr>
          <w:rFonts w:ascii="Times New Roman" w:hAnsi="Times New Roman" w:cs="Times New Roman"/>
          <w:b/>
          <w:bCs/>
          <w:sz w:val="24"/>
          <w:szCs w:val="24"/>
          <w:u w:val="single"/>
        </w:rPr>
        <w:t>AND INEFFECTIVENESS OF</w:t>
      </w:r>
      <w:r w:rsidRPr="003E57D1">
        <w:rPr>
          <w:rFonts w:ascii="Times New Roman" w:hAnsi="Times New Roman" w:cs="Times New Roman"/>
          <w:b/>
          <w:bCs/>
          <w:sz w:val="24"/>
          <w:szCs w:val="24"/>
          <w:u w:val="single"/>
        </w:rPr>
        <w:t xml:space="preserve"> KENYA’S LEGAL FRAMEWORK REGULATING COMMUNITY LAND</w:t>
      </w:r>
      <w:bookmarkEnd w:id="31"/>
    </w:p>
    <w:p w14:paraId="253AF3F2" w14:textId="77777777" w:rsidR="008064F9" w:rsidRPr="003E57D1" w:rsidRDefault="008064F9" w:rsidP="00D55068">
      <w:pPr>
        <w:pStyle w:val="Heading2"/>
        <w:spacing w:line="360" w:lineRule="auto"/>
        <w:jc w:val="both"/>
        <w:rPr>
          <w:rFonts w:ascii="Times New Roman" w:hAnsi="Times New Roman" w:cs="Times New Roman"/>
          <w:sz w:val="24"/>
          <w:szCs w:val="24"/>
        </w:rPr>
      </w:pPr>
      <w:bookmarkStart w:id="32" w:name="_Toc37906838"/>
      <w:r w:rsidRPr="003E57D1">
        <w:rPr>
          <w:rFonts w:ascii="Times New Roman" w:hAnsi="Times New Roman" w:cs="Times New Roman"/>
          <w:sz w:val="24"/>
          <w:szCs w:val="24"/>
        </w:rPr>
        <w:t>INTRODUCTION</w:t>
      </w:r>
      <w:bookmarkEnd w:id="32"/>
    </w:p>
    <w:p w14:paraId="61AD4894" w14:textId="281E7A47"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chapter will discuss Kenya’s legal framework on community land, examine the inadequacy of existing laws and ambiguity of community land laws</w:t>
      </w:r>
      <w:r w:rsidR="007D37ED" w:rsidRPr="003E57D1">
        <w:rPr>
          <w:rFonts w:ascii="Times New Roman" w:hAnsi="Times New Roman" w:cs="Times New Roman"/>
          <w:sz w:val="24"/>
          <w:szCs w:val="24"/>
        </w:rPr>
        <w:t xml:space="preserve"> both in legislation and interpretation of community land laws.</w:t>
      </w:r>
      <w:r w:rsidRPr="003E57D1">
        <w:rPr>
          <w:rFonts w:ascii="Times New Roman" w:hAnsi="Times New Roman" w:cs="Times New Roman"/>
          <w:sz w:val="24"/>
          <w:szCs w:val="24"/>
        </w:rPr>
        <w:t xml:space="preserve"> This chapter shall also discuss the lack of clarity of the trusteeship role of county government regarding unregistered community land</w:t>
      </w:r>
      <w:r w:rsidR="004868C7" w:rsidRPr="003E57D1">
        <w:rPr>
          <w:rFonts w:ascii="Times New Roman" w:hAnsi="Times New Roman" w:cs="Times New Roman"/>
          <w:sz w:val="24"/>
          <w:szCs w:val="24"/>
        </w:rPr>
        <w:t xml:space="preserve"> and the ineffectiveness of the CLA in relation to </w:t>
      </w:r>
      <w:r w:rsidR="0039480E" w:rsidRPr="003E57D1">
        <w:rPr>
          <w:rFonts w:ascii="Times New Roman" w:hAnsi="Times New Roman" w:cs="Times New Roman"/>
          <w:sz w:val="24"/>
          <w:szCs w:val="24"/>
        </w:rPr>
        <w:t>communal rights.</w:t>
      </w:r>
    </w:p>
    <w:p w14:paraId="756C54F6" w14:textId="05C57666" w:rsidR="008064F9" w:rsidRPr="003E57D1" w:rsidRDefault="00944475" w:rsidP="00D55068">
      <w:pPr>
        <w:pStyle w:val="Heading2"/>
        <w:spacing w:line="360" w:lineRule="auto"/>
        <w:jc w:val="both"/>
        <w:rPr>
          <w:rFonts w:ascii="Times New Roman" w:hAnsi="Times New Roman" w:cs="Times New Roman"/>
          <w:sz w:val="24"/>
          <w:szCs w:val="24"/>
        </w:rPr>
      </w:pPr>
      <w:bookmarkStart w:id="33" w:name="_Toc37906839"/>
      <w:r w:rsidRPr="003E57D1">
        <w:rPr>
          <w:rFonts w:ascii="Times New Roman" w:hAnsi="Times New Roman" w:cs="Times New Roman"/>
          <w:sz w:val="24"/>
          <w:szCs w:val="24"/>
        </w:rPr>
        <w:t>3.1</w:t>
      </w:r>
      <w:r w:rsidR="00487A05" w:rsidRPr="003E57D1">
        <w:rPr>
          <w:rFonts w:ascii="Times New Roman" w:hAnsi="Times New Roman" w:cs="Times New Roman"/>
          <w:sz w:val="24"/>
          <w:szCs w:val="24"/>
        </w:rPr>
        <w:t xml:space="preserve"> </w:t>
      </w:r>
      <w:r w:rsidR="008064F9" w:rsidRPr="003E57D1">
        <w:rPr>
          <w:rFonts w:ascii="Times New Roman" w:hAnsi="Times New Roman" w:cs="Times New Roman"/>
          <w:sz w:val="24"/>
          <w:szCs w:val="24"/>
        </w:rPr>
        <w:t>UNCLEAR PROVISIONS IN CERTAIN STATUTES REGULATING COMMUNITY LAND</w:t>
      </w:r>
      <w:bookmarkEnd w:id="33"/>
    </w:p>
    <w:p w14:paraId="58044EE9" w14:textId="77777777"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Section 2 of Community Land Act states that; community land means and includes land declared as such in article 63(2) of the constitution and land converted into community land under any law.</w:t>
      </w:r>
      <w:r w:rsidRPr="003E57D1">
        <w:rPr>
          <w:rStyle w:val="FootnoteReference"/>
          <w:rFonts w:ascii="Times New Roman" w:hAnsi="Times New Roman" w:cs="Times New Roman"/>
          <w:sz w:val="24"/>
          <w:szCs w:val="24"/>
        </w:rPr>
        <w:footnoteReference w:id="49"/>
      </w:r>
      <w:r w:rsidRPr="003E57D1">
        <w:rPr>
          <w:rFonts w:ascii="Times New Roman" w:hAnsi="Times New Roman" w:cs="Times New Roman"/>
          <w:sz w:val="24"/>
          <w:szCs w:val="24"/>
        </w:rPr>
        <w:t xml:space="preserve"> Section 63 of the constitution states that; community land consists of-</w:t>
      </w:r>
    </w:p>
    <w:p w14:paraId="38543010" w14:textId="77777777" w:rsidR="008064F9" w:rsidRPr="003E57D1" w:rsidRDefault="008064F9" w:rsidP="00D55068">
      <w:pPr>
        <w:pStyle w:val="ListParagraph"/>
        <w:numPr>
          <w:ilvl w:val="0"/>
          <w:numId w:val="6"/>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Land lawfully registered in the name of group representatives under the provisions of any law</w:t>
      </w:r>
    </w:p>
    <w:p w14:paraId="10C4B37A" w14:textId="77777777" w:rsidR="008064F9" w:rsidRPr="003E57D1" w:rsidRDefault="008064F9" w:rsidP="00D55068">
      <w:pPr>
        <w:pStyle w:val="ListParagraph"/>
        <w:numPr>
          <w:ilvl w:val="0"/>
          <w:numId w:val="6"/>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Land lawfully transferred to a specific community by any process of law</w:t>
      </w:r>
    </w:p>
    <w:p w14:paraId="652604BE" w14:textId="77777777" w:rsidR="008064F9" w:rsidRPr="003E57D1" w:rsidRDefault="008064F9" w:rsidP="00D55068">
      <w:pPr>
        <w:pStyle w:val="ListParagraph"/>
        <w:numPr>
          <w:ilvl w:val="0"/>
          <w:numId w:val="6"/>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Any other land declared community land by an act of parliament</w:t>
      </w:r>
    </w:p>
    <w:p w14:paraId="7E90DA6A" w14:textId="77777777" w:rsidR="008064F9" w:rsidRPr="003E57D1" w:rsidRDefault="008064F9" w:rsidP="00D55068">
      <w:pPr>
        <w:pStyle w:val="ListParagraph"/>
        <w:numPr>
          <w:ilvl w:val="0"/>
          <w:numId w:val="6"/>
        </w:num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Land that </w:t>
      </w:r>
      <w:proofErr w:type="gramStart"/>
      <w:r w:rsidRPr="003E57D1">
        <w:rPr>
          <w:rFonts w:ascii="Times New Roman" w:hAnsi="Times New Roman" w:cs="Times New Roman"/>
          <w:sz w:val="24"/>
          <w:szCs w:val="24"/>
        </w:rPr>
        <w:t>is;</w:t>
      </w:r>
      <w:proofErr w:type="gramEnd"/>
    </w:p>
    <w:p w14:paraId="16181C35" w14:textId="77777777" w:rsidR="008064F9" w:rsidRPr="003E57D1" w:rsidRDefault="008064F9" w:rsidP="00D55068">
      <w:pPr>
        <w:pStyle w:val="ListParagraph"/>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-lawfully held, </w:t>
      </w:r>
      <w:proofErr w:type="gramStart"/>
      <w:r w:rsidRPr="003E57D1">
        <w:rPr>
          <w:rFonts w:ascii="Times New Roman" w:hAnsi="Times New Roman" w:cs="Times New Roman"/>
          <w:sz w:val="24"/>
          <w:szCs w:val="24"/>
        </w:rPr>
        <w:t>used</w:t>
      </w:r>
      <w:proofErr w:type="gramEnd"/>
      <w:r w:rsidRPr="003E57D1">
        <w:rPr>
          <w:rFonts w:ascii="Times New Roman" w:hAnsi="Times New Roman" w:cs="Times New Roman"/>
          <w:sz w:val="24"/>
          <w:szCs w:val="24"/>
        </w:rPr>
        <w:t xml:space="preserve"> or managed by specific communities as community forests or shrines</w:t>
      </w:r>
    </w:p>
    <w:p w14:paraId="35FECEEF" w14:textId="77777777" w:rsidR="008064F9" w:rsidRPr="003E57D1" w:rsidRDefault="008064F9" w:rsidP="00D55068">
      <w:pPr>
        <w:pStyle w:val="ListParagraph"/>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-ancestral lands and traditional lands occupied by hunter-gatherer communities</w:t>
      </w:r>
    </w:p>
    <w:p w14:paraId="0B556AB6" w14:textId="77777777" w:rsidR="008064F9" w:rsidRPr="003E57D1" w:rsidRDefault="008064F9" w:rsidP="00D55068">
      <w:pPr>
        <w:pStyle w:val="ListParagraph"/>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-lawfully held as trust land by the county governments.</w:t>
      </w:r>
      <w:r w:rsidRPr="003E57D1">
        <w:rPr>
          <w:rStyle w:val="FootnoteReference"/>
          <w:rFonts w:ascii="Times New Roman" w:hAnsi="Times New Roman" w:cs="Times New Roman"/>
          <w:sz w:val="24"/>
          <w:szCs w:val="24"/>
        </w:rPr>
        <w:footnoteReference w:id="50"/>
      </w:r>
    </w:p>
    <w:p w14:paraId="66EB9152" w14:textId="77777777"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Community Land Act uses the words ‘means’ and ‘includes’ in defining community land. The constitution uses the word ‘consists’ which is close in meaning to ‘means’. The case of </w:t>
      </w:r>
      <w:r w:rsidRPr="003E57D1">
        <w:rPr>
          <w:rFonts w:ascii="Times New Roman" w:hAnsi="Times New Roman" w:cs="Times New Roman"/>
          <w:i/>
          <w:iCs/>
          <w:sz w:val="24"/>
          <w:szCs w:val="24"/>
        </w:rPr>
        <w:t>Kelly</w:t>
      </w:r>
      <w:r w:rsidRPr="003E57D1">
        <w:rPr>
          <w:rFonts w:ascii="Times New Roman" w:hAnsi="Times New Roman" w:cs="Times New Roman"/>
          <w:sz w:val="24"/>
          <w:szCs w:val="24"/>
        </w:rPr>
        <w:t xml:space="preserve"> </w:t>
      </w:r>
      <w:proofErr w:type="spellStart"/>
      <w:r w:rsidRPr="003E57D1">
        <w:rPr>
          <w:rFonts w:ascii="Times New Roman" w:hAnsi="Times New Roman" w:cs="Times New Roman"/>
          <w:i/>
          <w:iCs/>
          <w:sz w:val="24"/>
          <w:szCs w:val="24"/>
        </w:rPr>
        <w:t>Malenya</w:t>
      </w:r>
      <w:proofErr w:type="spellEnd"/>
      <w:r w:rsidRPr="003E57D1">
        <w:rPr>
          <w:rFonts w:ascii="Times New Roman" w:hAnsi="Times New Roman" w:cs="Times New Roman"/>
          <w:i/>
          <w:iCs/>
          <w:sz w:val="24"/>
          <w:szCs w:val="24"/>
        </w:rPr>
        <w:t xml:space="preserve"> v</w:t>
      </w:r>
      <w:r w:rsidRPr="003E57D1">
        <w:rPr>
          <w:rFonts w:ascii="Times New Roman" w:hAnsi="Times New Roman" w:cs="Times New Roman"/>
          <w:sz w:val="24"/>
          <w:szCs w:val="24"/>
        </w:rPr>
        <w:t xml:space="preserve"> </w:t>
      </w:r>
      <w:r w:rsidRPr="003E57D1">
        <w:rPr>
          <w:rFonts w:ascii="Times New Roman" w:hAnsi="Times New Roman" w:cs="Times New Roman"/>
          <w:i/>
          <w:iCs/>
          <w:sz w:val="24"/>
          <w:szCs w:val="24"/>
        </w:rPr>
        <w:t>Attorney general and another</w:t>
      </w:r>
      <w:r w:rsidRPr="003E57D1">
        <w:rPr>
          <w:rFonts w:ascii="Times New Roman" w:hAnsi="Times New Roman" w:cs="Times New Roman"/>
          <w:sz w:val="24"/>
          <w:szCs w:val="24"/>
        </w:rPr>
        <w:t xml:space="preserve"> (2019) addresses this issue. The high court of Nairobi is of the view that; ‘By using these two words (means and includes) section 2 renders the definition </w:t>
      </w:r>
      <w:r w:rsidRPr="003E57D1">
        <w:rPr>
          <w:rFonts w:ascii="Times New Roman" w:hAnsi="Times New Roman" w:cs="Times New Roman"/>
          <w:sz w:val="24"/>
          <w:szCs w:val="24"/>
        </w:rPr>
        <w:lastRenderedPageBreak/>
        <w:t>of community land vague. It is not clear whether community land means the land defined in the constitution or includes some other land apart from that defined in the constitution. The act cannot use both words as it creates confusion’.</w:t>
      </w:r>
      <w:r w:rsidRPr="003E57D1">
        <w:rPr>
          <w:rStyle w:val="FootnoteReference"/>
          <w:rFonts w:ascii="Times New Roman" w:hAnsi="Times New Roman" w:cs="Times New Roman"/>
          <w:sz w:val="24"/>
          <w:szCs w:val="24"/>
        </w:rPr>
        <w:footnoteReference w:id="51"/>
      </w:r>
      <w:r w:rsidRPr="003E57D1">
        <w:rPr>
          <w:rFonts w:ascii="Times New Roman" w:hAnsi="Times New Roman" w:cs="Times New Roman"/>
          <w:sz w:val="24"/>
          <w:szCs w:val="24"/>
        </w:rPr>
        <w:t xml:space="preserve"> The two words cannot be used interchangeably which makes the provision vague and the court therefore held the provision unconstitutional to that extent.</w:t>
      </w:r>
    </w:p>
    <w:p w14:paraId="7632E262" w14:textId="77777777"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Section 15(4) b of the Community Land Act states that; functions of the community land management committee (which comprises of seven to fifteen members of the community) shall be to manage and administer registered community land on behalf of the respective community.</w:t>
      </w:r>
      <w:r w:rsidRPr="003E57D1">
        <w:rPr>
          <w:rStyle w:val="FootnoteReference"/>
          <w:rFonts w:ascii="Times New Roman" w:hAnsi="Times New Roman" w:cs="Times New Roman"/>
          <w:sz w:val="24"/>
          <w:szCs w:val="24"/>
        </w:rPr>
        <w:footnoteReference w:id="52"/>
      </w:r>
      <w:r w:rsidRPr="003E57D1">
        <w:rPr>
          <w:rFonts w:ascii="Times New Roman" w:hAnsi="Times New Roman" w:cs="Times New Roman"/>
          <w:sz w:val="24"/>
          <w:szCs w:val="24"/>
        </w:rPr>
        <w:t xml:space="preserve"> There is no clear definition of what exactly constitutes administration and management of land yet these two terms appear in various provisions. The Land Registration Act</w:t>
      </w:r>
      <w:r w:rsidRPr="003E57D1">
        <w:rPr>
          <w:rStyle w:val="FootnoteReference"/>
          <w:rFonts w:ascii="Times New Roman" w:hAnsi="Times New Roman" w:cs="Times New Roman"/>
          <w:sz w:val="24"/>
          <w:szCs w:val="24"/>
        </w:rPr>
        <w:footnoteReference w:id="53"/>
      </w:r>
      <w:r w:rsidRPr="003E57D1">
        <w:rPr>
          <w:rFonts w:ascii="Times New Roman" w:hAnsi="Times New Roman" w:cs="Times New Roman"/>
          <w:sz w:val="24"/>
          <w:szCs w:val="24"/>
        </w:rPr>
        <w:t xml:space="preserve"> tries to define land administration as the process of determining, recording, </w:t>
      </w:r>
      <w:proofErr w:type="gramStart"/>
      <w:r w:rsidRPr="003E57D1">
        <w:rPr>
          <w:rFonts w:ascii="Times New Roman" w:hAnsi="Times New Roman" w:cs="Times New Roman"/>
          <w:sz w:val="24"/>
          <w:szCs w:val="24"/>
        </w:rPr>
        <w:t>updating</w:t>
      </w:r>
      <w:proofErr w:type="gramEnd"/>
      <w:r w:rsidRPr="003E57D1">
        <w:rPr>
          <w:rFonts w:ascii="Times New Roman" w:hAnsi="Times New Roman" w:cs="Times New Roman"/>
          <w:sz w:val="24"/>
          <w:szCs w:val="24"/>
        </w:rPr>
        <w:t xml:space="preserve"> and disseminating information about the ownership, value and use of land but still not clearly defined as the term administration is left to open interpretation. This may bring about confusion in application of the act as it is uncertain and lacks clarity. A defense can be used in a land dispute claiming the county government was simply managing the land as per the act.</w:t>
      </w:r>
    </w:p>
    <w:p w14:paraId="1923C383" w14:textId="28B446CA"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 The trusteeship role of the county government in community land is said to be unclear owing to the fact that; the Community Land Act limits the disposal of community land until registration in section 6 (7) and at the same time it contrarily provides that any transaction in relation to unregistered community land shall be in relation to the section and any other applicable law in section 6 (6). It is unclear which transaction this refers to. The act also does not expressly provide for community participation in decision making as a trustee</w:t>
      </w:r>
      <w:r w:rsidR="00874EA7" w:rsidRPr="003E57D1">
        <w:rPr>
          <w:rFonts w:ascii="Times New Roman" w:hAnsi="Times New Roman" w:cs="Times New Roman"/>
          <w:sz w:val="24"/>
          <w:szCs w:val="24"/>
        </w:rPr>
        <w:t xml:space="preserve">, that is </w:t>
      </w:r>
      <w:r w:rsidR="00E50E6B" w:rsidRPr="003E57D1">
        <w:rPr>
          <w:rFonts w:ascii="Times New Roman" w:hAnsi="Times New Roman" w:cs="Times New Roman"/>
          <w:sz w:val="24"/>
          <w:szCs w:val="24"/>
        </w:rPr>
        <w:t>involvement of the members in matters to do with transfer or alienation of community land</w:t>
      </w:r>
      <w:r w:rsidRPr="003E57D1">
        <w:rPr>
          <w:rFonts w:ascii="Times New Roman" w:hAnsi="Times New Roman" w:cs="Times New Roman"/>
          <w:sz w:val="24"/>
          <w:szCs w:val="24"/>
        </w:rPr>
        <w:t xml:space="preserve"> which existed in the Trust Land Act (which was rendered void after creation of  the Community Land Act) and also does not list the exact powers or functions of the county government as a trustee.</w:t>
      </w:r>
      <w:r w:rsidRPr="003E57D1">
        <w:rPr>
          <w:rStyle w:val="FootnoteReference"/>
          <w:rFonts w:ascii="Times New Roman" w:hAnsi="Times New Roman" w:cs="Times New Roman"/>
          <w:sz w:val="24"/>
          <w:szCs w:val="24"/>
        </w:rPr>
        <w:footnoteReference w:id="54"/>
      </w:r>
      <w:r w:rsidRPr="003E57D1">
        <w:rPr>
          <w:rFonts w:ascii="Times New Roman" w:hAnsi="Times New Roman" w:cs="Times New Roman"/>
          <w:sz w:val="24"/>
          <w:szCs w:val="24"/>
        </w:rPr>
        <w:t xml:space="preserve"> The county government can make decisions beyond their mandate</w:t>
      </w:r>
      <w:r w:rsidR="00FF4055" w:rsidRPr="003E57D1">
        <w:rPr>
          <w:rFonts w:ascii="Times New Roman" w:hAnsi="Times New Roman" w:cs="Times New Roman"/>
          <w:sz w:val="24"/>
          <w:szCs w:val="24"/>
        </w:rPr>
        <w:t xml:space="preserve">, for example </w:t>
      </w:r>
      <w:r w:rsidR="000A5426" w:rsidRPr="003E57D1">
        <w:rPr>
          <w:rFonts w:ascii="Times New Roman" w:hAnsi="Times New Roman" w:cs="Times New Roman"/>
          <w:sz w:val="24"/>
          <w:szCs w:val="24"/>
        </w:rPr>
        <w:t xml:space="preserve">approving short leases </w:t>
      </w:r>
      <w:r w:rsidR="0000509B" w:rsidRPr="003E57D1">
        <w:rPr>
          <w:rFonts w:ascii="Times New Roman" w:hAnsi="Times New Roman" w:cs="Times New Roman"/>
          <w:sz w:val="24"/>
          <w:szCs w:val="24"/>
        </w:rPr>
        <w:t xml:space="preserve">which is not one of the </w:t>
      </w:r>
      <w:r w:rsidR="005B0A6F" w:rsidRPr="003E57D1">
        <w:rPr>
          <w:rFonts w:ascii="Times New Roman" w:hAnsi="Times New Roman" w:cs="Times New Roman"/>
          <w:sz w:val="24"/>
          <w:szCs w:val="24"/>
        </w:rPr>
        <w:lastRenderedPageBreak/>
        <w:t xml:space="preserve">transactions </w:t>
      </w:r>
      <w:r w:rsidR="00310CAC" w:rsidRPr="003E57D1">
        <w:rPr>
          <w:rFonts w:ascii="Times New Roman" w:hAnsi="Times New Roman" w:cs="Times New Roman"/>
          <w:sz w:val="24"/>
          <w:szCs w:val="24"/>
        </w:rPr>
        <w:t>defined as disposal of community land</w:t>
      </w:r>
      <w:r w:rsidR="007D347F" w:rsidRPr="003E57D1">
        <w:rPr>
          <w:rFonts w:ascii="Times New Roman" w:hAnsi="Times New Roman" w:cs="Times New Roman"/>
          <w:sz w:val="24"/>
          <w:szCs w:val="24"/>
        </w:rPr>
        <w:t>.</w:t>
      </w:r>
      <w:r w:rsidR="00BB5BBA" w:rsidRPr="003E57D1">
        <w:rPr>
          <w:rStyle w:val="FootnoteReference"/>
          <w:rFonts w:ascii="Times New Roman" w:hAnsi="Times New Roman" w:cs="Times New Roman"/>
          <w:sz w:val="24"/>
          <w:szCs w:val="24"/>
        </w:rPr>
        <w:footnoteReference w:id="55"/>
      </w:r>
      <w:r w:rsidR="007D347F" w:rsidRPr="003E57D1">
        <w:rPr>
          <w:rFonts w:ascii="Times New Roman" w:hAnsi="Times New Roman" w:cs="Times New Roman"/>
          <w:sz w:val="24"/>
          <w:szCs w:val="24"/>
        </w:rPr>
        <w:t xml:space="preserve"> They will</w:t>
      </w:r>
      <w:r w:rsidRPr="003E57D1">
        <w:rPr>
          <w:rFonts w:ascii="Times New Roman" w:hAnsi="Times New Roman" w:cs="Times New Roman"/>
          <w:sz w:val="24"/>
          <w:szCs w:val="24"/>
        </w:rPr>
        <w:t xml:space="preserve"> be judged on a case to case basis because there is no reference point which makes their role uncertain.</w:t>
      </w:r>
    </w:p>
    <w:p w14:paraId="4E496A7A" w14:textId="7EC1EB30" w:rsidR="008064F9" w:rsidRPr="003E57D1" w:rsidRDefault="008064F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The National Land Commission mandate is derived from section 5(2) of the NLC act which lists the commission’s functions as; alienating public land, monitoring the registration of rights and interests in land, ensure public land under state agencies are sustainably managed, develop effective management land systems and other roles.</w:t>
      </w:r>
      <w:r w:rsidRPr="003E57D1">
        <w:rPr>
          <w:rStyle w:val="FootnoteReference"/>
          <w:rFonts w:ascii="Times New Roman" w:hAnsi="Times New Roman" w:cs="Times New Roman"/>
          <w:sz w:val="24"/>
          <w:szCs w:val="24"/>
        </w:rPr>
        <w:footnoteReference w:id="56"/>
      </w:r>
      <w:r w:rsidRPr="003E57D1">
        <w:rPr>
          <w:rFonts w:ascii="Times New Roman" w:hAnsi="Times New Roman" w:cs="Times New Roman"/>
          <w:sz w:val="24"/>
          <w:szCs w:val="24"/>
        </w:rPr>
        <w:t xml:space="preserve"> Article 62(2) of the constitution specifies categories of public land that vests in county governments on behalf of the county and shall be administered by the National land commission. </w:t>
      </w:r>
      <w:r w:rsidRPr="003E57D1">
        <w:rPr>
          <w:rStyle w:val="FootnoteReference"/>
          <w:rFonts w:ascii="Times New Roman" w:hAnsi="Times New Roman" w:cs="Times New Roman"/>
          <w:sz w:val="24"/>
          <w:szCs w:val="24"/>
        </w:rPr>
        <w:footnoteReference w:id="57"/>
      </w:r>
      <w:r w:rsidRPr="003E57D1">
        <w:rPr>
          <w:rFonts w:ascii="Times New Roman" w:hAnsi="Times New Roman" w:cs="Times New Roman"/>
          <w:sz w:val="24"/>
          <w:szCs w:val="24"/>
        </w:rPr>
        <w:t xml:space="preserve"> The NLC act has used the words ‘public land’ and ‘community land’ interchangeably which should not be case. Section 5(2)e lists one of the functions of the commission as managing and administering all unregistered trust and community land on behalf of the county government.</w:t>
      </w:r>
      <w:r w:rsidRPr="003E57D1">
        <w:rPr>
          <w:rStyle w:val="FootnoteReference"/>
          <w:rFonts w:ascii="Times New Roman" w:hAnsi="Times New Roman" w:cs="Times New Roman"/>
          <w:sz w:val="24"/>
          <w:szCs w:val="24"/>
        </w:rPr>
        <w:footnoteReference w:id="58"/>
      </w:r>
      <w:r w:rsidRPr="003E57D1">
        <w:rPr>
          <w:rFonts w:ascii="Times New Roman" w:hAnsi="Times New Roman" w:cs="Times New Roman"/>
          <w:sz w:val="24"/>
          <w:szCs w:val="24"/>
        </w:rPr>
        <w:t xml:space="preserve"> Community land has a different governing system and the constitution gives the commission powers to manage land held in trust for the county not the community. This section is therefore inconsistent with article 63(3) of the constitution giving the trusteeship role to the county governments which brings about confusion and different conclusions in interpretation. In the advisory opinion by the supreme court on the functions of the commission and ministry of land, in paragraph 226, the court is of the view that ‘the commission has no special claim to remit of administering or managing community land and amendments need to be made to section 5(2)e to bring it in line with the constitution’.</w:t>
      </w:r>
      <w:r w:rsidRPr="003E57D1">
        <w:rPr>
          <w:rStyle w:val="FootnoteReference"/>
          <w:rFonts w:ascii="Times New Roman" w:hAnsi="Times New Roman" w:cs="Times New Roman"/>
          <w:sz w:val="24"/>
          <w:szCs w:val="24"/>
        </w:rPr>
        <w:footnoteReference w:id="59"/>
      </w:r>
    </w:p>
    <w:p w14:paraId="706888FF" w14:textId="6BB09257" w:rsidR="009A7E69" w:rsidRPr="003E57D1" w:rsidRDefault="009A7E69" w:rsidP="00D55068">
      <w:pPr>
        <w:pStyle w:val="Heading2"/>
        <w:spacing w:line="360" w:lineRule="auto"/>
        <w:jc w:val="both"/>
        <w:rPr>
          <w:rFonts w:ascii="Times New Roman" w:hAnsi="Times New Roman" w:cs="Times New Roman"/>
          <w:sz w:val="24"/>
          <w:szCs w:val="24"/>
        </w:rPr>
      </w:pPr>
      <w:bookmarkStart w:id="35" w:name="_Toc37906840"/>
      <w:r w:rsidRPr="003E57D1">
        <w:rPr>
          <w:rFonts w:ascii="Times New Roman" w:hAnsi="Times New Roman" w:cs="Times New Roman"/>
          <w:sz w:val="24"/>
          <w:szCs w:val="24"/>
        </w:rPr>
        <w:t>INEFFECTIVENESS</w:t>
      </w:r>
      <w:r w:rsidR="00017A51" w:rsidRPr="003E57D1">
        <w:rPr>
          <w:rFonts w:ascii="Times New Roman" w:hAnsi="Times New Roman" w:cs="Times New Roman"/>
          <w:sz w:val="24"/>
          <w:szCs w:val="24"/>
        </w:rPr>
        <w:t xml:space="preserve"> OF COMMUNITY LAND ACT</w:t>
      </w:r>
      <w:bookmarkEnd w:id="35"/>
    </w:p>
    <w:p w14:paraId="6FEAF516" w14:textId="453AF728" w:rsidR="00017A51" w:rsidRPr="003E57D1" w:rsidRDefault="00CF4439"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The Community Land Act presents a procedure where communities may secure its lands. This is found </w:t>
      </w:r>
      <w:r w:rsidR="0092166C" w:rsidRPr="003E57D1">
        <w:rPr>
          <w:rFonts w:ascii="Times New Roman" w:hAnsi="Times New Roman" w:cs="Times New Roman"/>
          <w:sz w:val="24"/>
          <w:szCs w:val="24"/>
        </w:rPr>
        <w:t xml:space="preserve">in section 7 of the act. The registration process starts of </w:t>
      </w:r>
      <w:r w:rsidR="00E645D9" w:rsidRPr="003E57D1">
        <w:rPr>
          <w:rFonts w:ascii="Times New Roman" w:hAnsi="Times New Roman" w:cs="Times New Roman"/>
          <w:sz w:val="24"/>
          <w:szCs w:val="24"/>
        </w:rPr>
        <w:t xml:space="preserve">a community claiming interest and </w:t>
      </w:r>
      <w:r w:rsidR="00046B87" w:rsidRPr="003E57D1">
        <w:rPr>
          <w:rFonts w:ascii="Times New Roman" w:hAnsi="Times New Roman" w:cs="Times New Roman"/>
          <w:sz w:val="24"/>
          <w:szCs w:val="24"/>
        </w:rPr>
        <w:t>establishes a co</w:t>
      </w:r>
      <w:r w:rsidR="00E23D60" w:rsidRPr="003E57D1">
        <w:rPr>
          <w:rFonts w:ascii="Times New Roman" w:hAnsi="Times New Roman" w:cs="Times New Roman"/>
          <w:sz w:val="24"/>
          <w:szCs w:val="24"/>
        </w:rPr>
        <w:t xml:space="preserve">mmunity land management committee who act as </w:t>
      </w:r>
      <w:r w:rsidR="00963EC5" w:rsidRPr="003E57D1">
        <w:rPr>
          <w:rFonts w:ascii="Times New Roman" w:hAnsi="Times New Roman" w:cs="Times New Roman"/>
          <w:sz w:val="24"/>
          <w:szCs w:val="24"/>
        </w:rPr>
        <w:t xml:space="preserve">representatives. The process also involves the cabinet secretary </w:t>
      </w:r>
      <w:r w:rsidR="00B01E43" w:rsidRPr="003E57D1">
        <w:rPr>
          <w:rFonts w:ascii="Times New Roman" w:hAnsi="Times New Roman" w:cs="Times New Roman"/>
          <w:sz w:val="24"/>
          <w:szCs w:val="24"/>
        </w:rPr>
        <w:t xml:space="preserve">in ensuring effective process and adjudication </w:t>
      </w:r>
      <w:r w:rsidR="00DB4807" w:rsidRPr="003E57D1">
        <w:rPr>
          <w:rFonts w:ascii="Times New Roman" w:hAnsi="Times New Roman" w:cs="Times New Roman"/>
          <w:sz w:val="24"/>
          <w:szCs w:val="24"/>
        </w:rPr>
        <w:t>of the said lands.</w:t>
      </w:r>
      <w:r w:rsidR="00DB4807" w:rsidRPr="003E57D1">
        <w:rPr>
          <w:rStyle w:val="FootnoteReference"/>
          <w:rFonts w:ascii="Times New Roman" w:hAnsi="Times New Roman" w:cs="Times New Roman"/>
          <w:sz w:val="24"/>
          <w:szCs w:val="24"/>
        </w:rPr>
        <w:footnoteReference w:id="60"/>
      </w:r>
      <w:r w:rsidR="006175A1" w:rsidRPr="003E57D1">
        <w:rPr>
          <w:rFonts w:ascii="Times New Roman" w:hAnsi="Times New Roman" w:cs="Times New Roman"/>
          <w:sz w:val="24"/>
          <w:szCs w:val="24"/>
        </w:rPr>
        <w:t xml:space="preserve"> </w:t>
      </w:r>
      <w:r w:rsidR="00CD344C" w:rsidRPr="003E57D1">
        <w:rPr>
          <w:rFonts w:ascii="Times New Roman" w:hAnsi="Times New Roman" w:cs="Times New Roman"/>
          <w:sz w:val="24"/>
          <w:szCs w:val="24"/>
        </w:rPr>
        <w:t xml:space="preserve">This process is long and </w:t>
      </w:r>
      <w:r w:rsidR="000F5EDF" w:rsidRPr="003E57D1">
        <w:rPr>
          <w:rFonts w:ascii="Times New Roman" w:hAnsi="Times New Roman" w:cs="Times New Roman"/>
          <w:sz w:val="24"/>
          <w:szCs w:val="24"/>
        </w:rPr>
        <w:t>tedious</w:t>
      </w:r>
      <w:r w:rsidR="00CD344C" w:rsidRPr="003E57D1">
        <w:rPr>
          <w:rFonts w:ascii="Times New Roman" w:hAnsi="Times New Roman" w:cs="Times New Roman"/>
          <w:sz w:val="24"/>
          <w:szCs w:val="24"/>
        </w:rPr>
        <w:t xml:space="preserve"> which might also bring in the problems of delays </w:t>
      </w:r>
      <w:r w:rsidR="000F5EDF" w:rsidRPr="003E57D1">
        <w:rPr>
          <w:rFonts w:ascii="Times New Roman" w:hAnsi="Times New Roman" w:cs="Times New Roman"/>
          <w:sz w:val="24"/>
          <w:szCs w:val="24"/>
        </w:rPr>
        <w:t xml:space="preserve">in relation to the registration process. </w:t>
      </w:r>
      <w:r w:rsidR="003018F1" w:rsidRPr="003E57D1">
        <w:rPr>
          <w:rFonts w:ascii="Times New Roman" w:hAnsi="Times New Roman" w:cs="Times New Roman"/>
          <w:sz w:val="24"/>
          <w:szCs w:val="24"/>
        </w:rPr>
        <w:t>‘In reality, a community must first identify itself</w:t>
      </w:r>
      <w:r w:rsidR="000576EF" w:rsidRPr="003E57D1">
        <w:rPr>
          <w:rFonts w:ascii="Times New Roman" w:hAnsi="Times New Roman" w:cs="Times New Roman"/>
          <w:sz w:val="24"/>
          <w:szCs w:val="24"/>
        </w:rPr>
        <w:t xml:space="preserve">, scope of the land area, </w:t>
      </w:r>
      <w:r w:rsidR="00EF07C7" w:rsidRPr="003E57D1">
        <w:rPr>
          <w:rFonts w:ascii="Times New Roman" w:hAnsi="Times New Roman" w:cs="Times New Roman"/>
          <w:sz w:val="24"/>
          <w:szCs w:val="24"/>
        </w:rPr>
        <w:t xml:space="preserve">which occupants will be included in the communal land before any committee is formed and none of </w:t>
      </w:r>
      <w:r w:rsidR="00D7119B" w:rsidRPr="003E57D1">
        <w:rPr>
          <w:rFonts w:ascii="Times New Roman" w:hAnsi="Times New Roman" w:cs="Times New Roman"/>
          <w:sz w:val="24"/>
          <w:szCs w:val="24"/>
        </w:rPr>
        <w:lastRenderedPageBreak/>
        <w:t xml:space="preserve">these appear in the </w:t>
      </w:r>
      <w:r w:rsidR="00957245" w:rsidRPr="003E57D1">
        <w:rPr>
          <w:rFonts w:ascii="Times New Roman" w:hAnsi="Times New Roman" w:cs="Times New Roman"/>
          <w:sz w:val="24"/>
          <w:szCs w:val="24"/>
        </w:rPr>
        <w:t>act</w:t>
      </w:r>
      <w:r w:rsidR="001E28F2" w:rsidRPr="003E57D1">
        <w:rPr>
          <w:rFonts w:ascii="Times New Roman" w:hAnsi="Times New Roman" w:cs="Times New Roman"/>
          <w:sz w:val="24"/>
          <w:szCs w:val="24"/>
        </w:rPr>
        <w:t xml:space="preserve">. Failure to raise awareness of legal </w:t>
      </w:r>
      <w:r w:rsidR="007505C2" w:rsidRPr="003E57D1">
        <w:rPr>
          <w:rFonts w:ascii="Times New Roman" w:hAnsi="Times New Roman" w:cs="Times New Roman"/>
          <w:sz w:val="24"/>
          <w:szCs w:val="24"/>
        </w:rPr>
        <w:t xml:space="preserve">requirements beats the purpose of land rights delivery in rural areas </w:t>
      </w:r>
      <w:r w:rsidR="00A752A2" w:rsidRPr="003E57D1">
        <w:rPr>
          <w:rFonts w:ascii="Times New Roman" w:hAnsi="Times New Roman" w:cs="Times New Roman"/>
          <w:sz w:val="24"/>
          <w:szCs w:val="24"/>
        </w:rPr>
        <w:t>despite the passage of supportive land law’.</w:t>
      </w:r>
      <w:r w:rsidR="00B154FD" w:rsidRPr="003E57D1">
        <w:rPr>
          <w:rStyle w:val="FootnoteReference"/>
          <w:rFonts w:ascii="Times New Roman" w:hAnsi="Times New Roman" w:cs="Times New Roman"/>
          <w:sz w:val="24"/>
          <w:szCs w:val="24"/>
        </w:rPr>
        <w:footnoteReference w:id="61"/>
      </w:r>
      <w:r w:rsidR="002E3AB5" w:rsidRPr="003E57D1">
        <w:rPr>
          <w:rFonts w:ascii="Times New Roman" w:hAnsi="Times New Roman" w:cs="Times New Roman"/>
          <w:sz w:val="24"/>
          <w:szCs w:val="24"/>
        </w:rPr>
        <w:t xml:space="preserve"> </w:t>
      </w:r>
      <w:r w:rsidR="00196FFA" w:rsidRPr="003E57D1">
        <w:rPr>
          <w:rFonts w:ascii="Times New Roman" w:hAnsi="Times New Roman" w:cs="Times New Roman"/>
          <w:sz w:val="24"/>
          <w:szCs w:val="24"/>
        </w:rPr>
        <w:t xml:space="preserve">Without this, the act can </w:t>
      </w:r>
      <w:r w:rsidR="005F506C" w:rsidRPr="003E57D1">
        <w:rPr>
          <w:rFonts w:ascii="Times New Roman" w:hAnsi="Times New Roman" w:cs="Times New Roman"/>
          <w:sz w:val="24"/>
          <w:szCs w:val="24"/>
        </w:rPr>
        <w:t>be a mere legislation and deem it difficult in solving communal ownership issues on ground.</w:t>
      </w:r>
    </w:p>
    <w:p w14:paraId="0B9011F2" w14:textId="1FCA36D9" w:rsidR="00017A51" w:rsidRPr="003E57D1" w:rsidRDefault="00076AD6"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Communities are also at the risk of losing their lands </w:t>
      </w:r>
      <w:r w:rsidR="005C60C7" w:rsidRPr="003E57D1">
        <w:rPr>
          <w:rFonts w:ascii="Times New Roman" w:hAnsi="Times New Roman" w:cs="Times New Roman"/>
          <w:sz w:val="24"/>
          <w:szCs w:val="24"/>
        </w:rPr>
        <w:t xml:space="preserve">with the adjudication process. </w:t>
      </w:r>
      <w:r w:rsidR="00A35BF3" w:rsidRPr="003E57D1">
        <w:rPr>
          <w:rFonts w:ascii="Times New Roman" w:hAnsi="Times New Roman" w:cs="Times New Roman"/>
          <w:sz w:val="24"/>
          <w:szCs w:val="24"/>
        </w:rPr>
        <w:t xml:space="preserve">The CLA states that any land that has been used </w:t>
      </w:r>
      <w:r w:rsidR="00F057E4" w:rsidRPr="003E57D1">
        <w:rPr>
          <w:rFonts w:ascii="Times New Roman" w:hAnsi="Times New Roman" w:cs="Times New Roman"/>
          <w:sz w:val="24"/>
          <w:szCs w:val="24"/>
        </w:rPr>
        <w:t xml:space="preserve">communally, </w:t>
      </w:r>
      <w:r w:rsidR="00A35BF3" w:rsidRPr="003E57D1">
        <w:rPr>
          <w:rFonts w:ascii="Times New Roman" w:hAnsi="Times New Roman" w:cs="Times New Roman"/>
          <w:sz w:val="24"/>
          <w:szCs w:val="24"/>
        </w:rPr>
        <w:t xml:space="preserve">for public purposes </w:t>
      </w:r>
      <w:r w:rsidR="00F057E4" w:rsidRPr="003E57D1">
        <w:rPr>
          <w:rFonts w:ascii="Times New Roman" w:hAnsi="Times New Roman" w:cs="Times New Roman"/>
          <w:sz w:val="24"/>
          <w:szCs w:val="24"/>
        </w:rPr>
        <w:t xml:space="preserve">shall be deemed </w:t>
      </w:r>
      <w:r w:rsidR="002E12F7" w:rsidRPr="003E57D1">
        <w:rPr>
          <w:rFonts w:ascii="Times New Roman" w:hAnsi="Times New Roman" w:cs="Times New Roman"/>
          <w:sz w:val="24"/>
          <w:szCs w:val="24"/>
        </w:rPr>
        <w:t xml:space="preserve">to be public land vested in the national or </w:t>
      </w:r>
      <w:r w:rsidR="00855CDC" w:rsidRPr="003E57D1">
        <w:rPr>
          <w:rFonts w:ascii="Times New Roman" w:hAnsi="Times New Roman" w:cs="Times New Roman"/>
          <w:sz w:val="24"/>
          <w:szCs w:val="24"/>
        </w:rPr>
        <w:t>county government.</w:t>
      </w:r>
      <w:r w:rsidR="00855CDC" w:rsidRPr="003E57D1">
        <w:rPr>
          <w:rStyle w:val="FootnoteReference"/>
          <w:rFonts w:ascii="Times New Roman" w:hAnsi="Times New Roman" w:cs="Times New Roman"/>
          <w:sz w:val="24"/>
          <w:szCs w:val="24"/>
        </w:rPr>
        <w:footnoteReference w:id="62"/>
      </w:r>
      <w:r w:rsidR="0034224E" w:rsidRPr="003E57D1">
        <w:rPr>
          <w:rFonts w:ascii="Times New Roman" w:hAnsi="Times New Roman" w:cs="Times New Roman"/>
          <w:sz w:val="24"/>
          <w:szCs w:val="24"/>
        </w:rPr>
        <w:t xml:space="preserve"> ‘There are associated risks that </w:t>
      </w:r>
      <w:r w:rsidR="004214D2" w:rsidRPr="003E57D1">
        <w:rPr>
          <w:rFonts w:ascii="Times New Roman" w:hAnsi="Times New Roman" w:cs="Times New Roman"/>
          <w:sz w:val="24"/>
          <w:szCs w:val="24"/>
        </w:rPr>
        <w:t>derive from empowering county government and national government to set aside communal lands for public interest.</w:t>
      </w:r>
      <w:r w:rsidR="006B2346" w:rsidRPr="003E57D1">
        <w:rPr>
          <w:rFonts w:ascii="Times New Roman" w:hAnsi="Times New Roman" w:cs="Times New Roman"/>
          <w:sz w:val="24"/>
          <w:szCs w:val="24"/>
        </w:rPr>
        <w:t xml:space="preserve"> Communities have some of their land used as village playgrounds, </w:t>
      </w:r>
      <w:r w:rsidR="0016442D" w:rsidRPr="003E57D1">
        <w:rPr>
          <w:rFonts w:ascii="Times New Roman" w:hAnsi="Times New Roman" w:cs="Times New Roman"/>
          <w:sz w:val="24"/>
          <w:szCs w:val="24"/>
        </w:rPr>
        <w:t xml:space="preserve">football pitches and market places but without the expectation that they would lose ownership of their lands </w:t>
      </w:r>
      <w:r w:rsidR="00777C0A" w:rsidRPr="003E57D1">
        <w:rPr>
          <w:rFonts w:ascii="Times New Roman" w:hAnsi="Times New Roman" w:cs="Times New Roman"/>
          <w:sz w:val="24"/>
          <w:szCs w:val="24"/>
        </w:rPr>
        <w:t>in the process.’</w:t>
      </w:r>
      <w:r w:rsidR="005F2055" w:rsidRPr="003E57D1">
        <w:rPr>
          <w:rStyle w:val="FootnoteReference"/>
          <w:rFonts w:ascii="Times New Roman" w:hAnsi="Times New Roman" w:cs="Times New Roman"/>
          <w:sz w:val="24"/>
          <w:szCs w:val="24"/>
        </w:rPr>
        <w:footnoteReference w:id="63"/>
      </w:r>
      <w:r w:rsidR="00711649" w:rsidRPr="003E57D1">
        <w:rPr>
          <w:rFonts w:ascii="Times New Roman" w:hAnsi="Times New Roman" w:cs="Times New Roman"/>
          <w:sz w:val="24"/>
          <w:szCs w:val="24"/>
        </w:rPr>
        <w:t xml:space="preserve"> </w:t>
      </w:r>
      <w:r w:rsidR="00AA3A3E" w:rsidRPr="003E57D1">
        <w:rPr>
          <w:rFonts w:ascii="Times New Roman" w:hAnsi="Times New Roman" w:cs="Times New Roman"/>
          <w:sz w:val="24"/>
          <w:szCs w:val="24"/>
        </w:rPr>
        <w:t>This shows an overlap between public and communal lands and issue not resolved by the CLA.</w:t>
      </w:r>
    </w:p>
    <w:p w14:paraId="7186AFEC" w14:textId="58C3C948" w:rsidR="008064F9" w:rsidRPr="003E57D1" w:rsidRDefault="00944475" w:rsidP="00D55068">
      <w:pPr>
        <w:pStyle w:val="Heading2"/>
        <w:spacing w:line="360" w:lineRule="auto"/>
        <w:jc w:val="both"/>
        <w:rPr>
          <w:rFonts w:ascii="Times New Roman" w:hAnsi="Times New Roman" w:cs="Times New Roman"/>
          <w:sz w:val="24"/>
          <w:szCs w:val="24"/>
        </w:rPr>
      </w:pPr>
      <w:bookmarkStart w:id="36" w:name="_Toc37906841"/>
      <w:r w:rsidRPr="003E57D1">
        <w:rPr>
          <w:rFonts w:ascii="Times New Roman" w:hAnsi="Times New Roman" w:cs="Times New Roman"/>
          <w:sz w:val="24"/>
          <w:szCs w:val="24"/>
        </w:rPr>
        <w:t xml:space="preserve">3.4 </w:t>
      </w:r>
      <w:r w:rsidR="008064F9" w:rsidRPr="003E57D1">
        <w:rPr>
          <w:rFonts w:ascii="Times New Roman" w:hAnsi="Times New Roman" w:cs="Times New Roman"/>
          <w:sz w:val="24"/>
          <w:szCs w:val="24"/>
        </w:rPr>
        <w:t>CONCLUSION</w:t>
      </w:r>
      <w:bookmarkEnd w:id="36"/>
    </w:p>
    <w:p w14:paraId="5717D643" w14:textId="62BF4D62" w:rsidR="008064F9" w:rsidRPr="003E57D1" w:rsidRDefault="004134AF"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chapter elaborates the </w:t>
      </w:r>
      <w:r w:rsidR="007220B9" w:rsidRPr="003E57D1">
        <w:rPr>
          <w:rFonts w:ascii="Times New Roman" w:hAnsi="Times New Roman" w:cs="Times New Roman"/>
          <w:sz w:val="24"/>
          <w:szCs w:val="24"/>
        </w:rPr>
        <w:t>ambiguities and ineffectiveness of the Community Land Act</w:t>
      </w:r>
      <w:r w:rsidR="006355EE" w:rsidRPr="003E57D1">
        <w:rPr>
          <w:rFonts w:ascii="Times New Roman" w:hAnsi="Times New Roman" w:cs="Times New Roman"/>
          <w:sz w:val="24"/>
          <w:szCs w:val="24"/>
        </w:rPr>
        <w:t xml:space="preserve">. </w:t>
      </w:r>
      <w:r w:rsidR="008064F9" w:rsidRPr="003E57D1">
        <w:rPr>
          <w:rFonts w:ascii="Times New Roman" w:hAnsi="Times New Roman" w:cs="Times New Roman"/>
          <w:sz w:val="24"/>
          <w:szCs w:val="24"/>
        </w:rPr>
        <w:t xml:space="preserve">Kenya’s legal framework regulating community land is unclear, </w:t>
      </w:r>
      <w:proofErr w:type="gramStart"/>
      <w:r w:rsidR="008064F9" w:rsidRPr="003E57D1">
        <w:rPr>
          <w:rFonts w:ascii="Times New Roman" w:hAnsi="Times New Roman" w:cs="Times New Roman"/>
          <w:sz w:val="24"/>
          <w:szCs w:val="24"/>
        </w:rPr>
        <w:t>vague</w:t>
      </w:r>
      <w:proofErr w:type="gramEnd"/>
      <w:r w:rsidR="008064F9" w:rsidRPr="003E57D1">
        <w:rPr>
          <w:rFonts w:ascii="Times New Roman" w:hAnsi="Times New Roman" w:cs="Times New Roman"/>
          <w:sz w:val="24"/>
          <w:szCs w:val="24"/>
        </w:rPr>
        <w:t xml:space="preserve"> and uncertain therefore not effective and needs to be amended to reduce or eradicate the confusion the contradicting provisions cause.  In addition, the trusteeship role of the county government needs to be expressly stated either in the Community Land Act or any other statute to limit the state power over community land and also easily find suspects responsible for infringing community’s rights or overstepping their role.</w:t>
      </w:r>
    </w:p>
    <w:p w14:paraId="59B6AF45" w14:textId="2BA6F242" w:rsidR="008064F9" w:rsidRPr="003E57D1" w:rsidRDefault="008064F9" w:rsidP="00D55068">
      <w:pPr>
        <w:spacing w:line="360" w:lineRule="auto"/>
        <w:jc w:val="both"/>
        <w:rPr>
          <w:rFonts w:ascii="Times New Roman" w:hAnsi="Times New Roman" w:cs="Times New Roman"/>
          <w:sz w:val="24"/>
          <w:szCs w:val="24"/>
        </w:rPr>
      </w:pPr>
    </w:p>
    <w:p w14:paraId="4B2E8A8C" w14:textId="77777777" w:rsidR="008E5397" w:rsidRPr="003E57D1" w:rsidRDefault="008E5397" w:rsidP="00D55068">
      <w:pPr>
        <w:pStyle w:val="Heading1"/>
        <w:spacing w:line="360" w:lineRule="auto"/>
        <w:jc w:val="both"/>
        <w:rPr>
          <w:rFonts w:ascii="Times New Roman" w:hAnsi="Times New Roman" w:cs="Times New Roman"/>
          <w:b/>
          <w:bCs/>
          <w:sz w:val="24"/>
          <w:szCs w:val="24"/>
        </w:rPr>
      </w:pPr>
    </w:p>
    <w:p w14:paraId="5F8EAB36" w14:textId="03541176" w:rsidR="00EC257A" w:rsidRPr="003E57D1" w:rsidRDefault="004A6EF3" w:rsidP="00D55068">
      <w:pPr>
        <w:pStyle w:val="Heading1"/>
        <w:spacing w:line="360" w:lineRule="auto"/>
        <w:jc w:val="both"/>
        <w:rPr>
          <w:rFonts w:ascii="Times New Roman" w:hAnsi="Times New Roman" w:cs="Times New Roman"/>
          <w:b/>
          <w:bCs/>
          <w:sz w:val="24"/>
          <w:szCs w:val="24"/>
        </w:rPr>
      </w:pPr>
      <w:bookmarkStart w:id="37" w:name="_Toc37906842"/>
      <w:r w:rsidRPr="003E57D1">
        <w:rPr>
          <w:rFonts w:ascii="Times New Roman" w:hAnsi="Times New Roman" w:cs="Times New Roman"/>
          <w:b/>
          <w:bCs/>
          <w:sz w:val="24"/>
          <w:szCs w:val="24"/>
        </w:rPr>
        <w:t xml:space="preserve">4.0 </w:t>
      </w:r>
      <w:r w:rsidR="00EC257A" w:rsidRPr="003E57D1">
        <w:rPr>
          <w:rFonts w:ascii="Times New Roman" w:hAnsi="Times New Roman" w:cs="Times New Roman"/>
          <w:b/>
          <w:bCs/>
          <w:sz w:val="24"/>
          <w:szCs w:val="24"/>
        </w:rPr>
        <w:t>CHAPTER 4</w:t>
      </w:r>
      <w:bookmarkEnd w:id="37"/>
    </w:p>
    <w:p w14:paraId="056EB281" w14:textId="3D6DA0D2" w:rsidR="00562EAE" w:rsidRPr="003E57D1" w:rsidRDefault="00EC257A" w:rsidP="00D55068">
      <w:pPr>
        <w:pStyle w:val="Heading1"/>
        <w:spacing w:line="360" w:lineRule="auto"/>
        <w:jc w:val="both"/>
        <w:rPr>
          <w:rFonts w:ascii="Times New Roman" w:hAnsi="Times New Roman" w:cs="Times New Roman"/>
          <w:b/>
          <w:bCs/>
          <w:sz w:val="24"/>
          <w:szCs w:val="24"/>
          <w:u w:val="single"/>
        </w:rPr>
      </w:pPr>
      <w:bookmarkStart w:id="38" w:name="_Toc37906843"/>
      <w:r w:rsidRPr="003E57D1">
        <w:rPr>
          <w:rFonts w:ascii="Times New Roman" w:hAnsi="Times New Roman" w:cs="Times New Roman"/>
          <w:b/>
          <w:bCs/>
          <w:sz w:val="24"/>
          <w:szCs w:val="24"/>
          <w:u w:val="single"/>
        </w:rPr>
        <w:t>ROLE OF COUNTY GOVERNMENTS IN LAND OWNERSHIP AND ITS EFFECTIVENESS</w:t>
      </w:r>
      <w:bookmarkEnd w:id="38"/>
    </w:p>
    <w:p w14:paraId="7E52E3B5" w14:textId="61E2E1C7" w:rsidR="00EC257A" w:rsidRPr="003E57D1" w:rsidRDefault="00944475" w:rsidP="00D55068">
      <w:pPr>
        <w:pStyle w:val="Heading2"/>
        <w:spacing w:line="360" w:lineRule="auto"/>
        <w:jc w:val="both"/>
        <w:rPr>
          <w:rFonts w:ascii="Times New Roman" w:hAnsi="Times New Roman" w:cs="Times New Roman"/>
          <w:sz w:val="24"/>
          <w:szCs w:val="24"/>
        </w:rPr>
      </w:pPr>
      <w:bookmarkStart w:id="39" w:name="_Toc37906844"/>
      <w:r w:rsidRPr="003E57D1">
        <w:rPr>
          <w:rFonts w:ascii="Times New Roman" w:hAnsi="Times New Roman" w:cs="Times New Roman"/>
          <w:sz w:val="24"/>
          <w:szCs w:val="24"/>
        </w:rPr>
        <w:t xml:space="preserve">4.1 </w:t>
      </w:r>
      <w:r w:rsidR="00EC257A" w:rsidRPr="003E57D1">
        <w:rPr>
          <w:rFonts w:ascii="Times New Roman" w:hAnsi="Times New Roman" w:cs="Times New Roman"/>
          <w:sz w:val="24"/>
          <w:szCs w:val="24"/>
        </w:rPr>
        <w:t>INTRODUCTION</w:t>
      </w:r>
      <w:bookmarkEnd w:id="39"/>
    </w:p>
    <w:p w14:paraId="4CF68845" w14:textId="77777777"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chapter shall elaborate the role of county governments in land ownership and its effectiveness in the sector.</w:t>
      </w:r>
    </w:p>
    <w:p w14:paraId="28D6A01A" w14:textId="7189BF96" w:rsidR="00EC257A" w:rsidRPr="003E57D1" w:rsidRDefault="004965A9" w:rsidP="00D55068">
      <w:pPr>
        <w:pStyle w:val="Heading2"/>
        <w:spacing w:line="360" w:lineRule="auto"/>
        <w:jc w:val="both"/>
        <w:rPr>
          <w:rFonts w:ascii="Times New Roman" w:hAnsi="Times New Roman" w:cs="Times New Roman"/>
          <w:sz w:val="24"/>
          <w:szCs w:val="24"/>
        </w:rPr>
      </w:pPr>
      <w:bookmarkStart w:id="40" w:name="_Toc37906845"/>
      <w:r w:rsidRPr="003E57D1">
        <w:rPr>
          <w:rFonts w:ascii="Times New Roman" w:hAnsi="Times New Roman" w:cs="Times New Roman"/>
          <w:sz w:val="24"/>
          <w:szCs w:val="24"/>
        </w:rPr>
        <w:t xml:space="preserve">4.2 </w:t>
      </w:r>
      <w:r w:rsidR="004D1ABF" w:rsidRPr="003E57D1">
        <w:rPr>
          <w:rFonts w:ascii="Times New Roman" w:hAnsi="Times New Roman" w:cs="Times New Roman"/>
          <w:sz w:val="24"/>
          <w:szCs w:val="24"/>
        </w:rPr>
        <w:t>1. ROLE</w:t>
      </w:r>
      <w:r w:rsidR="00EC257A" w:rsidRPr="003E57D1">
        <w:rPr>
          <w:rFonts w:ascii="Times New Roman" w:hAnsi="Times New Roman" w:cs="Times New Roman"/>
          <w:sz w:val="24"/>
          <w:szCs w:val="24"/>
        </w:rPr>
        <w:t xml:space="preserve"> OF COUNTY GOVERNMENTS IN COMMUNITY LAND</w:t>
      </w:r>
      <w:bookmarkEnd w:id="40"/>
    </w:p>
    <w:p w14:paraId="4CC8C18A" w14:textId="10A1C695"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The constitution of Kenya, article 63 gives us the main role of county governments in community land as holding unregistered community land in trust on behalf of communities for which it is held.</w:t>
      </w:r>
      <w:r w:rsidRPr="003E57D1">
        <w:rPr>
          <w:rStyle w:val="FootnoteReference"/>
          <w:rFonts w:ascii="Times New Roman" w:hAnsi="Times New Roman" w:cs="Times New Roman"/>
          <w:sz w:val="24"/>
          <w:szCs w:val="24"/>
        </w:rPr>
        <w:footnoteReference w:id="64"/>
      </w:r>
      <w:r w:rsidRPr="003E57D1">
        <w:rPr>
          <w:rFonts w:ascii="Times New Roman" w:hAnsi="Times New Roman" w:cs="Times New Roman"/>
          <w:sz w:val="24"/>
          <w:szCs w:val="24"/>
        </w:rPr>
        <w:t xml:space="preserve"> </w:t>
      </w:r>
      <w:r w:rsidR="00E341EA" w:rsidRPr="003E57D1">
        <w:rPr>
          <w:rFonts w:ascii="Times New Roman" w:hAnsi="Times New Roman" w:cs="Times New Roman"/>
          <w:sz w:val="24"/>
          <w:szCs w:val="24"/>
        </w:rPr>
        <w:t xml:space="preserve">This means that the land still belongs to the people but held </w:t>
      </w:r>
      <w:r w:rsidR="00C64BE7" w:rsidRPr="003E57D1">
        <w:rPr>
          <w:rFonts w:ascii="Times New Roman" w:hAnsi="Times New Roman" w:cs="Times New Roman"/>
          <w:sz w:val="24"/>
          <w:szCs w:val="24"/>
        </w:rPr>
        <w:t xml:space="preserve">in trust by the county government. </w:t>
      </w:r>
      <w:r w:rsidRPr="003E57D1">
        <w:rPr>
          <w:rFonts w:ascii="Times New Roman" w:hAnsi="Times New Roman" w:cs="Times New Roman"/>
          <w:sz w:val="24"/>
          <w:szCs w:val="24"/>
        </w:rPr>
        <w:t>Community Land Act, section 6 enables its implementation and categorizes it as the role of county governments.</w:t>
      </w:r>
      <w:r w:rsidRPr="003E57D1">
        <w:rPr>
          <w:rStyle w:val="FootnoteReference"/>
          <w:rFonts w:ascii="Times New Roman" w:hAnsi="Times New Roman" w:cs="Times New Roman"/>
          <w:sz w:val="24"/>
          <w:szCs w:val="24"/>
        </w:rPr>
        <w:footnoteReference w:id="65"/>
      </w:r>
      <w:r w:rsidRPr="003E57D1">
        <w:rPr>
          <w:rFonts w:ascii="Times New Roman" w:hAnsi="Times New Roman" w:cs="Times New Roman"/>
          <w:sz w:val="24"/>
          <w:szCs w:val="24"/>
        </w:rPr>
        <w:t xml:space="preserve"> This role bears other related roles of the county government. Another role of county government is holding in trust monies payable as compensation for compulsory acquisition of any unregistered community land.</w:t>
      </w:r>
      <w:r w:rsidRPr="003E57D1">
        <w:rPr>
          <w:rStyle w:val="FootnoteReference"/>
          <w:rFonts w:ascii="Times New Roman" w:hAnsi="Times New Roman" w:cs="Times New Roman"/>
          <w:sz w:val="24"/>
          <w:szCs w:val="24"/>
        </w:rPr>
        <w:footnoteReference w:id="66"/>
      </w:r>
      <w:r w:rsidRPr="003E57D1">
        <w:rPr>
          <w:rFonts w:ascii="Times New Roman" w:hAnsi="Times New Roman" w:cs="Times New Roman"/>
          <w:sz w:val="24"/>
          <w:szCs w:val="24"/>
        </w:rPr>
        <w:t xml:space="preserve"> This money does not belong to the county government but the community. Upon registration of the community land, the respective county government shall release the money to the community.</w:t>
      </w:r>
      <w:r w:rsidRPr="003E57D1">
        <w:rPr>
          <w:rStyle w:val="FootnoteReference"/>
          <w:rFonts w:ascii="Times New Roman" w:hAnsi="Times New Roman" w:cs="Times New Roman"/>
          <w:sz w:val="24"/>
          <w:szCs w:val="24"/>
        </w:rPr>
        <w:footnoteReference w:id="67"/>
      </w:r>
      <w:r w:rsidRPr="003E57D1">
        <w:rPr>
          <w:rFonts w:ascii="Times New Roman" w:hAnsi="Times New Roman" w:cs="Times New Roman"/>
          <w:sz w:val="24"/>
          <w:szCs w:val="24"/>
        </w:rPr>
        <w:t xml:space="preserve"> This role is however still very new as there has been no unregistered community land which has been compulsorily acquired or reported cases of misappropriation of the money received. Also, the Community Land Act was passed in 2016, making the role at least 3 years old and this role has not been effectively exercised yet. The county government is also expected to keep the money received in a special interest earning account on behalf of the community.</w:t>
      </w:r>
      <w:r w:rsidRPr="003E57D1">
        <w:rPr>
          <w:rStyle w:val="FootnoteReference"/>
          <w:rFonts w:ascii="Times New Roman" w:hAnsi="Times New Roman" w:cs="Times New Roman"/>
          <w:sz w:val="24"/>
          <w:szCs w:val="24"/>
        </w:rPr>
        <w:footnoteReference w:id="68"/>
      </w:r>
      <w:r w:rsidRPr="003E57D1">
        <w:rPr>
          <w:rFonts w:ascii="Times New Roman" w:hAnsi="Times New Roman" w:cs="Times New Roman"/>
          <w:sz w:val="24"/>
          <w:szCs w:val="24"/>
        </w:rPr>
        <w:t xml:space="preserve"> </w:t>
      </w:r>
    </w:p>
    <w:p w14:paraId="4CB59889" w14:textId="7546C3F3" w:rsidR="00EC257A" w:rsidRPr="003E57D1" w:rsidRDefault="00E12514" w:rsidP="00D55068">
      <w:pPr>
        <w:pStyle w:val="Heading2"/>
        <w:spacing w:line="360" w:lineRule="auto"/>
        <w:jc w:val="both"/>
        <w:rPr>
          <w:rFonts w:ascii="Times New Roman" w:hAnsi="Times New Roman" w:cs="Times New Roman"/>
          <w:sz w:val="24"/>
          <w:szCs w:val="24"/>
        </w:rPr>
      </w:pPr>
      <w:bookmarkStart w:id="41" w:name="_Toc37906846"/>
      <w:r w:rsidRPr="003E57D1">
        <w:rPr>
          <w:rFonts w:ascii="Times New Roman" w:hAnsi="Times New Roman" w:cs="Times New Roman"/>
          <w:sz w:val="24"/>
          <w:szCs w:val="24"/>
        </w:rPr>
        <w:lastRenderedPageBreak/>
        <w:t xml:space="preserve">4.3 </w:t>
      </w:r>
      <w:r w:rsidR="00EC257A" w:rsidRPr="003E57D1">
        <w:rPr>
          <w:rFonts w:ascii="Times New Roman" w:hAnsi="Times New Roman" w:cs="Times New Roman"/>
          <w:sz w:val="24"/>
          <w:szCs w:val="24"/>
        </w:rPr>
        <w:t>2. EFFECTIVENESS OF THE ROLE OF COUNTY GOVERNMENTS IN COMMUNITY LAND</w:t>
      </w:r>
      <w:bookmarkEnd w:id="41"/>
    </w:p>
    <w:p w14:paraId="6DA98B98" w14:textId="1EC011C3"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There are a few</w:t>
      </w:r>
      <w:r w:rsidR="005D2E95" w:rsidRPr="003E57D1">
        <w:rPr>
          <w:rFonts w:ascii="Times New Roman" w:hAnsi="Times New Roman" w:cs="Times New Roman"/>
          <w:sz w:val="24"/>
          <w:szCs w:val="24"/>
        </w:rPr>
        <w:t xml:space="preserve"> shortfalls in the </w:t>
      </w:r>
      <w:r w:rsidR="00FD0114" w:rsidRPr="003E57D1">
        <w:rPr>
          <w:rFonts w:ascii="Times New Roman" w:hAnsi="Times New Roman" w:cs="Times New Roman"/>
          <w:sz w:val="24"/>
          <w:szCs w:val="24"/>
        </w:rPr>
        <w:t>administration of community lan</w:t>
      </w:r>
      <w:r w:rsidR="00AC79BF" w:rsidRPr="003E57D1">
        <w:rPr>
          <w:rFonts w:ascii="Times New Roman" w:hAnsi="Times New Roman" w:cs="Times New Roman"/>
          <w:sz w:val="24"/>
          <w:szCs w:val="24"/>
        </w:rPr>
        <w:t>d</w:t>
      </w:r>
      <w:r w:rsidRPr="003E57D1">
        <w:rPr>
          <w:rFonts w:ascii="Times New Roman" w:hAnsi="Times New Roman" w:cs="Times New Roman"/>
          <w:sz w:val="24"/>
          <w:szCs w:val="24"/>
        </w:rPr>
        <w:t xml:space="preserve"> owing to the fact Community Land Act is quite recent. In the case of </w:t>
      </w:r>
      <w:r w:rsidRPr="003E57D1">
        <w:rPr>
          <w:rFonts w:ascii="Times New Roman" w:hAnsi="Times New Roman" w:cs="Times New Roman"/>
          <w:i/>
          <w:iCs/>
          <w:sz w:val="24"/>
          <w:szCs w:val="24"/>
        </w:rPr>
        <w:t xml:space="preserve">Edgar </w:t>
      </w:r>
      <w:proofErr w:type="spellStart"/>
      <w:r w:rsidRPr="003E57D1">
        <w:rPr>
          <w:rFonts w:ascii="Times New Roman" w:hAnsi="Times New Roman" w:cs="Times New Roman"/>
          <w:i/>
          <w:iCs/>
          <w:sz w:val="24"/>
          <w:szCs w:val="24"/>
        </w:rPr>
        <w:t>Kipsoge</w:t>
      </w:r>
      <w:proofErr w:type="spellEnd"/>
      <w:r w:rsidRPr="003E57D1">
        <w:rPr>
          <w:rFonts w:ascii="Times New Roman" w:hAnsi="Times New Roman" w:cs="Times New Roman"/>
          <w:i/>
          <w:iCs/>
          <w:sz w:val="24"/>
          <w:szCs w:val="24"/>
        </w:rPr>
        <w:t xml:space="preserve"> Choge v China Overseas Engineering Group Co. Ltd</w:t>
      </w:r>
      <w:r w:rsidRPr="003E57D1">
        <w:rPr>
          <w:rFonts w:ascii="Times New Roman" w:hAnsi="Times New Roman" w:cs="Times New Roman"/>
          <w:sz w:val="24"/>
          <w:szCs w:val="24"/>
        </w:rPr>
        <w:t xml:space="preserve"> (2017) eKLR, the plaintiff alleged that the county government of Nandi leased community land which was used as a grazing area for a period of four years without proper procedures required in law and denied the community access to the land. Furthermore, the respondents were crushing stones in the land which put the health of the community at risk.</w:t>
      </w:r>
      <w:r w:rsidRPr="003E57D1">
        <w:rPr>
          <w:rStyle w:val="FootnoteReference"/>
          <w:rFonts w:ascii="Times New Roman" w:hAnsi="Times New Roman" w:cs="Times New Roman"/>
          <w:sz w:val="24"/>
          <w:szCs w:val="24"/>
        </w:rPr>
        <w:footnoteReference w:id="69"/>
      </w:r>
      <w:r w:rsidRPr="003E57D1">
        <w:rPr>
          <w:rFonts w:ascii="Times New Roman" w:hAnsi="Times New Roman" w:cs="Times New Roman"/>
          <w:sz w:val="24"/>
          <w:szCs w:val="24"/>
        </w:rPr>
        <w:t xml:space="preserve"> This shows the county government’s ineffective role in a nutshell where the community’s needs are neglected for personal gain and profit by the county office. Corruption has always been a problem in our country with our leaders taking advantage of their positions as public officials and doing more harm than good in office. Also, in the case of </w:t>
      </w:r>
      <w:bookmarkStart w:id="42" w:name="_Hlk26318677"/>
      <w:r w:rsidRPr="003E57D1">
        <w:rPr>
          <w:rFonts w:ascii="Times New Roman" w:hAnsi="Times New Roman" w:cs="Times New Roman"/>
          <w:i/>
          <w:iCs/>
          <w:sz w:val="24"/>
          <w:szCs w:val="24"/>
        </w:rPr>
        <w:t xml:space="preserve">Moses </w:t>
      </w:r>
      <w:proofErr w:type="spellStart"/>
      <w:r w:rsidRPr="003E57D1">
        <w:rPr>
          <w:rFonts w:ascii="Times New Roman" w:hAnsi="Times New Roman" w:cs="Times New Roman"/>
          <w:i/>
          <w:iCs/>
          <w:sz w:val="24"/>
          <w:szCs w:val="24"/>
        </w:rPr>
        <w:t>Kasaine</w:t>
      </w:r>
      <w:proofErr w:type="spellEnd"/>
      <w:r w:rsidRPr="003E57D1">
        <w:rPr>
          <w:rFonts w:ascii="Times New Roman" w:hAnsi="Times New Roman" w:cs="Times New Roman"/>
          <w:i/>
          <w:iCs/>
          <w:sz w:val="24"/>
          <w:szCs w:val="24"/>
        </w:rPr>
        <w:t xml:space="preserve"> Lenolkulal v Director of Public Prosecutions</w:t>
      </w:r>
      <w:bookmarkEnd w:id="42"/>
      <w:r w:rsidRPr="003E57D1">
        <w:rPr>
          <w:rFonts w:ascii="Times New Roman" w:hAnsi="Times New Roman" w:cs="Times New Roman"/>
          <w:sz w:val="24"/>
          <w:szCs w:val="24"/>
        </w:rPr>
        <w:t>, the governor of Samburu county was charged with the offence of unlawfully acquiring public property as an alternate count to the main charge which is corruption. The offence was alleged to have been committed while in office.</w:t>
      </w:r>
      <w:r w:rsidRPr="003E57D1">
        <w:rPr>
          <w:rStyle w:val="FootnoteReference"/>
          <w:rFonts w:ascii="Times New Roman" w:hAnsi="Times New Roman" w:cs="Times New Roman"/>
          <w:sz w:val="24"/>
          <w:szCs w:val="24"/>
        </w:rPr>
        <w:footnoteReference w:id="70"/>
      </w:r>
      <w:r w:rsidRPr="003E57D1">
        <w:rPr>
          <w:rFonts w:ascii="Times New Roman" w:hAnsi="Times New Roman" w:cs="Times New Roman"/>
          <w:sz w:val="24"/>
          <w:szCs w:val="24"/>
        </w:rPr>
        <w:t xml:space="preserve"> The same office that should act as a trustee for public land not held by the national government.</w:t>
      </w:r>
    </w:p>
    <w:p w14:paraId="1C5D3F88" w14:textId="77777777"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On the issue of compensation in regard to compulsorily acquired unregistered community land, the same concern arises as well. Will the county government do what is right? ‘communities will have a slim chance of acquiring compensation for losses where there have been treated as public property for the public good. The county government officials having access to the money raises many red flags and questions already as they might avoid paying compensation in future once those lands are registered as community property or delays could occur where investments are proposed’.</w:t>
      </w:r>
      <w:r w:rsidRPr="003E57D1">
        <w:rPr>
          <w:rStyle w:val="FootnoteReference"/>
          <w:rFonts w:ascii="Times New Roman" w:hAnsi="Times New Roman" w:cs="Times New Roman"/>
          <w:sz w:val="24"/>
          <w:szCs w:val="24"/>
        </w:rPr>
        <w:footnoteReference w:id="71"/>
      </w:r>
      <w:r w:rsidRPr="003E57D1">
        <w:rPr>
          <w:rFonts w:ascii="Times New Roman" w:hAnsi="Times New Roman" w:cs="Times New Roman"/>
          <w:sz w:val="24"/>
          <w:szCs w:val="24"/>
        </w:rPr>
        <w:t xml:space="preserve"> </w:t>
      </w:r>
    </w:p>
    <w:p w14:paraId="405AFAE1" w14:textId="18321E9E"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As for public land, there have been many cases of county government misusing their powers as trustees. A practical example is that of Kiambu county where there is a conflict between the county executive and county assembly members. ‘The county assembly members want an active county land management board to check the land grabbing activities of the governor over the period of 3 </w:t>
      </w:r>
      <w:r w:rsidRPr="003E57D1">
        <w:rPr>
          <w:rFonts w:ascii="Times New Roman" w:hAnsi="Times New Roman" w:cs="Times New Roman"/>
          <w:sz w:val="24"/>
          <w:szCs w:val="24"/>
        </w:rPr>
        <w:lastRenderedPageBreak/>
        <w:t>years from 2013. They were quoted saying the county government had an outright move to try and grab land and want to control the allocation of public land without need to protect land rights of its people and view NLC as a threat, having its main focus as expanding its land powers.</w:t>
      </w:r>
      <w:r w:rsidRPr="003E57D1">
        <w:rPr>
          <w:rStyle w:val="FootnoteReference"/>
          <w:rFonts w:ascii="Times New Roman" w:hAnsi="Times New Roman" w:cs="Times New Roman"/>
          <w:sz w:val="24"/>
          <w:szCs w:val="24"/>
        </w:rPr>
        <w:footnoteReference w:id="72"/>
      </w:r>
      <w:r w:rsidRPr="003E57D1">
        <w:rPr>
          <w:rFonts w:ascii="Times New Roman" w:hAnsi="Times New Roman" w:cs="Times New Roman"/>
          <w:sz w:val="24"/>
          <w:szCs w:val="24"/>
        </w:rPr>
        <w:t xml:space="preserve"> The county assembly here are clearly misusing their powers and abusing their office. ‘In Machakos county, a county land management board exists but consists of sitting members of county land administration, meaning two bodies that should ideally be different bodies are one and the same, the same person can give approval for both the NLC and ministry of lands</w:t>
      </w:r>
      <w:r w:rsidR="00810D97" w:rsidRPr="003E57D1">
        <w:rPr>
          <w:rFonts w:ascii="Times New Roman" w:hAnsi="Times New Roman" w:cs="Times New Roman"/>
          <w:sz w:val="24"/>
          <w:szCs w:val="24"/>
        </w:rPr>
        <w:t xml:space="preserve">. </w:t>
      </w:r>
      <w:r w:rsidRPr="003E57D1">
        <w:rPr>
          <w:rFonts w:ascii="Times New Roman" w:hAnsi="Times New Roman" w:cs="Times New Roman"/>
          <w:sz w:val="24"/>
          <w:szCs w:val="24"/>
        </w:rPr>
        <w:t>Also, the county renewed the lease of the East African Portland Cement Company in Athi river area and rejected petitions of Athi river squatters who sought to reclaim the land as ancestral land.</w:t>
      </w:r>
      <w:r w:rsidRPr="003E57D1">
        <w:rPr>
          <w:rStyle w:val="FootnoteReference"/>
          <w:rFonts w:ascii="Times New Roman" w:hAnsi="Times New Roman" w:cs="Times New Roman"/>
          <w:sz w:val="24"/>
          <w:szCs w:val="24"/>
        </w:rPr>
        <w:footnoteReference w:id="73"/>
      </w:r>
      <w:r w:rsidRPr="003E57D1">
        <w:rPr>
          <w:rFonts w:ascii="Times New Roman" w:hAnsi="Times New Roman" w:cs="Times New Roman"/>
          <w:sz w:val="24"/>
          <w:szCs w:val="24"/>
        </w:rPr>
        <w:t xml:space="preserve"> The same government tasked with protecting people’s rights are taking advantage of the people, this is completely unethical. </w:t>
      </w:r>
    </w:p>
    <w:p w14:paraId="1CE192F3" w14:textId="23F933A4" w:rsidR="00EC257A"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In Narok, a couple of group ranches were misappropriated.</w:t>
      </w:r>
      <w:r w:rsidR="00636E3F" w:rsidRPr="003E57D1">
        <w:rPr>
          <w:rFonts w:ascii="Times New Roman" w:hAnsi="Times New Roman" w:cs="Times New Roman"/>
          <w:sz w:val="24"/>
          <w:szCs w:val="24"/>
        </w:rPr>
        <w:t xml:space="preserve"> Only a few </w:t>
      </w:r>
      <w:r w:rsidR="00C81294" w:rsidRPr="003E57D1">
        <w:rPr>
          <w:rFonts w:ascii="Times New Roman" w:hAnsi="Times New Roman" w:cs="Times New Roman"/>
          <w:sz w:val="24"/>
          <w:szCs w:val="24"/>
        </w:rPr>
        <w:t>remain in the country as most pastoralists opted to subdivide lands and get individual titles. However, group ranches still are protected in the constitution as the fall under communal land</w:t>
      </w:r>
      <w:r w:rsidR="00684255" w:rsidRPr="003E57D1">
        <w:rPr>
          <w:rFonts w:ascii="Times New Roman" w:hAnsi="Times New Roman" w:cs="Times New Roman"/>
          <w:sz w:val="24"/>
          <w:szCs w:val="24"/>
        </w:rPr>
        <w:t>. Article 63(</w:t>
      </w:r>
      <w:r w:rsidR="00082326" w:rsidRPr="003E57D1">
        <w:rPr>
          <w:rFonts w:ascii="Times New Roman" w:hAnsi="Times New Roman" w:cs="Times New Roman"/>
          <w:sz w:val="24"/>
          <w:szCs w:val="24"/>
        </w:rPr>
        <w:t>2)</w:t>
      </w:r>
      <w:r w:rsidR="002F24C6" w:rsidRPr="003E57D1">
        <w:rPr>
          <w:rFonts w:ascii="Times New Roman" w:hAnsi="Times New Roman" w:cs="Times New Roman"/>
          <w:sz w:val="24"/>
          <w:szCs w:val="24"/>
        </w:rPr>
        <w:t>(a)</w:t>
      </w:r>
      <w:r w:rsidR="00082326" w:rsidRPr="003E57D1">
        <w:rPr>
          <w:rFonts w:ascii="Times New Roman" w:hAnsi="Times New Roman" w:cs="Times New Roman"/>
          <w:sz w:val="24"/>
          <w:szCs w:val="24"/>
        </w:rPr>
        <w:t xml:space="preserve"> of the constitution states that </w:t>
      </w:r>
      <w:r w:rsidR="005F034B" w:rsidRPr="003E57D1">
        <w:rPr>
          <w:rFonts w:ascii="Times New Roman" w:hAnsi="Times New Roman" w:cs="Times New Roman"/>
          <w:sz w:val="24"/>
          <w:szCs w:val="24"/>
        </w:rPr>
        <w:t xml:space="preserve">community land consists of land lawfully registered </w:t>
      </w:r>
      <w:r w:rsidR="004E063D" w:rsidRPr="003E57D1">
        <w:rPr>
          <w:rFonts w:ascii="Times New Roman" w:hAnsi="Times New Roman" w:cs="Times New Roman"/>
          <w:sz w:val="24"/>
          <w:szCs w:val="24"/>
        </w:rPr>
        <w:t>in the name of group representatives.</w:t>
      </w:r>
      <w:r w:rsidR="00EC4F00" w:rsidRPr="003E57D1">
        <w:rPr>
          <w:rStyle w:val="FootnoteReference"/>
          <w:rFonts w:ascii="Times New Roman" w:hAnsi="Times New Roman" w:cs="Times New Roman"/>
          <w:sz w:val="24"/>
          <w:szCs w:val="24"/>
        </w:rPr>
        <w:footnoteReference w:id="74"/>
      </w:r>
      <w:r w:rsidRPr="003E57D1">
        <w:rPr>
          <w:rFonts w:ascii="Times New Roman" w:hAnsi="Times New Roman" w:cs="Times New Roman"/>
          <w:sz w:val="24"/>
          <w:szCs w:val="24"/>
        </w:rPr>
        <w:t xml:space="preserve"> ‘In east Narok, oletukat group ranch, members requested the NLC to resolve the issues or subdivision issues and irregular allocation of public land including </w:t>
      </w:r>
      <w:proofErr w:type="spellStart"/>
      <w:r w:rsidRPr="003E57D1">
        <w:rPr>
          <w:rFonts w:ascii="Times New Roman" w:hAnsi="Times New Roman" w:cs="Times New Roman"/>
          <w:sz w:val="24"/>
          <w:szCs w:val="24"/>
        </w:rPr>
        <w:t>entekere</w:t>
      </w:r>
      <w:proofErr w:type="spellEnd"/>
      <w:r w:rsidRPr="003E57D1">
        <w:rPr>
          <w:rFonts w:ascii="Times New Roman" w:hAnsi="Times New Roman" w:cs="Times New Roman"/>
          <w:sz w:val="24"/>
          <w:szCs w:val="24"/>
        </w:rPr>
        <w:t xml:space="preserve"> spring community land and titles were returned to community land owners. On the </w:t>
      </w:r>
      <w:proofErr w:type="spellStart"/>
      <w:r w:rsidRPr="003E57D1">
        <w:rPr>
          <w:rFonts w:ascii="Times New Roman" w:hAnsi="Times New Roman" w:cs="Times New Roman"/>
          <w:sz w:val="24"/>
          <w:szCs w:val="24"/>
        </w:rPr>
        <w:t>olombokishi</w:t>
      </w:r>
      <w:proofErr w:type="spellEnd"/>
      <w:r w:rsidRPr="003E57D1">
        <w:rPr>
          <w:rFonts w:ascii="Times New Roman" w:hAnsi="Times New Roman" w:cs="Times New Roman"/>
          <w:sz w:val="24"/>
          <w:szCs w:val="24"/>
        </w:rPr>
        <w:t xml:space="preserve"> group ranch, the community was able to reclaim primary school, cattle dip and community centre that had been illegally transferred’.</w:t>
      </w:r>
      <w:r w:rsidRPr="003E57D1">
        <w:rPr>
          <w:rStyle w:val="FootnoteReference"/>
          <w:rFonts w:ascii="Times New Roman" w:hAnsi="Times New Roman" w:cs="Times New Roman"/>
          <w:sz w:val="24"/>
          <w:szCs w:val="24"/>
        </w:rPr>
        <w:footnoteReference w:id="75"/>
      </w:r>
      <w:r w:rsidRPr="003E57D1">
        <w:rPr>
          <w:rFonts w:ascii="Times New Roman" w:hAnsi="Times New Roman" w:cs="Times New Roman"/>
          <w:sz w:val="24"/>
          <w:szCs w:val="24"/>
        </w:rPr>
        <w:t xml:space="preserve"> There are many other cases of group ranches in Narok being illegally acquired or transferred for the gain of county government officials. Also, in Isiolo, ‘in 2014 there was a petition to the Isiolo county assembly regarding leasing natural reserves run by the government to private contractors where the county government violated an agreement </w:t>
      </w:r>
      <w:r w:rsidRPr="003E57D1">
        <w:rPr>
          <w:rFonts w:ascii="Times New Roman" w:hAnsi="Times New Roman" w:cs="Times New Roman"/>
          <w:sz w:val="24"/>
          <w:szCs w:val="24"/>
        </w:rPr>
        <w:lastRenderedPageBreak/>
        <w:t>between them and the community on issues to do with the border’.</w:t>
      </w:r>
      <w:r w:rsidRPr="003E57D1">
        <w:rPr>
          <w:rStyle w:val="FootnoteReference"/>
          <w:rFonts w:ascii="Times New Roman" w:hAnsi="Times New Roman" w:cs="Times New Roman"/>
          <w:sz w:val="24"/>
          <w:szCs w:val="24"/>
        </w:rPr>
        <w:footnoteReference w:id="76"/>
      </w:r>
      <w:r w:rsidRPr="003E57D1">
        <w:rPr>
          <w:rFonts w:ascii="Times New Roman" w:hAnsi="Times New Roman" w:cs="Times New Roman"/>
          <w:sz w:val="24"/>
          <w:szCs w:val="24"/>
        </w:rPr>
        <w:t xml:space="preserve"> Isiolo being majorly a county with pastoralist communities, land is in plenty which is used by the community for grazing and settlement and misappropriated by the only organ responsible for protecting their rights. During conducted interviews in Nakuru county, interviewees alleged that; ‘All public land in the town was grabbed by county councilors who now hold office in the new county government, land grabbing which was a major historical injustice problem which has continued under the devolved structures’.</w:t>
      </w:r>
      <w:r w:rsidRPr="003E57D1">
        <w:rPr>
          <w:rStyle w:val="FootnoteReference"/>
          <w:rFonts w:ascii="Times New Roman" w:hAnsi="Times New Roman" w:cs="Times New Roman"/>
          <w:sz w:val="24"/>
          <w:szCs w:val="24"/>
        </w:rPr>
        <w:footnoteReference w:id="77"/>
      </w:r>
    </w:p>
    <w:p w14:paraId="14CF2B34" w14:textId="29DD3F38" w:rsidR="00EC257A" w:rsidRPr="003E57D1" w:rsidRDefault="00E12514" w:rsidP="00D55068">
      <w:pPr>
        <w:pStyle w:val="Heading2"/>
        <w:spacing w:line="360" w:lineRule="auto"/>
        <w:jc w:val="both"/>
        <w:rPr>
          <w:rFonts w:ascii="Times New Roman" w:hAnsi="Times New Roman" w:cs="Times New Roman"/>
          <w:sz w:val="24"/>
          <w:szCs w:val="24"/>
        </w:rPr>
      </w:pPr>
      <w:bookmarkStart w:id="45" w:name="_Toc37906847"/>
      <w:r w:rsidRPr="003E57D1">
        <w:rPr>
          <w:rFonts w:ascii="Times New Roman" w:hAnsi="Times New Roman" w:cs="Times New Roman"/>
          <w:sz w:val="24"/>
          <w:szCs w:val="24"/>
        </w:rPr>
        <w:t xml:space="preserve">4.4 </w:t>
      </w:r>
      <w:r w:rsidR="00EC257A" w:rsidRPr="003E57D1">
        <w:rPr>
          <w:rFonts w:ascii="Times New Roman" w:hAnsi="Times New Roman" w:cs="Times New Roman"/>
          <w:sz w:val="24"/>
          <w:szCs w:val="24"/>
        </w:rPr>
        <w:t>CONCLUSION</w:t>
      </w:r>
      <w:bookmarkEnd w:id="45"/>
    </w:p>
    <w:p w14:paraId="55EC32DF" w14:textId="2A689ACF" w:rsidR="009F1E45" w:rsidRPr="003E57D1" w:rsidRDefault="00EC2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‘Community land remains a highly vulnerable target of resource grabbing’.</w:t>
      </w:r>
      <w:r w:rsidRPr="003E57D1">
        <w:rPr>
          <w:rStyle w:val="FootnoteReference"/>
          <w:rFonts w:ascii="Times New Roman" w:hAnsi="Times New Roman" w:cs="Times New Roman"/>
          <w:sz w:val="24"/>
          <w:szCs w:val="24"/>
        </w:rPr>
        <w:footnoteReference w:id="78"/>
      </w:r>
      <w:r w:rsidRPr="003E57D1">
        <w:rPr>
          <w:rFonts w:ascii="Times New Roman" w:hAnsi="Times New Roman" w:cs="Times New Roman"/>
          <w:sz w:val="24"/>
          <w:szCs w:val="24"/>
        </w:rPr>
        <w:t xml:space="preserve"> County governments are not conducting their role </w:t>
      </w:r>
      <w:r w:rsidR="005A162B" w:rsidRPr="003E57D1">
        <w:rPr>
          <w:rFonts w:ascii="Times New Roman" w:hAnsi="Times New Roman" w:cs="Times New Roman"/>
          <w:sz w:val="24"/>
          <w:szCs w:val="24"/>
        </w:rPr>
        <w:t xml:space="preserve">effectively </w:t>
      </w:r>
      <w:r w:rsidRPr="003E57D1">
        <w:rPr>
          <w:rFonts w:ascii="Times New Roman" w:hAnsi="Times New Roman" w:cs="Times New Roman"/>
          <w:sz w:val="24"/>
          <w:szCs w:val="24"/>
        </w:rPr>
        <w:t>as trustees and ensuring the community acquire titles and registrable interests to their properties.</w:t>
      </w:r>
      <w:r w:rsidR="0084790F" w:rsidRPr="003E57D1">
        <w:rPr>
          <w:rFonts w:ascii="Times New Roman" w:hAnsi="Times New Roman" w:cs="Times New Roman"/>
          <w:sz w:val="24"/>
          <w:szCs w:val="24"/>
        </w:rPr>
        <w:t xml:space="preserve"> With all these examples shown in this chapter, the trusteeship role of county government’s needs to be made clear in </w:t>
      </w:r>
      <w:r w:rsidR="0087358D" w:rsidRPr="003E57D1">
        <w:rPr>
          <w:rFonts w:ascii="Times New Roman" w:hAnsi="Times New Roman" w:cs="Times New Roman"/>
          <w:sz w:val="24"/>
          <w:szCs w:val="24"/>
        </w:rPr>
        <w:t xml:space="preserve">our land laws to prevent going back to the problems of </w:t>
      </w:r>
      <w:r w:rsidR="00AE3159" w:rsidRPr="003E57D1">
        <w:rPr>
          <w:rFonts w:ascii="Times New Roman" w:hAnsi="Times New Roman" w:cs="Times New Roman"/>
          <w:sz w:val="24"/>
          <w:szCs w:val="24"/>
        </w:rPr>
        <w:t>colonial and post-colonial period of historical land injustices.</w:t>
      </w:r>
      <w:r w:rsidR="00B60C7D">
        <w:rPr>
          <w:rFonts w:ascii="Times New Roman" w:hAnsi="Times New Roman" w:cs="Times New Roman"/>
          <w:sz w:val="24"/>
          <w:szCs w:val="24"/>
        </w:rPr>
        <w:t xml:space="preserve"> Community </w:t>
      </w:r>
      <w:r w:rsidR="00835386">
        <w:rPr>
          <w:rFonts w:ascii="Times New Roman" w:hAnsi="Times New Roman" w:cs="Times New Roman"/>
          <w:sz w:val="24"/>
          <w:szCs w:val="24"/>
        </w:rPr>
        <w:t>land laws need to be amended in the country to protect the community’s rights as land in Kenya is a right owed to every individual.</w:t>
      </w:r>
    </w:p>
    <w:p w14:paraId="077C1587" w14:textId="60061EDB" w:rsidR="00563911" w:rsidRPr="003E57D1" w:rsidRDefault="00563911" w:rsidP="00D55068">
      <w:pPr>
        <w:spacing w:line="360" w:lineRule="auto"/>
        <w:jc w:val="both"/>
        <w:rPr>
          <w:rFonts w:ascii="Times New Roman" w:hAnsi="Times New Roman" w:cs="Times New Roman"/>
          <w:sz w:val="24"/>
          <w:szCs w:val="24"/>
        </w:rPr>
      </w:pPr>
    </w:p>
    <w:p w14:paraId="65DA8EFF" w14:textId="4A91BC1A" w:rsidR="00563911" w:rsidRPr="003E57D1" w:rsidRDefault="00563911" w:rsidP="00D55068">
      <w:pPr>
        <w:spacing w:line="360" w:lineRule="auto"/>
        <w:jc w:val="both"/>
        <w:rPr>
          <w:rFonts w:ascii="Times New Roman" w:hAnsi="Times New Roman" w:cs="Times New Roman"/>
          <w:sz w:val="24"/>
          <w:szCs w:val="24"/>
        </w:rPr>
      </w:pPr>
    </w:p>
    <w:p w14:paraId="53EA212A" w14:textId="4EC6F73C" w:rsidR="00563911" w:rsidRPr="003E57D1" w:rsidRDefault="00563911" w:rsidP="00D55068">
      <w:pPr>
        <w:spacing w:line="360" w:lineRule="auto"/>
        <w:jc w:val="both"/>
        <w:rPr>
          <w:rFonts w:ascii="Times New Roman" w:hAnsi="Times New Roman" w:cs="Times New Roman"/>
          <w:sz w:val="24"/>
          <w:szCs w:val="24"/>
        </w:rPr>
      </w:pPr>
    </w:p>
    <w:p w14:paraId="42078C0B" w14:textId="68FFDEF0" w:rsidR="00563911" w:rsidRPr="003E57D1" w:rsidRDefault="00563911" w:rsidP="00D55068">
      <w:pPr>
        <w:spacing w:line="360" w:lineRule="auto"/>
        <w:jc w:val="both"/>
        <w:rPr>
          <w:rFonts w:ascii="Times New Roman" w:hAnsi="Times New Roman" w:cs="Times New Roman"/>
          <w:sz w:val="24"/>
          <w:szCs w:val="24"/>
        </w:rPr>
      </w:pPr>
    </w:p>
    <w:p w14:paraId="3B18924D" w14:textId="39EC108B" w:rsidR="00563911" w:rsidRPr="003E57D1" w:rsidRDefault="00563911" w:rsidP="00D55068">
      <w:pPr>
        <w:spacing w:line="360" w:lineRule="auto"/>
        <w:jc w:val="both"/>
        <w:rPr>
          <w:rFonts w:ascii="Times New Roman" w:hAnsi="Times New Roman" w:cs="Times New Roman"/>
          <w:sz w:val="24"/>
          <w:szCs w:val="24"/>
        </w:rPr>
      </w:pPr>
    </w:p>
    <w:p w14:paraId="304386BA" w14:textId="77777777" w:rsidR="00563911" w:rsidRPr="003E57D1" w:rsidRDefault="00563911" w:rsidP="00D55068">
      <w:pPr>
        <w:spacing w:line="360" w:lineRule="auto"/>
        <w:jc w:val="both"/>
        <w:rPr>
          <w:rFonts w:ascii="Times New Roman" w:hAnsi="Times New Roman" w:cs="Times New Roman"/>
          <w:sz w:val="24"/>
          <w:szCs w:val="24"/>
        </w:rPr>
      </w:pPr>
    </w:p>
    <w:p w14:paraId="6B611CA8" w14:textId="17082E2F" w:rsidR="00452972" w:rsidRPr="003E57D1" w:rsidRDefault="00A915A7" w:rsidP="00D55068">
      <w:pPr>
        <w:pStyle w:val="Heading1"/>
        <w:spacing w:line="360" w:lineRule="auto"/>
        <w:jc w:val="both"/>
        <w:rPr>
          <w:rFonts w:ascii="Times New Roman" w:hAnsi="Times New Roman" w:cs="Times New Roman"/>
          <w:b/>
          <w:bCs/>
          <w:sz w:val="24"/>
          <w:szCs w:val="24"/>
        </w:rPr>
      </w:pPr>
      <w:bookmarkStart w:id="47" w:name="_Toc37906848"/>
      <w:r w:rsidRPr="003E57D1">
        <w:rPr>
          <w:rFonts w:ascii="Times New Roman" w:hAnsi="Times New Roman" w:cs="Times New Roman"/>
          <w:b/>
          <w:bCs/>
          <w:sz w:val="24"/>
          <w:szCs w:val="24"/>
        </w:rPr>
        <w:lastRenderedPageBreak/>
        <w:t xml:space="preserve">5.0 </w:t>
      </w:r>
      <w:r w:rsidR="00452972" w:rsidRPr="003E57D1">
        <w:rPr>
          <w:rFonts w:ascii="Times New Roman" w:hAnsi="Times New Roman" w:cs="Times New Roman"/>
          <w:b/>
          <w:bCs/>
          <w:sz w:val="24"/>
          <w:szCs w:val="24"/>
        </w:rPr>
        <w:t>CHAPTER 5</w:t>
      </w:r>
      <w:bookmarkEnd w:id="47"/>
    </w:p>
    <w:p w14:paraId="3E0B18D1" w14:textId="36DA5E67" w:rsidR="0009687C" w:rsidRPr="003E57D1" w:rsidRDefault="00452972" w:rsidP="00D55068">
      <w:pPr>
        <w:pStyle w:val="Heading1"/>
        <w:spacing w:line="360" w:lineRule="auto"/>
        <w:jc w:val="both"/>
        <w:rPr>
          <w:rFonts w:ascii="Times New Roman" w:hAnsi="Times New Roman" w:cs="Times New Roman"/>
          <w:b/>
          <w:bCs/>
          <w:sz w:val="24"/>
          <w:szCs w:val="24"/>
          <w:u w:val="single"/>
        </w:rPr>
      </w:pPr>
      <w:bookmarkStart w:id="48" w:name="_Toc37906849"/>
      <w:r w:rsidRPr="003E57D1">
        <w:rPr>
          <w:rFonts w:ascii="Times New Roman" w:hAnsi="Times New Roman" w:cs="Times New Roman"/>
          <w:b/>
          <w:bCs/>
          <w:sz w:val="24"/>
          <w:szCs w:val="24"/>
          <w:u w:val="single"/>
        </w:rPr>
        <w:t>POSSIBLE SOLUTIONS TO HELP CURB THE PROBLEM OF UNCLEAR COMMUNITY LAND LAWS AND IRREGULAR PRACTICES BY COUNTY GOVERNMENT OFFICIALS IN COMMUNITY LAND</w:t>
      </w:r>
      <w:bookmarkEnd w:id="48"/>
    </w:p>
    <w:p w14:paraId="04D863CA" w14:textId="4BC057CE" w:rsidR="00452972" w:rsidRPr="003E57D1" w:rsidRDefault="00E12514" w:rsidP="00D55068">
      <w:pPr>
        <w:pStyle w:val="Heading2"/>
        <w:spacing w:line="360" w:lineRule="auto"/>
        <w:jc w:val="both"/>
        <w:rPr>
          <w:rFonts w:ascii="Times New Roman" w:hAnsi="Times New Roman" w:cs="Times New Roman"/>
          <w:sz w:val="24"/>
          <w:szCs w:val="24"/>
        </w:rPr>
      </w:pPr>
      <w:bookmarkStart w:id="49" w:name="_Toc37906850"/>
      <w:r w:rsidRPr="003E57D1">
        <w:rPr>
          <w:rFonts w:ascii="Times New Roman" w:hAnsi="Times New Roman" w:cs="Times New Roman"/>
          <w:sz w:val="24"/>
          <w:szCs w:val="24"/>
        </w:rPr>
        <w:t xml:space="preserve">5.1 </w:t>
      </w:r>
      <w:r w:rsidR="00452972" w:rsidRPr="003E57D1">
        <w:rPr>
          <w:rFonts w:ascii="Times New Roman" w:hAnsi="Times New Roman" w:cs="Times New Roman"/>
          <w:sz w:val="24"/>
          <w:szCs w:val="24"/>
        </w:rPr>
        <w:t>INTRODUCTION</w:t>
      </w:r>
      <w:bookmarkEnd w:id="49"/>
    </w:p>
    <w:p w14:paraId="7C78F912" w14:textId="77777777"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This chapter will seek to give possible recommendations to the problem of ambiguity in community land laws as well as find ways to avoid further irregular practices by county governments officials.</w:t>
      </w:r>
    </w:p>
    <w:p w14:paraId="47F82CB0" w14:textId="1F745C37" w:rsidR="00452972" w:rsidRPr="003E57D1" w:rsidRDefault="00901A1C" w:rsidP="00D55068">
      <w:pPr>
        <w:pStyle w:val="Heading2"/>
        <w:spacing w:line="360" w:lineRule="auto"/>
        <w:jc w:val="both"/>
        <w:rPr>
          <w:rFonts w:ascii="Times New Roman" w:hAnsi="Times New Roman" w:cs="Times New Roman"/>
          <w:sz w:val="24"/>
          <w:szCs w:val="24"/>
        </w:rPr>
      </w:pPr>
      <w:bookmarkStart w:id="50" w:name="_Toc37906851"/>
      <w:r w:rsidRPr="003E57D1">
        <w:rPr>
          <w:rFonts w:ascii="Times New Roman" w:hAnsi="Times New Roman" w:cs="Times New Roman"/>
          <w:sz w:val="24"/>
          <w:szCs w:val="24"/>
        </w:rPr>
        <w:t>5.2 1. AMENDING</w:t>
      </w:r>
      <w:r w:rsidR="00452972" w:rsidRPr="003E57D1">
        <w:rPr>
          <w:rFonts w:ascii="Times New Roman" w:hAnsi="Times New Roman" w:cs="Times New Roman"/>
          <w:sz w:val="24"/>
          <w:szCs w:val="24"/>
        </w:rPr>
        <w:t xml:space="preserve"> COMMUNITY LAND LAWS</w:t>
      </w:r>
      <w:bookmarkEnd w:id="50"/>
    </w:p>
    <w:p w14:paraId="16D72D3D" w14:textId="0915583C"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On the issue of conflicting laws in community land and unclear provisions, parliament can amend these laws to give more clarity thereby reducing confusion. For example, the definition of Community Land Act can read, ‘means’ instead of ‘means and includes’.</w:t>
      </w:r>
      <w:r w:rsidRPr="003E57D1">
        <w:rPr>
          <w:rStyle w:val="FootnoteReference"/>
          <w:rFonts w:ascii="Times New Roman" w:hAnsi="Times New Roman" w:cs="Times New Roman"/>
          <w:sz w:val="24"/>
          <w:szCs w:val="24"/>
        </w:rPr>
        <w:footnoteReference w:id="79"/>
      </w:r>
      <w:r w:rsidRPr="003E57D1">
        <w:rPr>
          <w:rFonts w:ascii="Times New Roman" w:hAnsi="Times New Roman" w:cs="Times New Roman"/>
          <w:sz w:val="24"/>
          <w:szCs w:val="24"/>
        </w:rPr>
        <w:t xml:space="preserve"> This can solve the ambiguity created in the definition. Also, the legal provisions dealing with land could expound on what exactly constitutes ‘managing and administration of land’.</w:t>
      </w:r>
      <w:r w:rsidR="0030143B" w:rsidRPr="003E57D1">
        <w:rPr>
          <w:rFonts w:ascii="Times New Roman" w:hAnsi="Times New Roman" w:cs="Times New Roman"/>
          <w:sz w:val="24"/>
          <w:szCs w:val="24"/>
        </w:rPr>
        <w:t xml:space="preserve"> Also, court decisions should be legislated for example, </w:t>
      </w:r>
      <w:r w:rsidR="009F5C83" w:rsidRPr="003E57D1">
        <w:rPr>
          <w:rFonts w:ascii="Times New Roman" w:hAnsi="Times New Roman" w:cs="Times New Roman"/>
          <w:sz w:val="24"/>
          <w:szCs w:val="24"/>
        </w:rPr>
        <w:t>the</w:t>
      </w:r>
      <w:r w:rsidR="0030143B" w:rsidRPr="003E57D1">
        <w:rPr>
          <w:rFonts w:ascii="Times New Roman" w:hAnsi="Times New Roman" w:cs="Times New Roman"/>
          <w:sz w:val="24"/>
          <w:szCs w:val="24"/>
        </w:rPr>
        <w:t xml:space="preserve"> case of </w:t>
      </w:r>
      <w:r w:rsidR="00BB3366" w:rsidRPr="003E57D1">
        <w:rPr>
          <w:rFonts w:ascii="Times New Roman" w:hAnsi="Times New Roman" w:cs="Times New Roman"/>
          <w:i/>
          <w:iCs/>
          <w:sz w:val="24"/>
          <w:szCs w:val="24"/>
        </w:rPr>
        <w:t>Kelly</w:t>
      </w:r>
      <w:r w:rsidR="00BB3366" w:rsidRPr="003E57D1">
        <w:rPr>
          <w:rFonts w:ascii="Times New Roman" w:hAnsi="Times New Roman" w:cs="Times New Roman"/>
          <w:sz w:val="24"/>
          <w:szCs w:val="24"/>
        </w:rPr>
        <w:t xml:space="preserve"> </w:t>
      </w:r>
      <w:proofErr w:type="spellStart"/>
      <w:r w:rsidR="00BB3366" w:rsidRPr="003E57D1">
        <w:rPr>
          <w:rFonts w:ascii="Times New Roman" w:hAnsi="Times New Roman" w:cs="Times New Roman"/>
          <w:i/>
          <w:iCs/>
          <w:sz w:val="24"/>
          <w:szCs w:val="24"/>
        </w:rPr>
        <w:t>Malenya</w:t>
      </w:r>
      <w:proofErr w:type="spellEnd"/>
      <w:r w:rsidR="00BB3366" w:rsidRPr="003E57D1">
        <w:rPr>
          <w:rFonts w:ascii="Times New Roman" w:hAnsi="Times New Roman" w:cs="Times New Roman"/>
          <w:i/>
          <w:iCs/>
          <w:sz w:val="24"/>
          <w:szCs w:val="24"/>
        </w:rPr>
        <w:t xml:space="preserve"> v</w:t>
      </w:r>
      <w:r w:rsidR="00BB3366" w:rsidRPr="003E57D1">
        <w:rPr>
          <w:rFonts w:ascii="Times New Roman" w:hAnsi="Times New Roman" w:cs="Times New Roman"/>
          <w:sz w:val="24"/>
          <w:szCs w:val="24"/>
        </w:rPr>
        <w:t xml:space="preserve"> </w:t>
      </w:r>
      <w:r w:rsidR="00BB3366" w:rsidRPr="003E57D1">
        <w:rPr>
          <w:rFonts w:ascii="Times New Roman" w:hAnsi="Times New Roman" w:cs="Times New Roman"/>
          <w:i/>
          <w:iCs/>
          <w:sz w:val="24"/>
          <w:szCs w:val="24"/>
        </w:rPr>
        <w:t>Attorney general and another</w:t>
      </w:r>
      <w:r w:rsidR="00BB3366" w:rsidRPr="003E57D1">
        <w:rPr>
          <w:rFonts w:ascii="Times New Roman" w:hAnsi="Times New Roman" w:cs="Times New Roman"/>
          <w:sz w:val="24"/>
          <w:szCs w:val="24"/>
        </w:rPr>
        <w:t xml:space="preserve"> (2019) which found section 2 of the Community Land Act to be unconstitutional. So far, </w:t>
      </w:r>
      <w:r w:rsidR="009F5C83" w:rsidRPr="003E57D1">
        <w:rPr>
          <w:rFonts w:ascii="Times New Roman" w:hAnsi="Times New Roman" w:cs="Times New Roman"/>
          <w:sz w:val="24"/>
          <w:szCs w:val="24"/>
        </w:rPr>
        <w:t>there has been no progress on amending the act.</w:t>
      </w:r>
    </w:p>
    <w:p w14:paraId="57EF33B5" w14:textId="0D2666B2" w:rsidR="00452972" w:rsidRPr="003E57D1" w:rsidRDefault="00901A1C" w:rsidP="00D55068">
      <w:pPr>
        <w:pStyle w:val="Heading2"/>
        <w:spacing w:line="360" w:lineRule="auto"/>
        <w:jc w:val="both"/>
        <w:rPr>
          <w:rFonts w:ascii="Times New Roman" w:hAnsi="Times New Roman" w:cs="Times New Roman"/>
          <w:sz w:val="24"/>
          <w:szCs w:val="24"/>
        </w:rPr>
      </w:pPr>
      <w:bookmarkStart w:id="51" w:name="_Toc37906852"/>
      <w:r w:rsidRPr="003E57D1">
        <w:rPr>
          <w:rFonts w:ascii="Times New Roman" w:hAnsi="Times New Roman" w:cs="Times New Roman"/>
          <w:sz w:val="24"/>
          <w:szCs w:val="24"/>
        </w:rPr>
        <w:t>5.</w:t>
      </w:r>
      <w:r w:rsidR="00082D0E" w:rsidRPr="003E57D1">
        <w:rPr>
          <w:rFonts w:ascii="Times New Roman" w:hAnsi="Times New Roman" w:cs="Times New Roman"/>
          <w:sz w:val="24"/>
          <w:szCs w:val="24"/>
        </w:rPr>
        <w:t>3 SHORTENING</w:t>
      </w:r>
      <w:r w:rsidR="00452972" w:rsidRPr="003E57D1">
        <w:rPr>
          <w:rFonts w:ascii="Times New Roman" w:hAnsi="Times New Roman" w:cs="Times New Roman"/>
          <w:sz w:val="24"/>
          <w:szCs w:val="24"/>
        </w:rPr>
        <w:t xml:space="preserve"> THE PROCESS OF REGISTRATION</w:t>
      </w:r>
      <w:bookmarkEnd w:id="51"/>
    </w:p>
    <w:p w14:paraId="0E9F8996" w14:textId="77777777"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The process involved in registering community land is too long, </w:t>
      </w:r>
      <w:proofErr w:type="gramStart"/>
      <w:r w:rsidRPr="003E57D1">
        <w:rPr>
          <w:rFonts w:ascii="Times New Roman" w:hAnsi="Times New Roman" w:cs="Times New Roman"/>
          <w:sz w:val="24"/>
          <w:szCs w:val="24"/>
        </w:rPr>
        <w:t>technical</w:t>
      </w:r>
      <w:proofErr w:type="gramEnd"/>
      <w:r w:rsidRPr="003E57D1">
        <w:rPr>
          <w:rFonts w:ascii="Times New Roman" w:hAnsi="Times New Roman" w:cs="Times New Roman"/>
          <w:sz w:val="24"/>
          <w:szCs w:val="24"/>
        </w:rPr>
        <w:t xml:space="preserve"> and unnecessary which beats the whole purpose of registering community’s rights in the first place as procedural issues may arise which delay the registration process.</w:t>
      </w:r>
      <w:r w:rsidRPr="003E57D1">
        <w:rPr>
          <w:rStyle w:val="FootnoteReference"/>
          <w:rFonts w:ascii="Times New Roman" w:hAnsi="Times New Roman" w:cs="Times New Roman"/>
          <w:sz w:val="24"/>
          <w:szCs w:val="24"/>
        </w:rPr>
        <w:footnoteReference w:id="80"/>
      </w:r>
    </w:p>
    <w:p w14:paraId="196E0960" w14:textId="75670B38" w:rsidR="00452972" w:rsidRPr="003E57D1" w:rsidRDefault="00082D0E" w:rsidP="00D55068">
      <w:pPr>
        <w:pStyle w:val="Heading2"/>
        <w:spacing w:line="360" w:lineRule="auto"/>
        <w:jc w:val="both"/>
        <w:rPr>
          <w:rFonts w:ascii="Times New Roman" w:hAnsi="Times New Roman" w:cs="Times New Roman"/>
          <w:sz w:val="24"/>
          <w:szCs w:val="24"/>
        </w:rPr>
      </w:pPr>
      <w:bookmarkStart w:id="52" w:name="_Toc37906853"/>
      <w:r w:rsidRPr="003E57D1">
        <w:rPr>
          <w:rFonts w:ascii="Times New Roman" w:hAnsi="Times New Roman" w:cs="Times New Roman"/>
          <w:sz w:val="24"/>
          <w:szCs w:val="24"/>
        </w:rPr>
        <w:t>5.4 INVOLVEMENT</w:t>
      </w:r>
      <w:r w:rsidR="00452972" w:rsidRPr="003E57D1">
        <w:rPr>
          <w:rFonts w:ascii="Times New Roman" w:hAnsi="Times New Roman" w:cs="Times New Roman"/>
          <w:sz w:val="24"/>
          <w:szCs w:val="24"/>
        </w:rPr>
        <w:t xml:space="preserve"> OF COMMUNAL AUTHORITIES</w:t>
      </w:r>
      <w:bookmarkEnd w:id="52"/>
    </w:p>
    <w:p w14:paraId="2D6A5F19" w14:textId="77777777"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Communal authorities are not included in any process or decision making taken by the county government on behalf of the community except in the establishment of community land management committee. The elders or recognized communal authority should be consulted or involved in every decision regarding communal land and not just the county government, this will limit the irregular practices as they represent the needs of the community.</w:t>
      </w:r>
    </w:p>
    <w:p w14:paraId="64CF16E6" w14:textId="2AE21FBE" w:rsidR="00452972" w:rsidRPr="003E57D1" w:rsidRDefault="00CE65D7" w:rsidP="00D55068">
      <w:pPr>
        <w:pStyle w:val="Heading2"/>
        <w:spacing w:line="360" w:lineRule="auto"/>
        <w:jc w:val="both"/>
        <w:rPr>
          <w:rFonts w:ascii="Times New Roman" w:hAnsi="Times New Roman" w:cs="Times New Roman"/>
          <w:sz w:val="24"/>
          <w:szCs w:val="24"/>
        </w:rPr>
      </w:pPr>
      <w:bookmarkStart w:id="53" w:name="_Toc37906854"/>
      <w:r w:rsidRPr="003E57D1">
        <w:rPr>
          <w:rFonts w:ascii="Times New Roman" w:hAnsi="Times New Roman" w:cs="Times New Roman"/>
          <w:sz w:val="24"/>
          <w:szCs w:val="24"/>
        </w:rPr>
        <w:lastRenderedPageBreak/>
        <w:t>5.5 HOLDING</w:t>
      </w:r>
      <w:r w:rsidR="00452972" w:rsidRPr="003E57D1">
        <w:rPr>
          <w:rFonts w:ascii="Times New Roman" w:hAnsi="Times New Roman" w:cs="Times New Roman"/>
          <w:sz w:val="24"/>
          <w:szCs w:val="24"/>
        </w:rPr>
        <w:t xml:space="preserve"> MEETINGS WITH THE COMMUNITY</w:t>
      </w:r>
      <w:bookmarkEnd w:id="53"/>
    </w:p>
    <w:p w14:paraId="529429C6" w14:textId="04417687"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Today, a few communities are aware of their rights or the new community land laws. Their primary concern is shelter and ignorance that occupancy over a long period of time gives one ownership. Regular meeting can be held with the community members making them aware of their rights and the need to register their communal lands and the process involved. This will help solve the title issue by a huge margin and reduce the lands in control by the county government as their role ceases once the land is registered.</w:t>
      </w:r>
      <w:r w:rsidRPr="003E57D1">
        <w:rPr>
          <w:rStyle w:val="FootnoteReference"/>
          <w:rFonts w:ascii="Times New Roman" w:hAnsi="Times New Roman" w:cs="Times New Roman"/>
          <w:sz w:val="24"/>
          <w:szCs w:val="24"/>
        </w:rPr>
        <w:footnoteReference w:id="81"/>
      </w:r>
    </w:p>
    <w:p w14:paraId="19137077" w14:textId="24CC8682" w:rsidR="00452972" w:rsidRPr="003E57D1" w:rsidRDefault="00CE65D7" w:rsidP="00D55068">
      <w:pPr>
        <w:pStyle w:val="Heading2"/>
        <w:spacing w:line="360" w:lineRule="auto"/>
        <w:jc w:val="both"/>
        <w:rPr>
          <w:rFonts w:ascii="Times New Roman" w:hAnsi="Times New Roman" w:cs="Times New Roman"/>
          <w:sz w:val="24"/>
          <w:szCs w:val="24"/>
        </w:rPr>
      </w:pPr>
      <w:bookmarkStart w:id="54" w:name="_Toc37906855"/>
      <w:r w:rsidRPr="003E57D1">
        <w:rPr>
          <w:rFonts w:ascii="Times New Roman" w:hAnsi="Times New Roman" w:cs="Times New Roman"/>
          <w:sz w:val="24"/>
          <w:szCs w:val="24"/>
        </w:rPr>
        <w:t>5.6</w:t>
      </w:r>
      <w:r w:rsidR="00485CDD" w:rsidRPr="003E57D1">
        <w:rPr>
          <w:rFonts w:ascii="Times New Roman" w:hAnsi="Times New Roman" w:cs="Times New Roman"/>
          <w:sz w:val="24"/>
          <w:szCs w:val="24"/>
        </w:rPr>
        <w:t xml:space="preserve"> </w:t>
      </w:r>
      <w:r w:rsidR="00452972" w:rsidRPr="003E57D1">
        <w:rPr>
          <w:rFonts w:ascii="Times New Roman" w:hAnsi="Times New Roman" w:cs="Times New Roman"/>
          <w:sz w:val="24"/>
          <w:szCs w:val="24"/>
        </w:rPr>
        <w:t>REGISTRATION OF UNREGISTERED COMMUNITY LAND</w:t>
      </w:r>
      <w:bookmarkEnd w:id="54"/>
    </w:p>
    <w:p w14:paraId="1403AC94" w14:textId="5E2C4586" w:rsidR="00452972" w:rsidRPr="003E57D1" w:rsidRDefault="00452972"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To reduce or completely scrape off the problem </w:t>
      </w:r>
      <w:r w:rsidR="00BD6E9F" w:rsidRPr="003E57D1">
        <w:rPr>
          <w:rFonts w:ascii="Times New Roman" w:hAnsi="Times New Roman" w:cs="Times New Roman"/>
          <w:sz w:val="24"/>
          <w:szCs w:val="24"/>
        </w:rPr>
        <w:t>o</w:t>
      </w:r>
      <w:r w:rsidRPr="003E57D1">
        <w:rPr>
          <w:rFonts w:ascii="Times New Roman" w:hAnsi="Times New Roman" w:cs="Times New Roman"/>
          <w:sz w:val="24"/>
          <w:szCs w:val="24"/>
        </w:rPr>
        <w:t>f irregular allocation and transfer of community land, the registration process of unregistered commun</w:t>
      </w:r>
      <w:r w:rsidR="00A57FCD" w:rsidRPr="003E57D1">
        <w:rPr>
          <w:rFonts w:ascii="Times New Roman" w:hAnsi="Times New Roman" w:cs="Times New Roman"/>
          <w:sz w:val="24"/>
          <w:szCs w:val="24"/>
        </w:rPr>
        <w:t>al land</w:t>
      </w:r>
      <w:r w:rsidRPr="003E57D1">
        <w:rPr>
          <w:rFonts w:ascii="Times New Roman" w:hAnsi="Times New Roman" w:cs="Times New Roman"/>
          <w:sz w:val="24"/>
          <w:szCs w:val="24"/>
        </w:rPr>
        <w:t xml:space="preserve"> needs to be </w:t>
      </w:r>
      <w:r w:rsidR="00A57FCD" w:rsidRPr="003E57D1">
        <w:rPr>
          <w:rFonts w:ascii="Times New Roman" w:hAnsi="Times New Roman" w:cs="Times New Roman"/>
          <w:sz w:val="24"/>
          <w:szCs w:val="24"/>
        </w:rPr>
        <w:t>taken seriously</w:t>
      </w:r>
      <w:r w:rsidRPr="003E57D1">
        <w:rPr>
          <w:rFonts w:ascii="Times New Roman" w:hAnsi="Times New Roman" w:cs="Times New Roman"/>
          <w:sz w:val="24"/>
          <w:szCs w:val="24"/>
        </w:rPr>
        <w:t xml:space="preserve"> so t</w:t>
      </w:r>
      <w:r w:rsidR="00005498" w:rsidRPr="003E57D1">
        <w:rPr>
          <w:rFonts w:ascii="Times New Roman" w:hAnsi="Times New Roman" w:cs="Times New Roman"/>
          <w:sz w:val="24"/>
          <w:szCs w:val="24"/>
        </w:rPr>
        <w:t>hat communities have</w:t>
      </w:r>
      <w:r w:rsidR="00982A49" w:rsidRPr="003E57D1">
        <w:rPr>
          <w:rFonts w:ascii="Times New Roman" w:hAnsi="Times New Roman" w:cs="Times New Roman"/>
          <w:sz w:val="24"/>
          <w:szCs w:val="24"/>
        </w:rPr>
        <w:t xml:space="preserve"> </w:t>
      </w:r>
      <w:r w:rsidRPr="003E57D1">
        <w:rPr>
          <w:rFonts w:ascii="Times New Roman" w:hAnsi="Times New Roman" w:cs="Times New Roman"/>
          <w:sz w:val="24"/>
          <w:szCs w:val="24"/>
        </w:rPr>
        <w:t>registrable interest and ownership to their lands. This leaves minimal powers</w:t>
      </w:r>
      <w:r w:rsidR="00835386">
        <w:rPr>
          <w:rFonts w:ascii="Times New Roman" w:hAnsi="Times New Roman" w:cs="Times New Roman"/>
          <w:sz w:val="24"/>
          <w:szCs w:val="24"/>
        </w:rPr>
        <w:t xml:space="preserve"> </w:t>
      </w:r>
      <w:r w:rsidRPr="003E57D1">
        <w:rPr>
          <w:rFonts w:ascii="Times New Roman" w:hAnsi="Times New Roman" w:cs="Times New Roman"/>
          <w:sz w:val="24"/>
          <w:szCs w:val="24"/>
        </w:rPr>
        <w:t>to the county government which reduces these irregular practices.</w:t>
      </w:r>
    </w:p>
    <w:p w14:paraId="6C005645" w14:textId="7126DFE7" w:rsidR="00452972" w:rsidRPr="003E57D1" w:rsidRDefault="00B24103" w:rsidP="00D55068">
      <w:pPr>
        <w:pStyle w:val="Heading2"/>
        <w:spacing w:line="360" w:lineRule="auto"/>
        <w:jc w:val="both"/>
        <w:rPr>
          <w:rFonts w:ascii="Times New Roman" w:hAnsi="Times New Roman" w:cs="Times New Roman"/>
          <w:sz w:val="24"/>
          <w:szCs w:val="24"/>
        </w:rPr>
      </w:pPr>
      <w:bookmarkStart w:id="55" w:name="_Toc37906856"/>
      <w:r w:rsidRPr="003E57D1">
        <w:rPr>
          <w:rFonts w:ascii="Times New Roman" w:hAnsi="Times New Roman" w:cs="Times New Roman"/>
          <w:sz w:val="24"/>
          <w:szCs w:val="24"/>
        </w:rPr>
        <w:t>5.</w:t>
      </w:r>
      <w:r w:rsidR="00C14391" w:rsidRPr="003E57D1">
        <w:rPr>
          <w:rFonts w:ascii="Times New Roman" w:hAnsi="Times New Roman" w:cs="Times New Roman"/>
          <w:sz w:val="24"/>
          <w:szCs w:val="24"/>
        </w:rPr>
        <w:t>7</w:t>
      </w:r>
      <w:r w:rsidRPr="003E57D1">
        <w:rPr>
          <w:rFonts w:ascii="Times New Roman" w:hAnsi="Times New Roman" w:cs="Times New Roman"/>
          <w:sz w:val="24"/>
          <w:szCs w:val="24"/>
        </w:rPr>
        <w:t xml:space="preserve"> </w:t>
      </w:r>
      <w:r w:rsidR="00452972" w:rsidRPr="003E57D1">
        <w:rPr>
          <w:rFonts w:ascii="Times New Roman" w:hAnsi="Times New Roman" w:cs="Times New Roman"/>
          <w:sz w:val="24"/>
          <w:szCs w:val="24"/>
        </w:rPr>
        <w:t>CONCLUSION</w:t>
      </w:r>
      <w:bookmarkEnd w:id="55"/>
    </w:p>
    <w:p w14:paraId="441EBC38" w14:textId="009F2298" w:rsidR="00420AFB" w:rsidRPr="003E57D1" w:rsidRDefault="0093197B"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This paper </w:t>
      </w:r>
      <w:r w:rsidR="00602B49" w:rsidRPr="003E57D1">
        <w:rPr>
          <w:rFonts w:ascii="Times New Roman" w:hAnsi="Times New Roman" w:cs="Times New Roman"/>
          <w:sz w:val="24"/>
          <w:szCs w:val="24"/>
        </w:rPr>
        <w:t xml:space="preserve">has elaborated the ineffective trusteeship role of county governments in communal land accompanied by the unclear land laws </w:t>
      </w:r>
      <w:r w:rsidR="004F30D9" w:rsidRPr="003E57D1">
        <w:rPr>
          <w:rFonts w:ascii="Times New Roman" w:hAnsi="Times New Roman" w:cs="Times New Roman"/>
          <w:sz w:val="24"/>
          <w:szCs w:val="24"/>
        </w:rPr>
        <w:t xml:space="preserve">like the Community Land Act and Constitution. </w:t>
      </w:r>
      <w:r w:rsidR="00452972" w:rsidRPr="003E57D1">
        <w:rPr>
          <w:rFonts w:ascii="Times New Roman" w:hAnsi="Times New Roman" w:cs="Times New Roman"/>
          <w:sz w:val="24"/>
          <w:szCs w:val="24"/>
        </w:rPr>
        <w:t>These recommendations once put in place can help solve the</w:t>
      </w:r>
      <w:r w:rsidR="004F30D9" w:rsidRPr="003E57D1">
        <w:rPr>
          <w:rFonts w:ascii="Times New Roman" w:hAnsi="Times New Roman" w:cs="Times New Roman"/>
          <w:sz w:val="24"/>
          <w:szCs w:val="24"/>
        </w:rPr>
        <w:t>se</w:t>
      </w:r>
      <w:r w:rsidR="00452972" w:rsidRPr="003E57D1">
        <w:rPr>
          <w:rFonts w:ascii="Times New Roman" w:hAnsi="Times New Roman" w:cs="Times New Roman"/>
          <w:sz w:val="24"/>
          <w:szCs w:val="24"/>
        </w:rPr>
        <w:t xml:space="preserve"> ambiguities and improve implementation of the said laws. Land being a very emotive subject in Kenya, needs proper laws governing it to curb all the injustices previously experienced by the people of Kenya. Our government needs to ensure all property rights and needs of the people in Kenya in this regard the community is respected.</w:t>
      </w:r>
    </w:p>
    <w:p w14:paraId="1E95537F" w14:textId="61B0E3F6" w:rsidR="00281389" w:rsidRPr="003E57D1" w:rsidRDefault="00281389" w:rsidP="00D55068">
      <w:pPr>
        <w:spacing w:line="360" w:lineRule="auto"/>
        <w:jc w:val="both"/>
        <w:rPr>
          <w:rFonts w:ascii="Times New Roman" w:hAnsi="Times New Roman" w:cs="Times New Roman"/>
          <w:sz w:val="24"/>
          <w:szCs w:val="24"/>
        </w:rPr>
      </w:pPr>
    </w:p>
    <w:p w14:paraId="5A263061" w14:textId="5E59A084" w:rsidR="00281389" w:rsidRPr="003E57D1" w:rsidRDefault="00281389" w:rsidP="00D55068">
      <w:pPr>
        <w:spacing w:line="360" w:lineRule="auto"/>
        <w:jc w:val="both"/>
        <w:rPr>
          <w:rFonts w:ascii="Times New Roman" w:hAnsi="Times New Roman" w:cs="Times New Roman"/>
          <w:sz w:val="24"/>
          <w:szCs w:val="24"/>
        </w:rPr>
      </w:pPr>
    </w:p>
    <w:p w14:paraId="2F6FC0AB" w14:textId="1F9AE9AD" w:rsidR="00281389" w:rsidRPr="003E57D1" w:rsidRDefault="00281389" w:rsidP="00D55068">
      <w:pPr>
        <w:spacing w:line="360" w:lineRule="auto"/>
        <w:jc w:val="both"/>
        <w:rPr>
          <w:rFonts w:ascii="Times New Roman" w:hAnsi="Times New Roman" w:cs="Times New Roman"/>
          <w:sz w:val="24"/>
          <w:szCs w:val="24"/>
        </w:rPr>
      </w:pPr>
    </w:p>
    <w:p w14:paraId="150353A3" w14:textId="4ABF44F3" w:rsidR="00281389" w:rsidRPr="003E57D1" w:rsidRDefault="00281389" w:rsidP="00D55068">
      <w:pPr>
        <w:spacing w:line="360" w:lineRule="auto"/>
        <w:jc w:val="both"/>
        <w:rPr>
          <w:rFonts w:ascii="Times New Roman" w:hAnsi="Times New Roman" w:cs="Times New Roman"/>
          <w:sz w:val="24"/>
          <w:szCs w:val="24"/>
        </w:rPr>
      </w:pPr>
    </w:p>
    <w:p w14:paraId="26C4FBF1" w14:textId="0ACB7E88" w:rsidR="00281389" w:rsidRPr="003E57D1" w:rsidRDefault="00281389" w:rsidP="00D55068">
      <w:pPr>
        <w:spacing w:line="360" w:lineRule="auto"/>
        <w:jc w:val="both"/>
        <w:rPr>
          <w:rFonts w:ascii="Times New Roman" w:hAnsi="Times New Roman" w:cs="Times New Roman"/>
          <w:sz w:val="24"/>
          <w:szCs w:val="24"/>
        </w:rPr>
      </w:pPr>
    </w:p>
    <w:p w14:paraId="3BC1D902" w14:textId="21C93CF2" w:rsidR="00281389" w:rsidRPr="003E57D1" w:rsidRDefault="00281389" w:rsidP="00D55068">
      <w:pPr>
        <w:spacing w:line="360" w:lineRule="auto"/>
        <w:jc w:val="both"/>
        <w:rPr>
          <w:rFonts w:ascii="Times New Roman" w:hAnsi="Times New Roman" w:cs="Times New Roman"/>
          <w:sz w:val="24"/>
          <w:szCs w:val="24"/>
        </w:rPr>
      </w:pPr>
    </w:p>
    <w:p w14:paraId="4033E6FB" w14:textId="77777777" w:rsidR="00281389" w:rsidRPr="003E57D1" w:rsidRDefault="00281389" w:rsidP="00D55068">
      <w:pPr>
        <w:spacing w:line="360" w:lineRule="auto"/>
        <w:jc w:val="both"/>
        <w:rPr>
          <w:rFonts w:ascii="Times New Roman" w:hAnsi="Times New Roman" w:cs="Times New Roman"/>
          <w:sz w:val="24"/>
          <w:szCs w:val="24"/>
        </w:rPr>
      </w:pPr>
    </w:p>
    <w:p w14:paraId="0ACD46C1" w14:textId="3C19EADD" w:rsidR="00CC1E0B" w:rsidRPr="00D55068" w:rsidRDefault="00D51F15" w:rsidP="00D55068">
      <w:pPr>
        <w:pStyle w:val="Heading1"/>
        <w:spacing w:line="360" w:lineRule="auto"/>
        <w:jc w:val="both"/>
        <w:rPr>
          <w:rFonts w:ascii="Times New Roman" w:hAnsi="Times New Roman" w:cs="Times New Roman"/>
          <w:b/>
          <w:bCs/>
          <w:sz w:val="24"/>
          <w:szCs w:val="24"/>
        </w:rPr>
      </w:pPr>
      <w:bookmarkStart w:id="56" w:name="_Toc37906857"/>
      <w:r w:rsidRPr="00D55068">
        <w:rPr>
          <w:rFonts w:ascii="Times New Roman" w:hAnsi="Times New Roman" w:cs="Times New Roman"/>
          <w:b/>
          <w:bCs/>
          <w:sz w:val="24"/>
          <w:szCs w:val="24"/>
        </w:rPr>
        <w:t>BIBIOGRAPHY</w:t>
      </w:r>
      <w:bookmarkEnd w:id="56"/>
    </w:p>
    <w:p w14:paraId="0255476D"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b/>
          <w:sz w:val="24"/>
          <w:szCs w:val="24"/>
        </w:rPr>
        <w:t>Books</w:t>
      </w:r>
    </w:p>
    <w:p w14:paraId="1CA1D02E"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sz w:val="24"/>
          <w:szCs w:val="24"/>
        </w:rPr>
        <w:t xml:space="preserve">Kariuki F, Ouma S, Ng’etich R, </w:t>
      </w:r>
      <w:r w:rsidRPr="003E57D1">
        <w:rPr>
          <w:rFonts w:ascii="Times New Roman" w:hAnsi="Times New Roman" w:cs="Times New Roman"/>
          <w:i/>
          <w:sz w:val="24"/>
          <w:szCs w:val="24"/>
        </w:rPr>
        <w:t>Property Law</w:t>
      </w:r>
      <w:r w:rsidRPr="003E57D1">
        <w:rPr>
          <w:rFonts w:ascii="Times New Roman" w:hAnsi="Times New Roman" w:cs="Times New Roman"/>
          <w:sz w:val="24"/>
          <w:szCs w:val="24"/>
        </w:rPr>
        <w:t>, Strathmore University Press, 2016.</w:t>
      </w:r>
    </w:p>
    <w:p w14:paraId="06BC354E"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b/>
          <w:sz w:val="24"/>
          <w:szCs w:val="24"/>
        </w:rPr>
        <w:t>Journal articles</w:t>
      </w:r>
    </w:p>
    <w:p w14:paraId="7D55AB7A" w14:textId="77777777" w:rsidR="00C5057A" w:rsidRPr="003E57D1" w:rsidRDefault="00C5057A"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Hutcheson J, ‘Natural law and the right to property’ 26 (4), Notre Dame Law Review, 1951.</w:t>
      </w:r>
    </w:p>
    <w:p w14:paraId="5AA065B9" w14:textId="2E98E34C" w:rsidR="00C5057A"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Radin M, ‘Property and Personhood’ 34 (5), Stanford Law Review, 1982.</w:t>
      </w:r>
    </w:p>
    <w:p w14:paraId="5AEF7BBD" w14:textId="0A0F75EF" w:rsidR="00A7667E" w:rsidRPr="003E57D1" w:rsidRDefault="00A7667E"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Crawford C, ‘The social function of property and the human capacity to flourish’ 80(3) Fordham Law Review, 2011, 1089.</w:t>
      </w:r>
    </w:p>
    <w:p w14:paraId="6C82CBEC" w14:textId="77777777" w:rsidR="00A7667E" w:rsidRPr="003E57D1" w:rsidRDefault="00A7667E" w:rsidP="00D55068">
      <w:pPr>
        <w:pStyle w:val="FootnoteText"/>
        <w:spacing w:line="360" w:lineRule="auto"/>
        <w:jc w:val="both"/>
        <w:rPr>
          <w:rFonts w:ascii="Times New Roman" w:hAnsi="Times New Roman" w:cs="Times New Roman"/>
          <w:sz w:val="24"/>
          <w:szCs w:val="24"/>
        </w:rPr>
      </w:pPr>
    </w:p>
    <w:p w14:paraId="306ADFEC" w14:textId="39909A6B" w:rsidR="00A7667E" w:rsidRPr="003E57D1" w:rsidRDefault="00A7667E"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Rustan N, Salle A, Saleng A, Pide A, ‘The essence of social function of property right of the land in perspective justice and utility 2(6) Quest Journals,2014,14.</w:t>
      </w:r>
    </w:p>
    <w:p w14:paraId="7B80CD84" w14:textId="17592835" w:rsidR="00CF0C6E" w:rsidRPr="003E57D1" w:rsidRDefault="00CF0C6E" w:rsidP="00D55068">
      <w:pPr>
        <w:pStyle w:val="FootnoteText"/>
        <w:spacing w:line="360" w:lineRule="auto"/>
        <w:jc w:val="both"/>
        <w:rPr>
          <w:rFonts w:ascii="Times New Roman" w:hAnsi="Times New Roman" w:cs="Times New Roman"/>
          <w:sz w:val="24"/>
          <w:szCs w:val="24"/>
        </w:rPr>
      </w:pPr>
    </w:p>
    <w:p w14:paraId="3A549BF3" w14:textId="0E5A6AC4" w:rsidR="00A7667E" w:rsidRPr="003E57D1" w:rsidRDefault="00CF0C6E"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Panesar S, ‘Theories of Private Property in modern property law’, The Denning Law Journal, 123 _&lt;</w:t>
      </w:r>
      <w:hyperlink r:id="rId11" w:history="1">
        <w:r w:rsidRPr="003E57D1">
          <w:rPr>
            <w:rStyle w:val="Hyperlink"/>
            <w:rFonts w:ascii="Times New Roman" w:hAnsi="Times New Roman" w:cs="Times New Roman"/>
            <w:sz w:val="24"/>
            <w:szCs w:val="24"/>
          </w:rPr>
          <w:t>http://web.nmsu.edu/~jvessel/PrivateProperty-SP.pdf</w:t>
        </w:r>
      </w:hyperlink>
      <w:r w:rsidRPr="003E57D1">
        <w:rPr>
          <w:rFonts w:ascii="Times New Roman" w:hAnsi="Times New Roman" w:cs="Times New Roman"/>
          <w:sz w:val="24"/>
          <w:szCs w:val="24"/>
        </w:rPr>
        <w:t>&gt; on 27 August 2019.</w:t>
      </w:r>
    </w:p>
    <w:p w14:paraId="6BEC73E0" w14:textId="77777777" w:rsidR="00420AFB" w:rsidRPr="003E57D1" w:rsidRDefault="00420AFB" w:rsidP="00D55068">
      <w:pPr>
        <w:pStyle w:val="FootnoteText"/>
        <w:spacing w:line="360" w:lineRule="auto"/>
        <w:jc w:val="both"/>
        <w:rPr>
          <w:rFonts w:ascii="Times New Roman" w:hAnsi="Times New Roman" w:cs="Times New Roman"/>
          <w:sz w:val="24"/>
          <w:szCs w:val="24"/>
        </w:rPr>
      </w:pPr>
    </w:p>
    <w:p w14:paraId="566B5487"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b/>
          <w:sz w:val="24"/>
          <w:szCs w:val="24"/>
        </w:rPr>
        <w:t>Working papers</w:t>
      </w:r>
    </w:p>
    <w:p w14:paraId="6E96B594" w14:textId="77777777" w:rsidR="00C5057A"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Syagga P, ‘Public land, historical land injustices and the new constitution’ Society for International Development, Constitution working paper series number 9, 2015.</w:t>
      </w:r>
    </w:p>
    <w:p w14:paraId="26C0D63E" w14:textId="77777777" w:rsidR="00C5057A" w:rsidRPr="003E57D1" w:rsidRDefault="00C5057A"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Ogendo O, ‘The tragic African commons: A century of expropriation, suppression and subversion’ Programme for land and agrarian studies university of the western cape, paper number 4, 2002, 14 -&lt; </w:t>
      </w:r>
      <w:hyperlink r:id="rId12" w:history="1">
        <w:r w:rsidRPr="003E57D1">
          <w:rPr>
            <w:rStyle w:val="Hyperlink"/>
            <w:rFonts w:ascii="Times New Roman" w:hAnsi="Times New Roman" w:cs="Times New Roman"/>
            <w:sz w:val="24"/>
            <w:szCs w:val="24"/>
          </w:rPr>
          <w:t>https://www.plaas.org.za/sites/default/files/publications-pdf/OP%2024.pdf</w:t>
        </w:r>
      </w:hyperlink>
      <w:r w:rsidRPr="003E57D1">
        <w:rPr>
          <w:rFonts w:ascii="Times New Roman" w:hAnsi="Times New Roman" w:cs="Times New Roman"/>
          <w:sz w:val="24"/>
          <w:szCs w:val="24"/>
        </w:rPr>
        <w:t>&gt; on 26 February, 2019.</w:t>
      </w:r>
    </w:p>
    <w:p w14:paraId="4EE7DC84" w14:textId="216D1031" w:rsidR="00C5057A"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Mbote P, ‘The land question in Kenya’ International environment law research centre, 2009, 7, -</w:t>
      </w:r>
      <w:hyperlink r:id="rId13" w:history="1">
        <w:r w:rsidRPr="003E57D1">
          <w:rPr>
            <w:rStyle w:val="Hyperlink"/>
            <w:rFonts w:ascii="Times New Roman" w:hAnsi="Times New Roman" w:cs="Times New Roman"/>
            <w:sz w:val="24"/>
            <w:szCs w:val="24"/>
          </w:rPr>
          <w:t>http://www.ielrc.org/content/a0910.pdf</w:t>
        </w:r>
      </w:hyperlink>
      <w:r w:rsidRPr="003E57D1">
        <w:rPr>
          <w:rFonts w:ascii="Times New Roman" w:hAnsi="Times New Roman" w:cs="Times New Roman"/>
          <w:sz w:val="24"/>
          <w:szCs w:val="24"/>
        </w:rPr>
        <w:t>&gt; on 27 February 2019.</w:t>
      </w:r>
    </w:p>
    <w:p w14:paraId="32AAC7E1" w14:textId="3B4A034A" w:rsidR="0086059B" w:rsidRPr="003E57D1" w:rsidRDefault="0086059B"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Boone C, Ouma S, Manji A, Owino J, </w:t>
      </w:r>
      <w:proofErr w:type="spellStart"/>
      <w:r w:rsidRPr="003E57D1">
        <w:rPr>
          <w:rFonts w:ascii="Times New Roman" w:hAnsi="Times New Roman" w:cs="Times New Roman"/>
          <w:sz w:val="24"/>
          <w:szCs w:val="24"/>
        </w:rPr>
        <w:t>Gateri</w:t>
      </w:r>
      <w:proofErr w:type="spellEnd"/>
      <w:r w:rsidRPr="003E57D1">
        <w:rPr>
          <w:rFonts w:ascii="Times New Roman" w:hAnsi="Times New Roman" w:cs="Times New Roman"/>
          <w:sz w:val="24"/>
          <w:szCs w:val="24"/>
        </w:rPr>
        <w:t xml:space="preserve"> C, Klopp J, </w:t>
      </w:r>
      <w:proofErr w:type="spellStart"/>
      <w:r w:rsidRPr="003E57D1">
        <w:rPr>
          <w:rFonts w:ascii="Times New Roman" w:hAnsi="Times New Roman" w:cs="Times New Roman"/>
          <w:sz w:val="24"/>
          <w:szCs w:val="24"/>
        </w:rPr>
        <w:t>Gargule</w:t>
      </w:r>
      <w:proofErr w:type="spellEnd"/>
      <w:r w:rsidRPr="003E57D1">
        <w:rPr>
          <w:rFonts w:ascii="Times New Roman" w:hAnsi="Times New Roman" w:cs="Times New Roman"/>
          <w:sz w:val="24"/>
          <w:szCs w:val="24"/>
        </w:rPr>
        <w:t xml:space="preserve"> A and </w:t>
      </w:r>
      <w:proofErr w:type="spellStart"/>
      <w:r w:rsidRPr="003E57D1">
        <w:rPr>
          <w:rFonts w:ascii="Times New Roman" w:hAnsi="Times New Roman" w:cs="Times New Roman"/>
          <w:sz w:val="24"/>
          <w:szCs w:val="24"/>
        </w:rPr>
        <w:t>Dzyenhaus</w:t>
      </w:r>
      <w:proofErr w:type="spellEnd"/>
      <w:r w:rsidRPr="003E57D1">
        <w:rPr>
          <w:rFonts w:ascii="Times New Roman" w:hAnsi="Times New Roman" w:cs="Times New Roman"/>
          <w:sz w:val="24"/>
          <w:szCs w:val="24"/>
        </w:rPr>
        <w:t xml:space="preserve"> A, ‘Land politics under the new constitution; counties, devolution and National Land Commission’ London school of economics, working paper series 2016 number 16-178, 2016, 17-18 -</w:t>
      </w:r>
      <w:r w:rsidRPr="003E57D1">
        <w:rPr>
          <w:rFonts w:ascii="Times New Roman" w:hAnsi="Times New Roman" w:cs="Times New Roman"/>
          <w:sz w:val="24"/>
          <w:szCs w:val="24"/>
        </w:rPr>
        <w:lastRenderedPageBreak/>
        <w:t>&lt;</w:t>
      </w:r>
      <w:hyperlink r:id="rId14" w:history="1">
        <w:r w:rsidRPr="003E57D1">
          <w:rPr>
            <w:rStyle w:val="Hyperlink"/>
            <w:rFonts w:ascii="Times New Roman" w:hAnsi="Times New Roman" w:cs="Times New Roman"/>
            <w:sz w:val="24"/>
            <w:szCs w:val="24"/>
          </w:rPr>
          <w:t>http://www.lse.ac.uk/International-Inequalities/Assets/Documents/Working-Papers/Catherine-Boone-Land-Politics-under-Kenyas-New-Constitution-Counties-Devolution-and-the-National-Land-Commission.pdf</w:t>
        </w:r>
      </w:hyperlink>
      <w:r w:rsidRPr="003E57D1">
        <w:rPr>
          <w:rFonts w:ascii="Times New Roman" w:hAnsi="Times New Roman" w:cs="Times New Roman"/>
          <w:sz w:val="24"/>
          <w:szCs w:val="24"/>
        </w:rPr>
        <w:t>&gt; on 3 December 2019.</w:t>
      </w:r>
    </w:p>
    <w:p w14:paraId="3E07CD32" w14:textId="11D2650D" w:rsidR="00F17086" w:rsidRPr="003E57D1" w:rsidRDefault="00F17086" w:rsidP="00D55068">
      <w:pPr>
        <w:spacing w:line="360" w:lineRule="auto"/>
        <w:jc w:val="both"/>
        <w:rPr>
          <w:rFonts w:ascii="Times New Roman" w:hAnsi="Times New Roman" w:cs="Times New Roman"/>
          <w:b/>
          <w:sz w:val="24"/>
          <w:szCs w:val="24"/>
        </w:rPr>
      </w:pPr>
    </w:p>
    <w:p w14:paraId="4F7B6FB3" w14:textId="203695E6" w:rsidR="00420AFB" w:rsidRPr="003E57D1" w:rsidRDefault="00420AFB"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Patrick O. Alila and Atieno R “Agricultural policy in Kenya: Issues and processes” Future Agricultures Consortium Workshop, Institute of Development Studies, 20-22 March 2006, 3.</w:t>
      </w:r>
    </w:p>
    <w:p w14:paraId="69216A00" w14:textId="77777777" w:rsidR="00C14391" w:rsidRPr="003E57D1" w:rsidRDefault="00C14391" w:rsidP="00D55068">
      <w:pPr>
        <w:pStyle w:val="FootnoteText"/>
        <w:spacing w:line="360" w:lineRule="auto"/>
        <w:jc w:val="both"/>
        <w:rPr>
          <w:rFonts w:ascii="Times New Roman" w:hAnsi="Times New Roman" w:cs="Times New Roman"/>
          <w:sz w:val="24"/>
          <w:szCs w:val="24"/>
        </w:rPr>
      </w:pPr>
    </w:p>
    <w:p w14:paraId="3003A58C"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b/>
          <w:sz w:val="24"/>
          <w:szCs w:val="24"/>
        </w:rPr>
        <w:t>Self-published articles</w:t>
      </w:r>
    </w:p>
    <w:p w14:paraId="16F2AD6D" w14:textId="77777777" w:rsidR="00C5057A"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Patrick O. Alila and Atieno R “Agricultural policy in Kenya: Issues and processes” Future Agricultures Consortium Workshop, Institute of Development Studies, 20-22 March 2006.</w:t>
      </w:r>
    </w:p>
    <w:p w14:paraId="76F3DF99" w14:textId="424918DC" w:rsidR="00C5057A"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Wily L, ‘The Community Land Act in Kenya opportunities and challenges for communities’ Leiden Law School, 2018.</w:t>
      </w:r>
    </w:p>
    <w:p w14:paraId="21F7F371" w14:textId="77777777" w:rsidR="00C351F2"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Hobbes</w:t>
      </w:r>
      <w:r w:rsidR="00B43450" w:rsidRPr="003E57D1">
        <w:rPr>
          <w:rFonts w:ascii="Times New Roman" w:hAnsi="Times New Roman" w:cs="Times New Roman"/>
          <w:sz w:val="24"/>
          <w:szCs w:val="24"/>
        </w:rPr>
        <w:t xml:space="preserve"> </w:t>
      </w:r>
      <w:r w:rsidRPr="003E57D1">
        <w:rPr>
          <w:rFonts w:ascii="Times New Roman" w:hAnsi="Times New Roman" w:cs="Times New Roman"/>
          <w:sz w:val="24"/>
          <w:szCs w:val="24"/>
        </w:rPr>
        <w:t xml:space="preserve">T, ‘The social contract’, 3 </w:t>
      </w:r>
    </w:p>
    <w:p w14:paraId="0CF4F91D" w14:textId="7BAC7456" w:rsidR="00570A68"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 -&lt;</w:t>
      </w:r>
      <w:hyperlink r:id="rId15" w:history="1">
        <w:r w:rsidRPr="003E57D1">
          <w:rPr>
            <w:rStyle w:val="Hyperlink"/>
            <w:rFonts w:ascii="Times New Roman" w:hAnsi="Times New Roman" w:cs="Times New Roman"/>
            <w:sz w:val="24"/>
            <w:szCs w:val="24"/>
          </w:rPr>
          <w:t>https://rintintin.colorado.edu/~vancecd/phil215/contract.pdf</w:t>
        </w:r>
      </w:hyperlink>
      <w:r w:rsidRPr="003E57D1">
        <w:rPr>
          <w:rFonts w:ascii="Times New Roman" w:hAnsi="Times New Roman" w:cs="Times New Roman"/>
          <w:sz w:val="24"/>
          <w:szCs w:val="24"/>
        </w:rPr>
        <w:t>&gt; on 8 September 2019.</w:t>
      </w:r>
    </w:p>
    <w:p w14:paraId="1E873AB0" w14:textId="77777777" w:rsidR="00570A68" w:rsidRPr="003E57D1" w:rsidRDefault="00570A68" w:rsidP="00D55068">
      <w:pPr>
        <w:pStyle w:val="FootnoteText"/>
        <w:spacing w:line="360" w:lineRule="auto"/>
        <w:jc w:val="both"/>
        <w:rPr>
          <w:rFonts w:ascii="Times New Roman" w:hAnsi="Times New Roman" w:cs="Times New Roman"/>
          <w:sz w:val="24"/>
          <w:szCs w:val="24"/>
        </w:rPr>
      </w:pPr>
    </w:p>
    <w:p w14:paraId="57BCA901" w14:textId="77777777" w:rsidR="00C351F2"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Locke J, ‘the second treatise of a civil government’</w:t>
      </w:r>
    </w:p>
    <w:p w14:paraId="2D0581C3" w14:textId="43F63784" w:rsidR="00570A68"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 -&lt;</w:t>
      </w:r>
      <w:hyperlink r:id="rId16" w:history="1">
        <w:r w:rsidRPr="003E57D1">
          <w:rPr>
            <w:rStyle w:val="Hyperlink"/>
            <w:rFonts w:ascii="Times New Roman" w:hAnsi="Times New Roman" w:cs="Times New Roman"/>
            <w:sz w:val="24"/>
            <w:szCs w:val="24"/>
          </w:rPr>
          <w:t>https://www.earlymoderntexts.com/assets/pdfs/locke1689a.pdf</w:t>
        </w:r>
      </w:hyperlink>
      <w:r w:rsidRPr="003E57D1">
        <w:rPr>
          <w:rFonts w:ascii="Times New Roman" w:hAnsi="Times New Roman" w:cs="Times New Roman"/>
          <w:sz w:val="24"/>
          <w:szCs w:val="24"/>
        </w:rPr>
        <w:t>&gt; on 7 September 2019, 3.</w:t>
      </w:r>
    </w:p>
    <w:p w14:paraId="5D3B35D8" w14:textId="77777777" w:rsidR="00570A68" w:rsidRPr="003E57D1" w:rsidRDefault="00570A68" w:rsidP="00D55068">
      <w:pPr>
        <w:pStyle w:val="FootnoteText"/>
        <w:spacing w:line="360" w:lineRule="auto"/>
        <w:jc w:val="both"/>
        <w:rPr>
          <w:rFonts w:ascii="Times New Roman" w:hAnsi="Times New Roman" w:cs="Times New Roman"/>
          <w:sz w:val="24"/>
          <w:szCs w:val="24"/>
        </w:rPr>
      </w:pPr>
    </w:p>
    <w:p w14:paraId="65D1FD7B" w14:textId="77777777" w:rsidR="00C351F2"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Rousseau J, ‘The social contract’, 1 </w:t>
      </w:r>
    </w:p>
    <w:p w14:paraId="474FE078" w14:textId="6D36AE84" w:rsidR="00570A68" w:rsidRPr="003E57D1" w:rsidRDefault="00570A68" w:rsidP="00D55068">
      <w:pPr>
        <w:pStyle w:val="FootnoteText"/>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 xml:space="preserve">-&lt; </w:t>
      </w:r>
      <w:hyperlink r:id="rId17" w:history="1">
        <w:r w:rsidRPr="003E57D1">
          <w:rPr>
            <w:rStyle w:val="Hyperlink"/>
            <w:rFonts w:ascii="Times New Roman" w:hAnsi="Times New Roman" w:cs="Times New Roman"/>
            <w:sz w:val="24"/>
            <w:szCs w:val="24"/>
          </w:rPr>
          <w:t>https://www.earlymoderntexts.com/assets/pdfs/rousseau1762.pdf</w:t>
        </w:r>
      </w:hyperlink>
      <w:r w:rsidRPr="003E57D1">
        <w:rPr>
          <w:rFonts w:ascii="Times New Roman" w:hAnsi="Times New Roman" w:cs="Times New Roman"/>
          <w:sz w:val="24"/>
          <w:szCs w:val="24"/>
        </w:rPr>
        <w:t>&gt; on 8 September 2019.</w:t>
      </w:r>
    </w:p>
    <w:p w14:paraId="094B9754" w14:textId="1C1354D1" w:rsidR="00570A68" w:rsidRPr="003E57D1" w:rsidRDefault="00570A68" w:rsidP="00D55068">
      <w:pPr>
        <w:spacing w:line="360" w:lineRule="auto"/>
        <w:jc w:val="both"/>
        <w:rPr>
          <w:rFonts w:ascii="Times New Roman" w:hAnsi="Times New Roman" w:cs="Times New Roman"/>
          <w:sz w:val="24"/>
          <w:szCs w:val="24"/>
        </w:rPr>
      </w:pPr>
    </w:p>
    <w:p w14:paraId="2CA998B0" w14:textId="01536BB6" w:rsidR="00F8617C" w:rsidRPr="003E57D1" w:rsidRDefault="00F8617C"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Burns J, ‘Happiness and utility; Jeremy Bentham’s equation’ university college London, 2005, 2.</w:t>
      </w:r>
    </w:p>
    <w:p w14:paraId="04D5E8D9" w14:textId="77777777" w:rsidR="00C5057A" w:rsidRPr="003E57D1" w:rsidRDefault="00C5057A" w:rsidP="00D55068">
      <w:pPr>
        <w:spacing w:line="360" w:lineRule="auto"/>
        <w:jc w:val="both"/>
        <w:rPr>
          <w:rFonts w:ascii="Times New Roman" w:hAnsi="Times New Roman" w:cs="Times New Roman"/>
          <w:b/>
          <w:sz w:val="24"/>
          <w:szCs w:val="24"/>
        </w:rPr>
      </w:pPr>
      <w:r w:rsidRPr="003E57D1">
        <w:rPr>
          <w:rFonts w:ascii="Times New Roman" w:hAnsi="Times New Roman" w:cs="Times New Roman"/>
          <w:b/>
          <w:sz w:val="24"/>
          <w:szCs w:val="24"/>
        </w:rPr>
        <w:t>Reports</w:t>
      </w:r>
    </w:p>
    <w:p w14:paraId="63AF1E93" w14:textId="190F48DE" w:rsidR="00C351F2" w:rsidRPr="003E57D1" w:rsidRDefault="00C5057A" w:rsidP="00D55068">
      <w:pPr>
        <w:spacing w:line="360" w:lineRule="auto"/>
        <w:jc w:val="both"/>
        <w:rPr>
          <w:rFonts w:ascii="Times New Roman" w:hAnsi="Times New Roman" w:cs="Times New Roman"/>
          <w:sz w:val="24"/>
          <w:szCs w:val="24"/>
        </w:rPr>
      </w:pPr>
      <w:r w:rsidRPr="003E57D1">
        <w:rPr>
          <w:rFonts w:ascii="Times New Roman" w:hAnsi="Times New Roman" w:cs="Times New Roman"/>
          <w:sz w:val="24"/>
          <w:szCs w:val="24"/>
        </w:rPr>
        <w:t>Republic of Kenya, Report of the Commission of inquiry into the land law system of Kenya on principles of a national land policy framework constitutional position of land and new institutional framework for land administration, 2002.</w:t>
      </w:r>
    </w:p>
    <w:p w14:paraId="6E4CC939" w14:textId="341D56D8" w:rsidR="00C5057A" w:rsidRPr="003E57D1" w:rsidRDefault="002D4A75" w:rsidP="00D55068">
      <w:pPr>
        <w:spacing w:line="360" w:lineRule="auto"/>
        <w:jc w:val="both"/>
        <w:rPr>
          <w:rFonts w:ascii="Times New Roman" w:hAnsi="Times New Roman" w:cs="Times New Roman"/>
          <w:b/>
          <w:bCs/>
          <w:sz w:val="24"/>
          <w:szCs w:val="24"/>
        </w:rPr>
      </w:pPr>
      <w:r w:rsidRPr="003E57D1">
        <w:rPr>
          <w:rFonts w:ascii="Times New Roman" w:hAnsi="Times New Roman" w:cs="Times New Roman"/>
          <w:b/>
          <w:bCs/>
          <w:sz w:val="24"/>
          <w:szCs w:val="24"/>
        </w:rPr>
        <w:t>Disse</w:t>
      </w:r>
      <w:r w:rsidR="003111E5" w:rsidRPr="003E57D1">
        <w:rPr>
          <w:rFonts w:ascii="Times New Roman" w:hAnsi="Times New Roman" w:cs="Times New Roman"/>
          <w:b/>
          <w:bCs/>
          <w:sz w:val="24"/>
          <w:szCs w:val="24"/>
        </w:rPr>
        <w:t>rt</w:t>
      </w:r>
      <w:r w:rsidRPr="003E57D1">
        <w:rPr>
          <w:rFonts w:ascii="Times New Roman" w:hAnsi="Times New Roman" w:cs="Times New Roman"/>
          <w:b/>
          <w:bCs/>
          <w:sz w:val="24"/>
          <w:szCs w:val="24"/>
        </w:rPr>
        <w:t xml:space="preserve">ations </w:t>
      </w:r>
      <w:r w:rsidR="003111E5" w:rsidRPr="003E57D1">
        <w:rPr>
          <w:rFonts w:ascii="Times New Roman" w:hAnsi="Times New Roman" w:cs="Times New Roman"/>
          <w:b/>
          <w:bCs/>
          <w:sz w:val="24"/>
          <w:szCs w:val="24"/>
        </w:rPr>
        <w:t>and</w:t>
      </w:r>
      <w:r w:rsidRPr="003E57D1">
        <w:rPr>
          <w:rFonts w:ascii="Times New Roman" w:hAnsi="Times New Roman" w:cs="Times New Roman"/>
          <w:b/>
          <w:bCs/>
          <w:sz w:val="24"/>
          <w:szCs w:val="24"/>
        </w:rPr>
        <w:t xml:space="preserve"> Theses</w:t>
      </w:r>
    </w:p>
    <w:p w14:paraId="649977CE" w14:textId="6E9603C8" w:rsidR="003343A7" w:rsidRPr="003E57D1" w:rsidRDefault="003343A7" w:rsidP="00D55068">
      <w:pPr>
        <w:spacing w:line="360" w:lineRule="auto"/>
        <w:jc w:val="both"/>
        <w:rPr>
          <w:rFonts w:ascii="Times New Roman" w:hAnsi="Times New Roman" w:cs="Times New Roman"/>
          <w:b/>
          <w:bCs/>
          <w:sz w:val="24"/>
          <w:szCs w:val="24"/>
        </w:rPr>
      </w:pPr>
      <w:proofErr w:type="spellStart"/>
      <w:r w:rsidRPr="003E57D1">
        <w:rPr>
          <w:rFonts w:ascii="Times New Roman" w:hAnsi="Times New Roman" w:cs="Times New Roman"/>
          <w:sz w:val="24"/>
          <w:szCs w:val="24"/>
        </w:rPr>
        <w:lastRenderedPageBreak/>
        <w:t>Mulevu</w:t>
      </w:r>
      <w:proofErr w:type="spellEnd"/>
      <w:r w:rsidRPr="003E57D1">
        <w:rPr>
          <w:rFonts w:ascii="Times New Roman" w:hAnsi="Times New Roman" w:cs="Times New Roman"/>
          <w:sz w:val="24"/>
          <w:szCs w:val="24"/>
        </w:rPr>
        <w:t xml:space="preserve"> M, ‘A critical analysis of the extent to which the national land commission addresses the land question in Kenya’ unpublished LLM Thesis, University of Nairobi, 2014, 40.</w:t>
      </w:r>
    </w:p>
    <w:sectPr w:rsidR="003343A7" w:rsidRPr="003E57D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67F1F6" w14:textId="77777777" w:rsidR="00B60C7D" w:rsidRDefault="00B60C7D" w:rsidP="00FC5A60">
      <w:pPr>
        <w:spacing w:after="0" w:line="240" w:lineRule="auto"/>
      </w:pPr>
      <w:r>
        <w:separator/>
      </w:r>
    </w:p>
  </w:endnote>
  <w:endnote w:type="continuationSeparator" w:id="0">
    <w:p w14:paraId="668E69A9" w14:textId="77777777" w:rsidR="00B60C7D" w:rsidRDefault="00B60C7D" w:rsidP="00FC5A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5194379"/>
      <w:docPartObj>
        <w:docPartGallery w:val="Page Numbers (Bottom of Page)"/>
        <w:docPartUnique/>
      </w:docPartObj>
    </w:sdtPr>
    <w:sdtEndPr>
      <w:rPr>
        <w:noProof/>
      </w:rPr>
    </w:sdtEndPr>
    <w:sdtContent>
      <w:p w14:paraId="2621530E" w14:textId="77777777" w:rsidR="00B60C7D" w:rsidRDefault="00B60C7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77C0A1D" w14:textId="77777777" w:rsidR="00B60C7D" w:rsidRDefault="00B60C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18274443"/>
      <w:docPartObj>
        <w:docPartGallery w:val="Page Numbers (Bottom of Page)"/>
        <w:docPartUnique/>
      </w:docPartObj>
    </w:sdtPr>
    <w:sdtEndPr>
      <w:rPr>
        <w:noProof/>
      </w:rPr>
    </w:sdtEndPr>
    <w:sdtContent>
      <w:p w14:paraId="4A329A07" w14:textId="77777777" w:rsidR="00B60C7D" w:rsidRDefault="00B60C7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24BCA73" w14:textId="77777777" w:rsidR="00B60C7D" w:rsidRDefault="00B60C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D162F3" w14:textId="77777777" w:rsidR="00B60C7D" w:rsidRDefault="00B60C7D" w:rsidP="00FC5A60">
      <w:pPr>
        <w:spacing w:after="0" w:line="240" w:lineRule="auto"/>
      </w:pPr>
      <w:r>
        <w:separator/>
      </w:r>
    </w:p>
  </w:footnote>
  <w:footnote w:type="continuationSeparator" w:id="0">
    <w:p w14:paraId="755CA9C8" w14:textId="77777777" w:rsidR="00B60C7D" w:rsidRDefault="00B60C7D" w:rsidP="00FC5A60">
      <w:pPr>
        <w:spacing w:after="0" w:line="240" w:lineRule="auto"/>
      </w:pPr>
      <w:r>
        <w:continuationSeparator/>
      </w:r>
    </w:p>
  </w:footnote>
  <w:footnote w:id="1">
    <w:p w14:paraId="5F92677C" w14:textId="77777777" w:rsidR="00B60C7D" w:rsidRPr="003E57D1" w:rsidRDefault="00B60C7D" w:rsidP="009F1E45">
      <w:pPr>
        <w:pStyle w:val="FootnoteText"/>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9" w:name="_Hlk2290296"/>
      <w:r w:rsidRPr="003E57D1">
        <w:rPr>
          <w:rFonts w:ascii="Times New Roman" w:hAnsi="Times New Roman" w:cs="Times New Roman"/>
        </w:rPr>
        <w:t xml:space="preserve">Syagga P, ‘Public land, historical land injustices and the new constitution’ Society for International Development, Constitution working paper series number 9, 2015, </w:t>
      </w:r>
      <w:bookmarkEnd w:id="9"/>
      <w:r w:rsidRPr="003E57D1">
        <w:rPr>
          <w:rFonts w:ascii="Times New Roman" w:hAnsi="Times New Roman" w:cs="Times New Roman"/>
        </w:rPr>
        <w:t>2-&lt;</w:t>
      </w:r>
      <w:hyperlink r:id="rId1" w:history="1">
        <w:r w:rsidRPr="003E57D1">
          <w:rPr>
            <w:rStyle w:val="Hyperlink"/>
            <w:rFonts w:ascii="Times New Roman" w:hAnsi="Times New Roman" w:cs="Times New Roman"/>
          </w:rPr>
          <w:t>https://www.researchgate.net/publication/279749857_Public_landhistorical_land_injustices_and_the_new_Kenya_Constitution</w:t>
        </w:r>
      </w:hyperlink>
      <w:r w:rsidRPr="003E57D1">
        <w:rPr>
          <w:rFonts w:ascii="Times New Roman" w:hAnsi="Times New Roman" w:cs="Times New Roman"/>
        </w:rPr>
        <w:t>&gt; on 19 February 2019.</w:t>
      </w:r>
    </w:p>
  </w:footnote>
  <w:footnote w:id="2">
    <w:p w14:paraId="0E98E727"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10" w:name="_Hlk2290629"/>
      <w:r w:rsidRPr="003E57D1">
        <w:rPr>
          <w:rFonts w:ascii="Times New Roman" w:hAnsi="Times New Roman" w:cs="Times New Roman"/>
        </w:rPr>
        <w:t>Patrick O. Alila and Atieno R “Agricultural policy in Kenya: Issues and processes” Future Agricultures Consortium Workshop, Institute of Development Studies, 20-22 March 2006, 3.</w:t>
      </w:r>
      <w:bookmarkEnd w:id="10"/>
    </w:p>
  </w:footnote>
  <w:footnote w:id="3">
    <w:p w14:paraId="1AE87440"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11" w:name="_Hlk2290475"/>
      <w:r w:rsidRPr="003E57D1">
        <w:rPr>
          <w:rFonts w:ascii="Times New Roman" w:hAnsi="Times New Roman" w:cs="Times New Roman"/>
        </w:rPr>
        <w:t>Republic of Kenya, Report of the Commission of inquiry into the land law system of Kenya on principles of a national land policy framework constitutional position of land and new institutional framework for land administration, 2002, 19.</w:t>
      </w:r>
      <w:bookmarkEnd w:id="11"/>
    </w:p>
  </w:footnote>
  <w:footnote w:id="4">
    <w:p w14:paraId="62C06DC0"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61(1), </w:t>
      </w:r>
      <w:r w:rsidRPr="003E57D1">
        <w:rPr>
          <w:rFonts w:ascii="Times New Roman" w:hAnsi="Times New Roman" w:cs="Times New Roman"/>
          <w:i/>
        </w:rPr>
        <w:t>Constitution of Kenya</w:t>
      </w:r>
      <w:r w:rsidRPr="003E57D1">
        <w:rPr>
          <w:rFonts w:ascii="Times New Roman" w:hAnsi="Times New Roman" w:cs="Times New Roman"/>
        </w:rPr>
        <w:t xml:space="preserve"> (2010).</w:t>
      </w:r>
    </w:p>
  </w:footnote>
  <w:footnote w:id="5">
    <w:p w14:paraId="0B3F48ED"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61(2), </w:t>
      </w:r>
      <w:r w:rsidRPr="003E57D1">
        <w:rPr>
          <w:rFonts w:ascii="Times New Roman" w:hAnsi="Times New Roman" w:cs="Times New Roman"/>
          <w:i/>
        </w:rPr>
        <w:t>Constitution of Kenya</w:t>
      </w:r>
      <w:r w:rsidRPr="003E57D1">
        <w:rPr>
          <w:rFonts w:ascii="Times New Roman" w:hAnsi="Times New Roman" w:cs="Times New Roman"/>
        </w:rPr>
        <w:t xml:space="preserve"> (2010).</w:t>
      </w:r>
    </w:p>
  </w:footnote>
  <w:footnote w:id="6">
    <w:p w14:paraId="15DD6E56"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Syagga P, ‘Public land, historical land injustices and the new constitution’, 2015,2.</w:t>
      </w:r>
    </w:p>
  </w:footnote>
  <w:footnote w:id="7">
    <w:p w14:paraId="6ADEA298"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Syagga P, ‘Public land, historical land injustices and the new constitution’, 2015,9-10.</w:t>
      </w:r>
    </w:p>
  </w:footnote>
  <w:footnote w:id="8">
    <w:p w14:paraId="7A109AC0"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40, </w:t>
      </w:r>
      <w:r w:rsidRPr="003E57D1">
        <w:rPr>
          <w:rFonts w:ascii="Times New Roman" w:hAnsi="Times New Roman" w:cs="Times New Roman"/>
          <w:i/>
        </w:rPr>
        <w:t>Constitution of Kenya</w:t>
      </w:r>
      <w:r w:rsidRPr="003E57D1">
        <w:rPr>
          <w:rFonts w:ascii="Times New Roman" w:hAnsi="Times New Roman" w:cs="Times New Roman"/>
        </w:rPr>
        <w:t>, (2010).</w:t>
      </w:r>
    </w:p>
  </w:footnote>
  <w:footnote w:id="9">
    <w:p w14:paraId="292EF638"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r w:rsidRPr="003E57D1">
        <w:rPr>
          <w:rFonts w:ascii="Times New Roman" w:hAnsi="Times New Roman" w:cs="Times New Roman"/>
          <w:i/>
        </w:rPr>
        <w:t>Community Land Act</w:t>
      </w:r>
      <w:r w:rsidRPr="003E57D1">
        <w:rPr>
          <w:rFonts w:ascii="Times New Roman" w:hAnsi="Times New Roman" w:cs="Times New Roman"/>
        </w:rPr>
        <w:t>, (Act no.27 of 2016)</w:t>
      </w:r>
    </w:p>
  </w:footnote>
  <w:footnote w:id="10">
    <w:p w14:paraId="09A89452"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6(1), </w:t>
      </w:r>
      <w:r w:rsidRPr="003E57D1">
        <w:rPr>
          <w:rFonts w:ascii="Times New Roman" w:hAnsi="Times New Roman" w:cs="Times New Roman"/>
          <w:i/>
        </w:rPr>
        <w:t>Community Land Act</w:t>
      </w:r>
      <w:r w:rsidRPr="003E57D1">
        <w:rPr>
          <w:rFonts w:ascii="Times New Roman" w:hAnsi="Times New Roman" w:cs="Times New Roman"/>
        </w:rPr>
        <w:t>, (Act no.27 of 2016).</w:t>
      </w:r>
    </w:p>
  </w:footnote>
  <w:footnote w:id="11">
    <w:p w14:paraId="43B94F36" w14:textId="0385577C"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in Kenya opportunities and challenges for communities’ Leiden law school, 2018, 8.</w:t>
      </w:r>
    </w:p>
  </w:footnote>
  <w:footnote w:id="12">
    <w:p w14:paraId="234EB654" w14:textId="77777777" w:rsidR="00B60C7D" w:rsidRPr="003E57D1" w:rsidRDefault="00B60C7D" w:rsidP="00FC5A60">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Edgar Kipsage Choge and 3 others (suing on behalf of Kamobon village residents) v China overseas engineering group Co. ltd (2017).</w:t>
      </w:r>
    </w:p>
  </w:footnote>
  <w:footnote w:id="13">
    <w:p w14:paraId="273A6454" w14:textId="77777777" w:rsidR="00B60C7D" w:rsidRPr="003E57D1" w:rsidRDefault="00B60C7D" w:rsidP="009F1E45">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40, </w:t>
      </w:r>
      <w:r w:rsidRPr="003E57D1">
        <w:rPr>
          <w:rFonts w:ascii="Times New Roman" w:hAnsi="Times New Roman" w:cs="Times New Roman"/>
          <w:i/>
        </w:rPr>
        <w:t>Constitution of Kenya</w:t>
      </w:r>
      <w:r w:rsidRPr="003E57D1">
        <w:rPr>
          <w:rFonts w:ascii="Times New Roman" w:hAnsi="Times New Roman" w:cs="Times New Roman"/>
        </w:rPr>
        <w:t>, (2010).</w:t>
      </w:r>
    </w:p>
  </w:footnote>
  <w:footnote w:id="14">
    <w:p w14:paraId="06279F58" w14:textId="77777777" w:rsidR="00B60C7D" w:rsidRPr="003E57D1" w:rsidRDefault="00B60C7D" w:rsidP="009F1E45">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40, </w:t>
      </w:r>
      <w:r w:rsidRPr="003E57D1">
        <w:rPr>
          <w:rFonts w:ascii="Times New Roman" w:hAnsi="Times New Roman" w:cs="Times New Roman"/>
          <w:i/>
        </w:rPr>
        <w:t xml:space="preserve">Constitution of Kenya, </w:t>
      </w:r>
      <w:r w:rsidRPr="003E57D1">
        <w:rPr>
          <w:rFonts w:ascii="Times New Roman" w:hAnsi="Times New Roman" w:cs="Times New Roman"/>
        </w:rPr>
        <w:t>2010.</w:t>
      </w:r>
    </w:p>
  </w:footnote>
  <w:footnote w:id="15">
    <w:p w14:paraId="3EDC4B33" w14:textId="604EDC8D"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2,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16">
    <w:p w14:paraId="07E46025" w14:textId="77777777" w:rsidR="00B60C7D" w:rsidRPr="003E57D1" w:rsidRDefault="00B60C7D" w:rsidP="00344785">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40.</w:t>
      </w:r>
    </w:p>
  </w:footnote>
  <w:footnote w:id="17">
    <w:p w14:paraId="01090D5F" w14:textId="77777777" w:rsidR="00B60C7D" w:rsidRPr="003E57D1" w:rsidRDefault="00B60C7D" w:rsidP="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50. </w:t>
      </w:r>
    </w:p>
  </w:footnote>
  <w:footnote w:id="18">
    <w:p w14:paraId="1245E0F0" w14:textId="77777777" w:rsidR="00B60C7D" w:rsidRPr="003E57D1" w:rsidRDefault="00B60C7D" w:rsidP="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63(3), </w:t>
      </w:r>
      <w:r w:rsidRPr="003E57D1">
        <w:rPr>
          <w:rFonts w:ascii="Times New Roman" w:hAnsi="Times New Roman" w:cs="Times New Roman"/>
          <w:i/>
          <w:iCs/>
        </w:rPr>
        <w:t>Constitution of Kenya</w:t>
      </w:r>
      <w:r w:rsidRPr="003E57D1">
        <w:rPr>
          <w:rFonts w:ascii="Times New Roman" w:hAnsi="Times New Roman" w:cs="Times New Roman"/>
        </w:rPr>
        <w:t xml:space="preserve"> (2010).</w:t>
      </w:r>
    </w:p>
  </w:footnote>
  <w:footnote w:id="19">
    <w:p w14:paraId="1DD3202C" w14:textId="77777777" w:rsidR="00B60C7D" w:rsidRPr="003E57D1" w:rsidRDefault="00B60C7D" w:rsidP="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6(1),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20">
    <w:p w14:paraId="5DBD2AC8" w14:textId="1BC4FFEA"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Now it’s up to communities’ The star, 17 September 2016 -&lt; </w:t>
      </w:r>
      <w:hyperlink r:id="rId2" w:history="1">
        <w:r w:rsidRPr="003E57D1">
          <w:rPr>
            <w:rStyle w:val="Hyperlink"/>
            <w:rFonts w:ascii="Times New Roman" w:hAnsi="Times New Roman" w:cs="Times New Roman"/>
          </w:rPr>
          <w:t>https://landportal.org/news/2016/09/community-land-act-now-it%E2%80%99s-communities</w:t>
        </w:r>
      </w:hyperlink>
      <w:r w:rsidRPr="003E57D1">
        <w:rPr>
          <w:rFonts w:ascii="Times New Roman" w:hAnsi="Times New Roman" w:cs="Times New Roman"/>
        </w:rPr>
        <w:t>&gt; on 16 April 2020.</w:t>
      </w:r>
    </w:p>
  </w:footnote>
  <w:footnote w:id="21">
    <w:p w14:paraId="02099157" w14:textId="77777777" w:rsidR="00B60C7D" w:rsidRPr="003E57D1" w:rsidRDefault="00B60C7D" w:rsidP="009F1E45">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6(1), </w:t>
      </w:r>
      <w:r w:rsidRPr="003E57D1">
        <w:rPr>
          <w:rFonts w:ascii="Times New Roman" w:hAnsi="Times New Roman" w:cs="Times New Roman"/>
          <w:i/>
        </w:rPr>
        <w:t>Community land Act</w:t>
      </w:r>
      <w:r w:rsidRPr="003E57D1">
        <w:rPr>
          <w:rFonts w:ascii="Times New Roman" w:hAnsi="Times New Roman" w:cs="Times New Roman"/>
        </w:rPr>
        <w:t xml:space="preserve"> (Act no.27 of 2016).</w:t>
      </w:r>
    </w:p>
  </w:footnote>
  <w:footnote w:id="22">
    <w:p w14:paraId="4B06EFF2"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24" w:name="_Hlk2083025"/>
      <w:r w:rsidRPr="003E57D1">
        <w:rPr>
          <w:rFonts w:ascii="Times New Roman" w:hAnsi="Times New Roman" w:cs="Times New Roman"/>
        </w:rPr>
        <w:t xml:space="preserve">Hutcheson J, ‘Natural law and the right to property’ </w:t>
      </w:r>
      <w:bookmarkEnd w:id="24"/>
      <w:r w:rsidRPr="003E57D1">
        <w:rPr>
          <w:rFonts w:ascii="Times New Roman" w:hAnsi="Times New Roman" w:cs="Times New Roman"/>
        </w:rPr>
        <w:t>26 (4), Notre Dame Law Review, 1951, 57.</w:t>
      </w:r>
    </w:p>
  </w:footnote>
  <w:footnote w:id="23">
    <w:p w14:paraId="642FFF4A" w14:textId="77777777" w:rsidR="00B60C7D" w:rsidRPr="003E57D1" w:rsidRDefault="00B60C7D" w:rsidP="00DE6C8F">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Kariuki F, Ouma S, Ng’etich R, </w:t>
      </w:r>
      <w:r w:rsidRPr="003E57D1">
        <w:rPr>
          <w:rFonts w:ascii="Times New Roman" w:hAnsi="Times New Roman" w:cs="Times New Roman"/>
          <w:i/>
        </w:rPr>
        <w:t>Property Law</w:t>
      </w:r>
      <w:r w:rsidRPr="003E57D1">
        <w:rPr>
          <w:rFonts w:ascii="Times New Roman" w:hAnsi="Times New Roman" w:cs="Times New Roman"/>
        </w:rPr>
        <w:t>, Strathmore University Press, 2016, 29.</w:t>
      </w:r>
    </w:p>
  </w:footnote>
  <w:footnote w:id="24">
    <w:p w14:paraId="206194B3"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Panesar S, ‘Theories of Private Property in modern property law’, The Denning Law Journal, 123 _&lt;</w:t>
      </w:r>
      <w:hyperlink r:id="rId3" w:history="1">
        <w:r w:rsidRPr="003E57D1">
          <w:rPr>
            <w:rStyle w:val="Hyperlink"/>
            <w:rFonts w:ascii="Times New Roman" w:hAnsi="Times New Roman" w:cs="Times New Roman"/>
          </w:rPr>
          <w:t>http://web.nmsu.edu/~jvessel/PrivateProperty-SP.pdf</w:t>
        </w:r>
      </w:hyperlink>
      <w:r w:rsidRPr="003E57D1">
        <w:rPr>
          <w:rFonts w:ascii="Times New Roman" w:hAnsi="Times New Roman" w:cs="Times New Roman"/>
        </w:rPr>
        <w:t>&gt; on 27 August 2019.</w:t>
      </w:r>
    </w:p>
  </w:footnote>
  <w:footnote w:id="25">
    <w:p w14:paraId="5A925032" w14:textId="77777777" w:rsidR="00B60C7D" w:rsidRPr="003E57D1" w:rsidRDefault="00B60C7D" w:rsidP="00DE6C8F">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25" w:name="_Hlk2290708"/>
      <w:r w:rsidRPr="003E57D1">
        <w:rPr>
          <w:rFonts w:ascii="Times New Roman" w:hAnsi="Times New Roman" w:cs="Times New Roman"/>
        </w:rPr>
        <w:t>Hutcheson J, ‘Natural law and the right to property’ 26 (4), Notre Dame Law Review, 1951, 1</w:t>
      </w:r>
      <w:bookmarkEnd w:id="25"/>
      <w:r w:rsidRPr="003E57D1">
        <w:rPr>
          <w:rFonts w:ascii="Times New Roman" w:hAnsi="Times New Roman" w:cs="Times New Roman"/>
        </w:rPr>
        <w:t>4 &lt;</w:t>
      </w:r>
      <w:hyperlink r:id="rId4" w:history="1">
        <w:r w:rsidRPr="003E57D1">
          <w:rPr>
            <w:rStyle w:val="Hyperlink"/>
            <w:rFonts w:ascii="Times New Roman" w:hAnsi="Times New Roman" w:cs="Times New Roman"/>
          </w:rPr>
          <w:t>https://scholarship.law.nd.edu/cgi/viewcontent.cgi?article=3777&amp;context=ndlr</w:t>
        </w:r>
      </w:hyperlink>
      <w:r w:rsidRPr="003E57D1">
        <w:rPr>
          <w:rFonts w:ascii="Times New Roman" w:hAnsi="Times New Roman" w:cs="Times New Roman"/>
        </w:rPr>
        <w:t>&gt; on 27 August 2019.</w:t>
      </w:r>
    </w:p>
  </w:footnote>
  <w:footnote w:id="26">
    <w:p w14:paraId="3A1B7EB5" w14:textId="77777777" w:rsidR="00B60C7D" w:rsidRPr="003E57D1" w:rsidRDefault="00B60C7D" w:rsidP="00DE6C8F">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Hutcheson J, ‘Natural law and the right to property’ 14.</w:t>
      </w:r>
    </w:p>
  </w:footnote>
  <w:footnote w:id="27">
    <w:p w14:paraId="4BD8B8D9"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Panesar S, ‘Theories of Private Property in modern property law’, The Denning Law Journal, 124 _&lt;</w:t>
      </w:r>
      <w:hyperlink r:id="rId5" w:history="1">
        <w:r w:rsidRPr="003E57D1">
          <w:rPr>
            <w:rStyle w:val="Hyperlink"/>
            <w:rFonts w:ascii="Times New Roman" w:hAnsi="Times New Roman" w:cs="Times New Roman"/>
          </w:rPr>
          <w:t>http://web.nmsu.edu/~jvessel/PrivateProperty-SP.pdf</w:t>
        </w:r>
      </w:hyperlink>
      <w:r w:rsidRPr="003E57D1">
        <w:rPr>
          <w:rFonts w:ascii="Times New Roman" w:hAnsi="Times New Roman" w:cs="Times New Roman"/>
        </w:rPr>
        <w:t>&gt; on 27 August 2019.</w:t>
      </w:r>
    </w:p>
  </w:footnote>
  <w:footnote w:id="28">
    <w:p w14:paraId="54384787"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Panesar S, ‘Theories of Private Property in modern property law’, The Denning Law Journal, 125 _&lt;</w:t>
      </w:r>
      <w:hyperlink r:id="rId6" w:history="1">
        <w:r w:rsidRPr="003E57D1">
          <w:rPr>
            <w:rStyle w:val="Hyperlink"/>
            <w:rFonts w:ascii="Times New Roman" w:hAnsi="Times New Roman" w:cs="Times New Roman"/>
          </w:rPr>
          <w:t>http://web.nmsu.edu/~jvessel/PrivateProperty-SP.pdf</w:t>
        </w:r>
      </w:hyperlink>
      <w:r w:rsidRPr="003E57D1">
        <w:rPr>
          <w:rFonts w:ascii="Times New Roman" w:hAnsi="Times New Roman" w:cs="Times New Roman"/>
        </w:rPr>
        <w:t>&gt; on 27 August 2019.</w:t>
      </w:r>
    </w:p>
  </w:footnote>
  <w:footnote w:id="29">
    <w:p w14:paraId="0E1CF910" w14:textId="77777777" w:rsidR="00B60C7D" w:rsidRPr="003E57D1" w:rsidRDefault="00B60C7D" w:rsidP="00DE6C8F">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Hutcheson J, ‘Natural law and the right to property’ 22.</w:t>
      </w:r>
    </w:p>
  </w:footnote>
  <w:footnote w:id="30">
    <w:p w14:paraId="088B8753" w14:textId="77777777" w:rsidR="00B60C7D" w:rsidRPr="003E57D1" w:rsidRDefault="00B60C7D" w:rsidP="00DE6C8F">
      <w:pPr>
        <w:pStyle w:val="FootnoteText"/>
        <w:spacing w:line="360" w:lineRule="auto"/>
        <w:jc w:val="both"/>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40 (2), </w:t>
      </w:r>
      <w:r w:rsidRPr="003E57D1">
        <w:rPr>
          <w:rFonts w:ascii="Times New Roman" w:hAnsi="Times New Roman" w:cs="Times New Roman"/>
          <w:i/>
        </w:rPr>
        <w:t>Constitution of Kenya</w:t>
      </w:r>
      <w:r w:rsidRPr="003E57D1">
        <w:rPr>
          <w:rFonts w:ascii="Times New Roman" w:hAnsi="Times New Roman" w:cs="Times New Roman"/>
        </w:rPr>
        <w:t>, 2010.</w:t>
      </w:r>
    </w:p>
  </w:footnote>
  <w:footnote w:id="31">
    <w:p w14:paraId="6BD32A94"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Hutcheson J, ‘Natural law and the right to property’ 57.</w:t>
      </w:r>
    </w:p>
  </w:footnote>
  <w:footnote w:id="32">
    <w:p w14:paraId="1F156F25"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Burns J, ‘Happiness and utility; Jeremy Bentham’s equation’ university college London, 2005, 2.</w:t>
      </w:r>
    </w:p>
  </w:footnote>
  <w:footnote w:id="33">
    <w:p w14:paraId="1455B031"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27" w:name="_Hlk18676693"/>
      <w:r w:rsidRPr="003E57D1">
        <w:rPr>
          <w:rFonts w:ascii="Times New Roman" w:hAnsi="Times New Roman" w:cs="Times New Roman"/>
        </w:rPr>
        <w:t>Crawford C, ‘The social function of property and the human capacity to flourish’ 80(3) Fordham Law Review, 2011, 1089.</w:t>
      </w:r>
      <w:bookmarkEnd w:id="27"/>
    </w:p>
  </w:footnote>
  <w:footnote w:id="34">
    <w:p w14:paraId="365501CC"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Rustan N, Salle A, Saleng A, Pide A, ‘The essence of social function of property right of the land in perspective justice and utility 2(6) Quest Journals,2014,14.</w:t>
      </w:r>
    </w:p>
  </w:footnote>
  <w:footnote w:id="35">
    <w:p w14:paraId="7632B936"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Mbote P, ‘The land question in Kenya’ International environment law research centre, 2009, 5, -</w:t>
      </w:r>
      <w:hyperlink r:id="rId7" w:history="1">
        <w:r w:rsidRPr="003E57D1">
          <w:rPr>
            <w:rStyle w:val="Hyperlink"/>
            <w:rFonts w:ascii="Times New Roman" w:hAnsi="Times New Roman" w:cs="Times New Roman"/>
          </w:rPr>
          <w:t>http://www.ielrc.org/content/a0910.pdf</w:t>
        </w:r>
      </w:hyperlink>
      <w:r w:rsidRPr="003E57D1">
        <w:rPr>
          <w:rFonts w:ascii="Times New Roman" w:hAnsi="Times New Roman" w:cs="Times New Roman"/>
        </w:rPr>
        <w:t>&gt; on 27 February 2019.</w:t>
      </w:r>
    </w:p>
  </w:footnote>
  <w:footnote w:id="36">
    <w:p w14:paraId="12F83F1C"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Mbote P, ‘The land question in Kenya’ International environment law research centre, 2009, 7, -</w:t>
      </w:r>
      <w:hyperlink r:id="rId8" w:history="1">
        <w:r w:rsidRPr="003E57D1">
          <w:rPr>
            <w:rStyle w:val="Hyperlink"/>
            <w:rFonts w:ascii="Times New Roman" w:hAnsi="Times New Roman" w:cs="Times New Roman"/>
          </w:rPr>
          <w:t>http://www.ielrc.org/content/a0910.pdf</w:t>
        </w:r>
      </w:hyperlink>
      <w:r w:rsidRPr="003E57D1">
        <w:rPr>
          <w:rFonts w:ascii="Times New Roman" w:hAnsi="Times New Roman" w:cs="Times New Roman"/>
        </w:rPr>
        <w:t>&gt; on 27 February 2019.</w:t>
      </w:r>
    </w:p>
  </w:footnote>
  <w:footnote w:id="37">
    <w:p w14:paraId="5899DDA0"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Hobbes T, ‘The social contract’, 3  -&lt;</w:t>
      </w:r>
      <w:hyperlink r:id="rId9" w:history="1">
        <w:r w:rsidRPr="003E57D1">
          <w:rPr>
            <w:rStyle w:val="Hyperlink"/>
            <w:rFonts w:ascii="Times New Roman" w:hAnsi="Times New Roman" w:cs="Times New Roman"/>
          </w:rPr>
          <w:t>https://rintintin.colorado.edu/~vancecd/phil215/contract.pdf</w:t>
        </w:r>
      </w:hyperlink>
      <w:r w:rsidRPr="003E57D1">
        <w:rPr>
          <w:rFonts w:ascii="Times New Roman" w:hAnsi="Times New Roman" w:cs="Times New Roman"/>
        </w:rPr>
        <w:t>&gt; on 8 September 2019.</w:t>
      </w:r>
    </w:p>
  </w:footnote>
  <w:footnote w:id="38">
    <w:p w14:paraId="21D835C4"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Hobbes T, ‘The social contract’, 3  -&lt;</w:t>
      </w:r>
      <w:hyperlink r:id="rId10" w:history="1">
        <w:r w:rsidRPr="003E57D1">
          <w:rPr>
            <w:rStyle w:val="Hyperlink"/>
            <w:rFonts w:ascii="Times New Roman" w:hAnsi="Times New Roman" w:cs="Times New Roman"/>
          </w:rPr>
          <w:t>https://rintintin.colorado.edu/~vancecd/phil215/contract.pdf</w:t>
        </w:r>
      </w:hyperlink>
      <w:r w:rsidRPr="003E57D1">
        <w:rPr>
          <w:rFonts w:ascii="Times New Roman" w:hAnsi="Times New Roman" w:cs="Times New Roman"/>
        </w:rPr>
        <w:t>&gt; on 8 September 2019.</w:t>
      </w:r>
    </w:p>
  </w:footnote>
  <w:footnote w:id="39">
    <w:p w14:paraId="7E937698"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Hobbes T, ‘The social contract’, 3  -&lt;</w:t>
      </w:r>
      <w:hyperlink r:id="rId11" w:history="1">
        <w:r w:rsidRPr="003E57D1">
          <w:rPr>
            <w:rStyle w:val="Hyperlink"/>
            <w:rFonts w:ascii="Times New Roman" w:hAnsi="Times New Roman" w:cs="Times New Roman"/>
          </w:rPr>
          <w:t>https://rintintin.colorado.edu/~vancecd/phil215/contract.pdf</w:t>
        </w:r>
      </w:hyperlink>
      <w:r w:rsidRPr="003E57D1">
        <w:rPr>
          <w:rFonts w:ascii="Times New Roman" w:hAnsi="Times New Roman" w:cs="Times New Roman"/>
        </w:rPr>
        <w:t>&gt; on 8 September 2019.</w:t>
      </w:r>
    </w:p>
  </w:footnote>
  <w:footnote w:id="40">
    <w:p w14:paraId="7A398F9D"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Locke J, ‘the second treatise of a civil government’ -&lt;</w:t>
      </w:r>
      <w:hyperlink r:id="rId12" w:history="1">
        <w:r w:rsidRPr="003E57D1">
          <w:rPr>
            <w:rStyle w:val="Hyperlink"/>
            <w:rFonts w:ascii="Times New Roman" w:hAnsi="Times New Roman" w:cs="Times New Roman"/>
          </w:rPr>
          <w:t>https://www.earlymoderntexts.com/assets/pdfs/locke1689a.pdf</w:t>
        </w:r>
      </w:hyperlink>
      <w:r w:rsidRPr="003E57D1">
        <w:rPr>
          <w:rFonts w:ascii="Times New Roman" w:hAnsi="Times New Roman" w:cs="Times New Roman"/>
        </w:rPr>
        <w:t>&gt; on 7 September 2019, 3.</w:t>
      </w:r>
    </w:p>
  </w:footnote>
  <w:footnote w:id="41">
    <w:p w14:paraId="0D47778B"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Locke J, ‘the second treatise of a civil government’-&lt;</w:t>
      </w:r>
      <w:hyperlink r:id="rId13" w:history="1">
        <w:r w:rsidRPr="003E57D1">
          <w:rPr>
            <w:rStyle w:val="Hyperlink"/>
            <w:rFonts w:ascii="Times New Roman" w:hAnsi="Times New Roman" w:cs="Times New Roman"/>
          </w:rPr>
          <w:t>https://www.earlymoderntexts.com/assets/pdfs/locke1689a.pdf</w:t>
        </w:r>
      </w:hyperlink>
      <w:r w:rsidRPr="003E57D1">
        <w:rPr>
          <w:rFonts w:ascii="Times New Roman" w:hAnsi="Times New Roman" w:cs="Times New Roman"/>
        </w:rPr>
        <w:t>&gt; on 7 September 2019, 28.</w:t>
      </w:r>
    </w:p>
  </w:footnote>
  <w:footnote w:id="42">
    <w:p w14:paraId="09C1CC91"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Locke J, ‘the second treatise of a civil government’-&lt;</w:t>
      </w:r>
      <w:hyperlink r:id="rId14" w:history="1">
        <w:r w:rsidRPr="003E57D1">
          <w:rPr>
            <w:rStyle w:val="Hyperlink"/>
            <w:rFonts w:ascii="Times New Roman" w:hAnsi="Times New Roman" w:cs="Times New Roman"/>
          </w:rPr>
          <w:t>https://www.earlymoderntexts.com/assets/pdfs/locke1689a.pdf</w:t>
        </w:r>
      </w:hyperlink>
      <w:r w:rsidRPr="003E57D1">
        <w:rPr>
          <w:rFonts w:ascii="Times New Roman" w:hAnsi="Times New Roman" w:cs="Times New Roman"/>
        </w:rPr>
        <w:t>&gt; on 7 September 2019, 9.</w:t>
      </w:r>
    </w:p>
  </w:footnote>
  <w:footnote w:id="43">
    <w:p w14:paraId="6AD18B93"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Locke J, ‘the second treatise of a civil government’ -&lt;</w:t>
      </w:r>
      <w:hyperlink r:id="rId15" w:history="1">
        <w:r w:rsidRPr="003E57D1">
          <w:rPr>
            <w:rStyle w:val="Hyperlink"/>
            <w:rFonts w:ascii="Times New Roman" w:hAnsi="Times New Roman" w:cs="Times New Roman"/>
          </w:rPr>
          <w:t>https://www.earlymoderntexts.com/assets/pdfs/locke1689a.pdf</w:t>
        </w:r>
      </w:hyperlink>
      <w:r w:rsidRPr="003E57D1">
        <w:rPr>
          <w:rFonts w:ascii="Times New Roman" w:hAnsi="Times New Roman" w:cs="Times New Roman"/>
        </w:rPr>
        <w:t>&gt; on 7 September 2019, 28.</w:t>
      </w:r>
    </w:p>
  </w:footnote>
  <w:footnote w:id="44">
    <w:p w14:paraId="03E46963"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Locke J, ‘the second treatise of a civil government’ - </w:t>
      </w:r>
    </w:p>
    <w:p w14:paraId="6CABAC7D" w14:textId="77777777" w:rsidR="00B60C7D" w:rsidRPr="003E57D1" w:rsidRDefault="00B60C7D" w:rsidP="00DE6C8F">
      <w:pPr>
        <w:pStyle w:val="FootnoteText"/>
        <w:rPr>
          <w:rFonts w:ascii="Times New Roman" w:hAnsi="Times New Roman" w:cs="Times New Roman"/>
        </w:rPr>
      </w:pPr>
      <w:r w:rsidRPr="003E57D1">
        <w:rPr>
          <w:rFonts w:ascii="Times New Roman" w:hAnsi="Times New Roman" w:cs="Times New Roman"/>
        </w:rPr>
        <w:t>&lt;</w:t>
      </w:r>
      <w:hyperlink r:id="rId16" w:history="1">
        <w:r w:rsidRPr="003E57D1">
          <w:rPr>
            <w:rStyle w:val="Hyperlink"/>
            <w:rFonts w:ascii="Times New Roman" w:hAnsi="Times New Roman" w:cs="Times New Roman"/>
          </w:rPr>
          <w:t>https://www.earlymoderntexts.com/assets/pdfs/locke1689a.pdf</w:t>
        </w:r>
      </w:hyperlink>
      <w:r w:rsidRPr="003E57D1">
        <w:rPr>
          <w:rFonts w:ascii="Times New Roman" w:hAnsi="Times New Roman" w:cs="Times New Roman"/>
        </w:rPr>
        <w:t>&gt; on 7 September 2019, 75.</w:t>
      </w:r>
    </w:p>
  </w:footnote>
  <w:footnote w:id="45">
    <w:p w14:paraId="11053A17"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Rousseau J, ‘The social contract’, 1  -&lt; </w:t>
      </w:r>
      <w:hyperlink r:id="rId17" w:history="1">
        <w:r w:rsidRPr="003E57D1">
          <w:rPr>
            <w:rStyle w:val="Hyperlink"/>
            <w:rFonts w:ascii="Times New Roman" w:hAnsi="Times New Roman" w:cs="Times New Roman"/>
          </w:rPr>
          <w:t>https://www.earlymoderntexts.com/assets/pdfs/rousseau1762.pdf</w:t>
        </w:r>
      </w:hyperlink>
      <w:r w:rsidRPr="003E57D1">
        <w:rPr>
          <w:rFonts w:ascii="Times New Roman" w:hAnsi="Times New Roman" w:cs="Times New Roman"/>
        </w:rPr>
        <w:t>&gt; on 8 September 2019.</w:t>
      </w:r>
    </w:p>
  </w:footnote>
  <w:footnote w:id="46">
    <w:p w14:paraId="10922F71"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Rousseau J, ‘The social contract’, 8  -&lt; </w:t>
      </w:r>
      <w:hyperlink r:id="rId18" w:history="1">
        <w:r w:rsidRPr="003E57D1">
          <w:rPr>
            <w:rStyle w:val="Hyperlink"/>
            <w:rFonts w:ascii="Times New Roman" w:hAnsi="Times New Roman" w:cs="Times New Roman"/>
          </w:rPr>
          <w:t>https://www.earlymoderntexts.com/assets/pdfs/rousseau1762.pdf</w:t>
        </w:r>
      </w:hyperlink>
      <w:r w:rsidRPr="003E57D1">
        <w:rPr>
          <w:rFonts w:ascii="Times New Roman" w:hAnsi="Times New Roman" w:cs="Times New Roman"/>
        </w:rPr>
        <w:t>&gt; on 8 September 2019.</w:t>
      </w:r>
    </w:p>
  </w:footnote>
  <w:footnote w:id="47">
    <w:p w14:paraId="5332C689"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Rousseau J, ‘The social contract’, 30  -&lt; </w:t>
      </w:r>
      <w:hyperlink r:id="rId19" w:history="1">
        <w:r w:rsidRPr="003E57D1">
          <w:rPr>
            <w:rStyle w:val="Hyperlink"/>
            <w:rFonts w:ascii="Times New Roman" w:hAnsi="Times New Roman" w:cs="Times New Roman"/>
          </w:rPr>
          <w:t>https://www.earlymoderntexts.com/assets/pdfs/rousseau1762.pdf</w:t>
        </w:r>
      </w:hyperlink>
      <w:r w:rsidRPr="003E57D1">
        <w:rPr>
          <w:rFonts w:ascii="Times New Roman" w:hAnsi="Times New Roman" w:cs="Times New Roman"/>
        </w:rPr>
        <w:t>&gt; on 8 September 2019.</w:t>
      </w:r>
    </w:p>
  </w:footnote>
  <w:footnote w:id="48">
    <w:p w14:paraId="5DF7505B" w14:textId="77777777" w:rsidR="00B60C7D" w:rsidRPr="003E57D1" w:rsidRDefault="00B60C7D" w:rsidP="00DE6C8F">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Rousseau J, ‘The social contract’, 31  -&lt; </w:t>
      </w:r>
      <w:hyperlink r:id="rId20" w:history="1">
        <w:r w:rsidRPr="003E57D1">
          <w:rPr>
            <w:rStyle w:val="Hyperlink"/>
            <w:rFonts w:ascii="Times New Roman" w:hAnsi="Times New Roman" w:cs="Times New Roman"/>
          </w:rPr>
          <w:t>https://www.earlymoderntexts.com/assets/pdfs/rousseau1762.pdf</w:t>
        </w:r>
      </w:hyperlink>
      <w:r w:rsidRPr="003E57D1">
        <w:rPr>
          <w:rFonts w:ascii="Times New Roman" w:hAnsi="Times New Roman" w:cs="Times New Roman"/>
        </w:rPr>
        <w:t>&gt; on 8 September 2019.</w:t>
      </w:r>
    </w:p>
  </w:footnote>
  <w:footnote w:id="49">
    <w:p w14:paraId="4DDD272D"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2, </w:t>
      </w:r>
      <w:r w:rsidRPr="003E57D1">
        <w:rPr>
          <w:rFonts w:ascii="Times New Roman" w:hAnsi="Times New Roman" w:cs="Times New Roman"/>
          <w:i/>
          <w:iCs/>
        </w:rPr>
        <w:t>Community Land Act</w:t>
      </w:r>
      <w:r w:rsidRPr="003E57D1">
        <w:rPr>
          <w:rFonts w:ascii="Times New Roman" w:hAnsi="Times New Roman" w:cs="Times New Roman"/>
        </w:rPr>
        <w:t xml:space="preserve"> (Act no.27 of 2016).</w:t>
      </w:r>
    </w:p>
  </w:footnote>
  <w:footnote w:id="50">
    <w:p w14:paraId="3834B507"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63(2), </w:t>
      </w:r>
      <w:r w:rsidRPr="003E57D1">
        <w:rPr>
          <w:rFonts w:ascii="Times New Roman" w:hAnsi="Times New Roman" w:cs="Times New Roman"/>
          <w:i/>
          <w:iCs/>
        </w:rPr>
        <w:t>Constitution of Kenya</w:t>
      </w:r>
      <w:r w:rsidRPr="003E57D1">
        <w:rPr>
          <w:rFonts w:ascii="Times New Roman" w:hAnsi="Times New Roman" w:cs="Times New Roman"/>
        </w:rPr>
        <w:t xml:space="preserve"> (2010).</w:t>
      </w:r>
    </w:p>
  </w:footnote>
  <w:footnote w:id="51">
    <w:p w14:paraId="5911928D"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34" w:name="_Hlk26398060"/>
      <w:r w:rsidRPr="003E57D1">
        <w:rPr>
          <w:rFonts w:ascii="Times New Roman" w:hAnsi="Times New Roman" w:cs="Times New Roman"/>
          <w:i/>
          <w:iCs/>
        </w:rPr>
        <w:t xml:space="preserve">Kelly </w:t>
      </w:r>
      <w:proofErr w:type="spellStart"/>
      <w:r w:rsidRPr="003E57D1">
        <w:rPr>
          <w:rFonts w:ascii="Times New Roman" w:hAnsi="Times New Roman" w:cs="Times New Roman"/>
          <w:i/>
          <w:iCs/>
        </w:rPr>
        <w:t>Malenya</w:t>
      </w:r>
      <w:proofErr w:type="spellEnd"/>
      <w:r w:rsidRPr="003E57D1">
        <w:rPr>
          <w:rFonts w:ascii="Times New Roman" w:hAnsi="Times New Roman" w:cs="Times New Roman"/>
          <w:i/>
          <w:iCs/>
        </w:rPr>
        <w:t xml:space="preserve"> v Attorney general and another</w:t>
      </w:r>
      <w:r w:rsidRPr="003E57D1">
        <w:rPr>
          <w:rFonts w:ascii="Times New Roman" w:hAnsi="Times New Roman" w:cs="Times New Roman"/>
        </w:rPr>
        <w:t xml:space="preserve"> (2019) eKLR</w:t>
      </w:r>
      <w:bookmarkEnd w:id="34"/>
    </w:p>
  </w:footnote>
  <w:footnote w:id="52">
    <w:p w14:paraId="1230103B"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15 (4) b, </w:t>
      </w:r>
      <w:r w:rsidRPr="003E57D1">
        <w:rPr>
          <w:rFonts w:ascii="Times New Roman" w:hAnsi="Times New Roman" w:cs="Times New Roman"/>
          <w:i/>
          <w:iCs/>
        </w:rPr>
        <w:t>Community Land Act</w:t>
      </w:r>
      <w:r w:rsidRPr="003E57D1">
        <w:rPr>
          <w:rFonts w:ascii="Times New Roman" w:hAnsi="Times New Roman" w:cs="Times New Roman"/>
        </w:rPr>
        <w:t>, (Act no. 27 of 2016)</w:t>
      </w:r>
    </w:p>
  </w:footnote>
  <w:footnote w:id="53">
    <w:p w14:paraId="58EB5537"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2, </w:t>
      </w:r>
      <w:r w:rsidRPr="003E57D1">
        <w:rPr>
          <w:rFonts w:ascii="Times New Roman" w:hAnsi="Times New Roman" w:cs="Times New Roman"/>
          <w:i/>
          <w:iCs/>
        </w:rPr>
        <w:t>Land Registration Act</w:t>
      </w:r>
      <w:r w:rsidRPr="003E57D1">
        <w:rPr>
          <w:rFonts w:ascii="Times New Roman" w:hAnsi="Times New Roman" w:cs="Times New Roman"/>
        </w:rPr>
        <w:t xml:space="preserve"> (2012)</w:t>
      </w:r>
    </w:p>
  </w:footnote>
  <w:footnote w:id="54">
    <w:p w14:paraId="5730F825"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in Kenya opportunities and challenges for communities’ Leiden law school, 2018, 14.</w:t>
      </w:r>
    </w:p>
  </w:footnote>
  <w:footnote w:id="55">
    <w:p w14:paraId="270C8415" w14:textId="13AE7799"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6(8),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56">
    <w:p w14:paraId="0CAC8321"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5(2), </w:t>
      </w:r>
      <w:r w:rsidRPr="003E57D1">
        <w:rPr>
          <w:rFonts w:ascii="Times New Roman" w:hAnsi="Times New Roman" w:cs="Times New Roman"/>
          <w:i/>
          <w:iCs/>
        </w:rPr>
        <w:t>National Land Commission Act</w:t>
      </w:r>
      <w:r w:rsidRPr="003E57D1">
        <w:rPr>
          <w:rFonts w:ascii="Times New Roman" w:hAnsi="Times New Roman" w:cs="Times New Roman"/>
        </w:rPr>
        <w:t xml:space="preserve"> (Act no. 5 of 2012).</w:t>
      </w:r>
    </w:p>
  </w:footnote>
  <w:footnote w:id="57">
    <w:p w14:paraId="512F3ABD"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62(2), </w:t>
      </w:r>
      <w:r w:rsidRPr="003E57D1">
        <w:rPr>
          <w:rFonts w:ascii="Times New Roman" w:hAnsi="Times New Roman" w:cs="Times New Roman"/>
          <w:i/>
          <w:iCs/>
        </w:rPr>
        <w:t>Constitution of Kenya</w:t>
      </w:r>
      <w:r w:rsidRPr="003E57D1">
        <w:rPr>
          <w:rFonts w:ascii="Times New Roman" w:hAnsi="Times New Roman" w:cs="Times New Roman"/>
        </w:rPr>
        <w:t xml:space="preserve"> (2010). </w:t>
      </w:r>
    </w:p>
  </w:footnote>
  <w:footnote w:id="58">
    <w:p w14:paraId="1BED55E1"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5(2)e, </w:t>
      </w:r>
      <w:r w:rsidRPr="003E57D1">
        <w:rPr>
          <w:rFonts w:ascii="Times New Roman" w:hAnsi="Times New Roman" w:cs="Times New Roman"/>
          <w:i/>
          <w:iCs/>
        </w:rPr>
        <w:t>National Land Commission Act</w:t>
      </w:r>
      <w:r w:rsidRPr="003E57D1">
        <w:rPr>
          <w:rFonts w:ascii="Times New Roman" w:hAnsi="Times New Roman" w:cs="Times New Roman"/>
        </w:rPr>
        <w:t xml:space="preserve"> (Act no. 5 of 2012).</w:t>
      </w:r>
    </w:p>
  </w:footnote>
  <w:footnote w:id="59">
    <w:p w14:paraId="7B045DD2" w14:textId="77777777" w:rsidR="00B60C7D" w:rsidRPr="003E57D1" w:rsidRDefault="00B60C7D" w:rsidP="008064F9">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r w:rsidRPr="003E57D1">
        <w:rPr>
          <w:rFonts w:ascii="Times New Roman" w:hAnsi="Times New Roman" w:cs="Times New Roman"/>
          <w:i/>
          <w:iCs/>
        </w:rPr>
        <w:t>National land</w:t>
      </w:r>
      <w:r w:rsidRPr="003E57D1">
        <w:rPr>
          <w:rFonts w:ascii="Times New Roman" w:hAnsi="Times New Roman" w:cs="Times New Roman"/>
        </w:rPr>
        <w:t xml:space="preserve"> </w:t>
      </w:r>
      <w:r w:rsidRPr="003E57D1">
        <w:rPr>
          <w:rFonts w:ascii="Times New Roman" w:hAnsi="Times New Roman" w:cs="Times New Roman"/>
          <w:i/>
          <w:iCs/>
        </w:rPr>
        <w:t>commission v Attorney general, ministry of land and others</w:t>
      </w:r>
      <w:r w:rsidRPr="003E57D1">
        <w:rPr>
          <w:rFonts w:ascii="Times New Roman" w:hAnsi="Times New Roman" w:cs="Times New Roman"/>
        </w:rPr>
        <w:t xml:space="preserve"> (2015) eKLR</w:t>
      </w:r>
    </w:p>
  </w:footnote>
  <w:footnote w:id="60">
    <w:p w14:paraId="5D7C3C1A" w14:textId="7B35FD93"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7,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1">
    <w:p w14:paraId="02288A75" w14:textId="324E47AB"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in Kenya opportunities and challenges for communities’ Leiden law school, 19 January 2018, 17.</w:t>
      </w:r>
    </w:p>
  </w:footnote>
  <w:footnote w:id="62">
    <w:p w14:paraId="40622A9F" w14:textId="1A332994"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13(1-2),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3">
    <w:p w14:paraId="29BFEC21" w14:textId="300E6FE3"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in Kenya opportunities and challenges for communities’ Leiden law school, 19 January 2018, 18.</w:t>
      </w:r>
    </w:p>
  </w:footnote>
  <w:footnote w:id="64">
    <w:p w14:paraId="5B7A4761"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63(3), </w:t>
      </w:r>
      <w:r w:rsidRPr="003E57D1">
        <w:rPr>
          <w:rFonts w:ascii="Times New Roman" w:hAnsi="Times New Roman" w:cs="Times New Roman"/>
          <w:i/>
          <w:iCs/>
        </w:rPr>
        <w:t>Constitution of Kenya</w:t>
      </w:r>
      <w:r w:rsidRPr="003E57D1">
        <w:rPr>
          <w:rFonts w:ascii="Times New Roman" w:hAnsi="Times New Roman" w:cs="Times New Roman"/>
        </w:rPr>
        <w:t xml:space="preserve"> (2010).</w:t>
      </w:r>
    </w:p>
  </w:footnote>
  <w:footnote w:id="65">
    <w:p w14:paraId="7D1133B2"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6(1),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6">
    <w:p w14:paraId="17F91D3E"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6(2),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7">
    <w:p w14:paraId="4AE38474"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6(3),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8">
    <w:p w14:paraId="155D2112"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6(4), </w:t>
      </w:r>
      <w:r w:rsidRPr="003E57D1">
        <w:rPr>
          <w:rFonts w:ascii="Times New Roman" w:hAnsi="Times New Roman" w:cs="Times New Roman"/>
          <w:i/>
          <w:iCs/>
        </w:rPr>
        <w:t>Community Land Act</w:t>
      </w:r>
      <w:r w:rsidRPr="003E57D1">
        <w:rPr>
          <w:rFonts w:ascii="Times New Roman" w:hAnsi="Times New Roman" w:cs="Times New Roman"/>
        </w:rPr>
        <w:t xml:space="preserve"> (Act no. 27 of 2016).</w:t>
      </w:r>
    </w:p>
  </w:footnote>
  <w:footnote w:id="69">
    <w:p w14:paraId="30CA7B98"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r w:rsidRPr="003E57D1">
        <w:rPr>
          <w:rFonts w:ascii="Times New Roman" w:hAnsi="Times New Roman" w:cs="Times New Roman"/>
          <w:i/>
          <w:iCs/>
        </w:rPr>
        <w:t>Edgar Kipsage Choge and 3 others (suing on behalf of Kamobon village residents) v China overseas engineering group Co. ltd</w:t>
      </w:r>
      <w:r w:rsidRPr="003E57D1">
        <w:rPr>
          <w:rFonts w:ascii="Times New Roman" w:hAnsi="Times New Roman" w:cs="Times New Roman"/>
        </w:rPr>
        <w:t xml:space="preserve"> (2017).</w:t>
      </w:r>
    </w:p>
  </w:footnote>
  <w:footnote w:id="70">
    <w:p w14:paraId="62F437B4"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43" w:name="_Hlk26398234"/>
      <w:r w:rsidRPr="003E57D1">
        <w:rPr>
          <w:rFonts w:ascii="Times New Roman" w:hAnsi="Times New Roman" w:cs="Times New Roman"/>
          <w:i/>
          <w:iCs/>
        </w:rPr>
        <w:t xml:space="preserve">Moses </w:t>
      </w:r>
      <w:proofErr w:type="spellStart"/>
      <w:r w:rsidRPr="003E57D1">
        <w:rPr>
          <w:rFonts w:ascii="Times New Roman" w:hAnsi="Times New Roman" w:cs="Times New Roman"/>
          <w:i/>
          <w:iCs/>
        </w:rPr>
        <w:t>Kasaine</w:t>
      </w:r>
      <w:proofErr w:type="spellEnd"/>
      <w:r w:rsidRPr="003E57D1">
        <w:rPr>
          <w:rFonts w:ascii="Times New Roman" w:hAnsi="Times New Roman" w:cs="Times New Roman"/>
          <w:i/>
          <w:iCs/>
        </w:rPr>
        <w:t xml:space="preserve"> Lenolkulal v Director of Public Prosecutions </w:t>
      </w:r>
      <w:r w:rsidRPr="003E57D1">
        <w:rPr>
          <w:rFonts w:ascii="Times New Roman" w:hAnsi="Times New Roman" w:cs="Times New Roman"/>
        </w:rPr>
        <w:t>(2019) eKLR</w:t>
      </w:r>
    </w:p>
    <w:bookmarkEnd w:id="43"/>
  </w:footnote>
  <w:footnote w:id="71">
    <w:p w14:paraId="4E09EB27"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Wily L,’ The community land act in Kenya opportunities and challenges for communities’ Leiden law school, 2018, 18-19.</w:t>
      </w:r>
    </w:p>
  </w:footnote>
  <w:footnote w:id="72">
    <w:p w14:paraId="6D8F0D2F"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44" w:name="_Hlk26301567"/>
      <w:r w:rsidRPr="003E57D1">
        <w:rPr>
          <w:rFonts w:ascii="Times New Roman" w:hAnsi="Times New Roman" w:cs="Times New Roman"/>
        </w:rPr>
        <w:t xml:space="preserve">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London school of economics, working paper series 2016 number 16-178, 2016, 17-18 -&lt;</w:t>
      </w:r>
      <w:hyperlink r:id="rId21" w:history="1">
        <w:r w:rsidRPr="003E57D1">
          <w:rPr>
            <w:rStyle w:val="Hyperlink"/>
            <w:rFonts w:ascii="Times New Roman" w:hAnsi="Times New Roman" w:cs="Times New Roman"/>
          </w:rPr>
          <w:t>http://www.lse.ac.uk/International-Inequalities/Assets/Documents/Working-Papers/Catherine-Boone-Land-Politics-under-Kenyas-New-Constitution-Counties-Devolution-and-the-National-Land-Commission.pdf</w:t>
        </w:r>
      </w:hyperlink>
      <w:r w:rsidRPr="003E57D1">
        <w:rPr>
          <w:rFonts w:ascii="Times New Roman" w:hAnsi="Times New Roman" w:cs="Times New Roman"/>
        </w:rPr>
        <w:t>&gt; on 3 December 2019.</w:t>
      </w:r>
      <w:bookmarkEnd w:id="44"/>
    </w:p>
  </w:footnote>
  <w:footnote w:id="73">
    <w:p w14:paraId="3D2E4919"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21. </w:t>
      </w:r>
    </w:p>
  </w:footnote>
  <w:footnote w:id="74">
    <w:p w14:paraId="6D7F0DEA" w14:textId="6740CA77" w:rsidR="00B60C7D" w:rsidRPr="003E57D1" w:rsidRDefault="00B60C7D">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Article 63 (2) (a), </w:t>
      </w:r>
      <w:r w:rsidRPr="003E57D1">
        <w:rPr>
          <w:rFonts w:ascii="Times New Roman" w:hAnsi="Times New Roman" w:cs="Times New Roman"/>
          <w:i/>
          <w:iCs/>
        </w:rPr>
        <w:t>Constitution of Kenya</w:t>
      </w:r>
      <w:r w:rsidRPr="003E57D1">
        <w:rPr>
          <w:rFonts w:ascii="Times New Roman" w:hAnsi="Times New Roman" w:cs="Times New Roman"/>
        </w:rPr>
        <w:t xml:space="preserve"> (2010).</w:t>
      </w:r>
    </w:p>
  </w:footnote>
  <w:footnote w:id="75">
    <w:p w14:paraId="33B7062B"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28. </w:t>
      </w:r>
    </w:p>
  </w:footnote>
  <w:footnote w:id="76">
    <w:p w14:paraId="0F748168"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44. </w:t>
      </w:r>
    </w:p>
  </w:footnote>
  <w:footnote w:id="77">
    <w:p w14:paraId="039527D6"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50. </w:t>
      </w:r>
    </w:p>
  </w:footnote>
  <w:footnote w:id="78">
    <w:p w14:paraId="0C25E0F0" w14:textId="77777777" w:rsidR="00B60C7D" w:rsidRPr="003E57D1" w:rsidRDefault="00B60C7D" w:rsidP="00EC257A">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w:t>
      </w:r>
      <w:bookmarkStart w:id="46" w:name="_Hlk26317855"/>
      <w:r w:rsidRPr="003E57D1">
        <w:rPr>
          <w:rFonts w:ascii="Times New Roman" w:hAnsi="Times New Roman" w:cs="Times New Roman"/>
        </w:rPr>
        <w:t xml:space="preserve">Boone C, Ouma S, Manji A, Owino J, </w:t>
      </w:r>
      <w:proofErr w:type="spellStart"/>
      <w:r w:rsidRPr="003E57D1">
        <w:rPr>
          <w:rFonts w:ascii="Times New Roman" w:hAnsi="Times New Roman" w:cs="Times New Roman"/>
        </w:rPr>
        <w:t>Gateri</w:t>
      </w:r>
      <w:proofErr w:type="spellEnd"/>
      <w:r w:rsidRPr="003E57D1">
        <w:rPr>
          <w:rFonts w:ascii="Times New Roman" w:hAnsi="Times New Roman" w:cs="Times New Roman"/>
        </w:rPr>
        <w:t xml:space="preserve"> C, Klopp J, </w:t>
      </w:r>
      <w:proofErr w:type="spellStart"/>
      <w:r w:rsidRPr="003E57D1">
        <w:rPr>
          <w:rFonts w:ascii="Times New Roman" w:hAnsi="Times New Roman" w:cs="Times New Roman"/>
        </w:rPr>
        <w:t>Gargule</w:t>
      </w:r>
      <w:proofErr w:type="spellEnd"/>
      <w:r w:rsidRPr="003E57D1">
        <w:rPr>
          <w:rFonts w:ascii="Times New Roman" w:hAnsi="Times New Roman" w:cs="Times New Roman"/>
        </w:rPr>
        <w:t xml:space="preserve"> A and </w:t>
      </w:r>
      <w:proofErr w:type="spellStart"/>
      <w:r w:rsidRPr="003E57D1">
        <w:rPr>
          <w:rFonts w:ascii="Times New Roman" w:hAnsi="Times New Roman" w:cs="Times New Roman"/>
        </w:rPr>
        <w:t>Dzyenhaus</w:t>
      </w:r>
      <w:proofErr w:type="spellEnd"/>
      <w:r w:rsidRPr="003E57D1">
        <w:rPr>
          <w:rFonts w:ascii="Times New Roman" w:hAnsi="Times New Roman" w:cs="Times New Roman"/>
        </w:rPr>
        <w:t xml:space="preserve"> A, ‘Land politics under the new constitution; counties, devolution and National Land Commission’ 45. </w:t>
      </w:r>
      <w:bookmarkEnd w:id="46"/>
    </w:p>
  </w:footnote>
  <w:footnote w:id="79">
    <w:p w14:paraId="1EA210CD" w14:textId="77777777" w:rsidR="00B60C7D" w:rsidRPr="003E57D1" w:rsidRDefault="00B60C7D" w:rsidP="00452972">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2, Community Land Act (Act no.27 of 2016).</w:t>
      </w:r>
    </w:p>
  </w:footnote>
  <w:footnote w:id="80">
    <w:p w14:paraId="4A6B3AD3" w14:textId="77777777" w:rsidR="00B60C7D" w:rsidRPr="003E57D1" w:rsidRDefault="00B60C7D" w:rsidP="00452972">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7, Community Land Act (Act no. 27 of 2016).</w:t>
      </w:r>
    </w:p>
  </w:footnote>
  <w:footnote w:id="81">
    <w:p w14:paraId="0EBC8CE4" w14:textId="77777777" w:rsidR="00B60C7D" w:rsidRPr="003E57D1" w:rsidRDefault="00B60C7D" w:rsidP="00452972">
      <w:pPr>
        <w:pStyle w:val="FootnoteText"/>
        <w:rPr>
          <w:rFonts w:ascii="Times New Roman" w:hAnsi="Times New Roman" w:cs="Times New Roman"/>
        </w:rPr>
      </w:pPr>
      <w:r w:rsidRPr="003E57D1">
        <w:rPr>
          <w:rStyle w:val="FootnoteReference"/>
          <w:rFonts w:ascii="Times New Roman" w:hAnsi="Times New Roman" w:cs="Times New Roman"/>
        </w:rPr>
        <w:footnoteRef/>
      </w:r>
      <w:r w:rsidRPr="003E57D1">
        <w:rPr>
          <w:rFonts w:ascii="Times New Roman" w:hAnsi="Times New Roman" w:cs="Times New Roman"/>
        </w:rPr>
        <w:t xml:space="preserve"> Section 6(7), Community Land Act (Act no.27 of 2016).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970EC5"/>
    <w:multiLevelType w:val="hybridMultilevel"/>
    <w:tmpl w:val="5E8A3502"/>
    <w:lvl w:ilvl="0" w:tplc="15D854B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3E2308"/>
    <w:multiLevelType w:val="hybridMultilevel"/>
    <w:tmpl w:val="F6C207F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F5D7772"/>
    <w:multiLevelType w:val="multilevel"/>
    <w:tmpl w:val="216EF2EE"/>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351776BC"/>
    <w:multiLevelType w:val="hybridMultilevel"/>
    <w:tmpl w:val="D4A6A3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511CFC"/>
    <w:multiLevelType w:val="hybridMultilevel"/>
    <w:tmpl w:val="BCB27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702766"/>
    <w:multiLevelType w:val="hybridMultilevel"/>
    <w:tmpl w:val="9B407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4E5D9D"/>
    <w:multiLevelType w:val="hybridMultilevel"/>
    <w:tmpl w:val="3DA07E58"/>
    <w:lvl w:ilvl="0" w:tplc="D66204F4">
      <w:start w:val="1"/>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F01299F"/>
    <w:multiLevelType w:val="hybridMultilevel"/>
    <w:tmpl w:val="1A54686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08A71D1"/>
    <w:multiLevelType w:val="hybridMultilevel"/>
    <w:tmpl w:val="4AEC9B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C82D34"/>
    <w:multiLevelType w:val="multilevel"/>
    <w:tmpl w:val="A804559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15:restartNumberingAfterBreak="0">
    <w:nsid w:val="78563F61"/>
    <w:multiLevelType w:val="hybridMultilevel"/>
    <w:tmpl w:val="47084C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4F0AF6"/>
    <w:multiLevelType w:val="hybridMultilevel"/>
    <w:tmpl w:val="33FA78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D893711"/>
    <w:multiLevelType w:val="hybridMultilevel"/>
    <w:tmpl w:val="81564D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5"/>
  </w:num>
  <w:num w:numId="2">
    <w:abstractNumId w:val="11"/>
  </w:num>
  <w:num w:numId="3">
    <w:abstractNumId w:val="4"/>
  </w:num>
  <w:num w:numId="4">
    <w:abstractNumId w:val="3"/>
  </w:num>
  <w:num w:numId="5">
    <w:abstractNumId w:val="8"/>
  </w:num>
  <w:num w:numId="6">
    <w:abstractNumId w:val="7"/>
  </w:num>
  <w:num w:numId="7">
    <w:abstractNumId w:val="1"/>
  </w:num>
  <w:num w:numId="8">
    <w:abstractNumId w:val="10"/>
  </w:num>
  <w:num w:numId="9">
    <w:abstractNumId w:val="2"/>
  </w:num>
  <w:num w:numId="10">
    <w:abstractNumId w:val="0"/>
  </w:num>
  <w:num w:numId="11">
    <w:abstractNumId w:val="6"/>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A60"/>
    <w:rsid w:val="00004600"/>
    <w:rsid w:val="0000509B"/>
    <w:rsid w:val="00005498"/>
    <w:rsid w:val="000100D6"/>
    <w:rsid w:val="0001408B"/>
    <w:rsid w:val="0001562C"/>
    <w:rsid w:val="000167AA"/>
    <w:rsid w:val="00017A51"/>
    <w:rsid w:val="0002762E"/>
    <w:rsid w:val="00037494"/>
    <w:rsid w:val="0004352F"/>
    <w:rsid w:val="00046B87"/>
    <w:rsid w:val="00053DB9"/>
    <w:rsid w:val="00057209"/>
    <w:rsid w:val="000576EF"/>
    <w:rsid w:val="0007007F"/>
    <w:rsid w:val="00076A8F"/>
    <w:rsid w:val="00076AD6"/>
    <w:rsid w:val="00082326"/>
    <w:rsid w:val="00082D0E"/>
    <w:rsid w:val="00091B93"/>
    <w:rsid w:val="00093E0D"/>
    <w:rsid w:val="000951B4"/>
    <w:rsid w:val="00095436"/>
    <w:rsid w:val="0009687C"/>
    <w:rsid w:val="000A116D"/>
    <w:rsid w:val="000A44F1"/>
    <w:rsid w:val="000A5426"/>
    <w:rsid w:val="000B2A3A"/>
    <w:rsid w:val="000C46A4"/>
    <w:rsid w:val="000E0DA4"/>
    <w:rsid w:val="000E0F65"/>
    <w:rsid w:val="000F170B"/>
    <w:rsid w:val="000F5EDF"/>
    <w:rsid w:val="0011486B"/>
    <w:rsid w:val="00120912"/>
    <w:rsid w:val="001216DB"/>
    <w:rsid w:val="0012378F"/>
    <w:rsid w:val="0013019D"/>
    <w:rsid w:val="001343FE"/>
    <w:rsid w:val="00137343"/>
    <w:rsid w:val="001418AE"/>
    <w:rsid w:val="00143F46"/>
    <w:rsid w:val="0014511C"/>
    <w:rsid w:val="00146DDE"/>
    <w:rsid w:val="00146E84"/>
    <w:rsid w:val="00146E8A"/>
    <w:rsid w:val="00147174"/>
    <w:rsid w:val="001528E9"/>
    <w:rsid w:val="001563FE"/>
    <w:rsid w:val="00162AD0"/>
    <w:rsid w:val="0016442D"/>
    <w:rsid w:val="0016575D"/>
    <w:rsid w:val="00170F52"/>
    <w:rsid w:val="00175915"/>
    <w:rsid w:val="00184B00"/>
    <w:rsid w:val="00193C4D"/>
    <w:rsid w:val="00194CBB"/>
    <w:rsid w:val="0019627F"/>
    <w:rsid w:val="00196FFA"/>
    <w:rsid w:val="001A5986"/>
    <w:rsid w:val="001B066A"/>
    <w:rsid w:val="001C6A1C"/>
    <w:rsid w:val="001C7944"/>
    <w:rsid w:val="001D04FB"/>
    <w:rsid w:val="001D2A55"/>
    <w:rsid w:val="001D74B2"/>
    <w:rsid w:val="001D7761"/>
    <w:rsid w:val="001E1461"/>
    <w:rsid w:val="001E28F2"/>
    <w:rsid w:val="001F1832"/>
    <w:rsid w:val="001F2521"/>
    <w:rsid w:val="001F59CC"/>
    <w:rsid w:val="00207CF8"/>
    <w:rsid w:val="002107EF"/>
    <w:rsid w:val="002169EC"/>
    <w:rsid w:val="002206BD"/>
    <w:rsid w:val="00223A65"/>
    <w:rsid w:val="0022601B"/>
    <w:rsid w:val="00226936"/>
    <w:rsid w:val="0023088A"/>
    <w:rsid w:val="002315B7"/>
    <w:rsid w:val="0023266E"/>
    <w:rsid w:val="00234FCA"/>
    <w:rsid w:val="00236046"/>
    <w:rsid w:val="002465F9"/>
    <w:rsid w:val="00250223"/>
    <w:rsid w:val="002533AD"/>
    <w:rsid w:val="0026221B"/>
    <w:rsid w:val="00263D0B"/>
    <w:rsid w:val="00271A72"/>
    <w:rsid w:val="00274AF3"/>
    <w:rsid w:val="00281389"/>
    <w:rsid w:val="00285B91"/>
    <w:rsid w:val="002876E3"/>
    <w:rsid w:val="00292EE8"/>
    <w:rsid w:val="00293AE2"/>
    <w:rsid w:val="0029454E"/>
    <w:rsid w:val="0029520E"/>
    <w:rsid w:val="002A0E96"/>
    <w:rsid w:val="002A1D0B"/>
    <w:rsid w:val="002A2110"/>
    <w:rsid w:val="002B6D28"/>
    <w:rsid w:val="002C37FF"/>
    <w:rsid w:val="002C38D0"/>
    <w:rsid w:val="002C3AE1"/>
    <w:rsid w:val="002D4A75"/>
    <w:rsid w:val="002D7319"/>
    <w:rsid w:val="002D780E"/>
    <w:rsid w:val="002E03D8"/>
    <w:rsid w:val="002E12F7"/>
    <w:rsid w:val="002E37CB"/>
    <w:rsid w:val="002E3AB5"/>
    <w:rsid w:val="002E7DC9"/>
    <w:rsid w:val="002F0CEF"/>
    <w:rsid w:val="002F16E0"/>
    <w:rsid w:val="002F24C6"/>
    <w:rsid w:val="002F25F4"/>
    <w:rsid w:val="002F3944"/>
    <w:rsid w:val="0030143B"/>
    <w:rsid w:val="003018F1"/>
    <w:rsid w:val="0030418C"/>
    <w:rsid w:val="00304D32"/>
    <w:rsid w:val="00310CAC"/>
    <w:rsid w:val="003111E5"/>
    <w:rsid w:val="0031428E"/>
    <w:rsid w:val="00317AFE"/>
    <w:rsid w:val="00320B35"/>
    <w:rsid w:val="00321F47"/>
    <w:rsid w:val="0032218D"/>
    <w:rsid w:val="00324C33"/>
    <w:rsid w:val="00332D14"/>
    <w:rsid w:val="003331BE"/>
    <w:rsid w:val="003343A7"/>
    <w:rsid w:val="0034224E"/>
    <w:rsid w:val="00344785"/>
    <w:rsid w:val="0034486D"/>
    <w:rsid w:val="003649EF"/>
    <w:rsid w:val="003677C1"/>
    <w:rsid w:val="00370AE3"/>
    <w:rsid w:val="00374480"/>
    <w:rsid w:val="00385391"/>
    <w:rsid w:val="00387421"/>
    <w:rsid w:val="0039480E"/>
    <w:rsid w:val="00394CD0"/>
    <w:rsid w:val="003B6BEA"/>
    <w:rsid w:val="003B7907"/>
    <w:rsid w:val="003B7E80"/>
    <w:rsid w:val="003D18F5"/>
    <w:rsid w:val="003D7570"/>
    <w:rsid w:val="003E57D1"/>
    <w:rsid w:val="003F6575"/>
    <w:rsid w:val="003F7EEE"/>
    <w:rsid w:val="004013E6"/>
    <w:rsid w:val="00404886"/>
    <w:rsid w:val="00411E8B"/>
    <w:rsid w:val="004123BA"/>
    <w:rsid w:val="004134AF"/>
    <w:rsid w:val="0041406B"/>
    <w:rsid w:val="00420AFB"/>
    <w:rsid w:val="004214D2"/>
    <w:rsid w:val="00422388"/>
    <w:rsid w:val="00440202"/>
    <w:rsid w:val="00446DAC"/>
    <w:rsid w:val="00446E12"/>
    <w:rsid w:val="00450B63"/>
    <w:rsid w:val="00452972"/>
    <w:rsid w:val="00461691"/>
    <w:rsid w:val="0047195C"/>
    <w:rsid w:val="004766C2"/>
    <w:rsid w:val="0048002F"/>
    <w:rsid w:val="00485CDD"/>
    <w:rsid w:val="004868C7"/>
    <w:rsid w:val="00486F61"/>
    <w:rsid w:val="00487A05"/>
    <w:rsid w:val="00490631"/>
    <w:rsid w:val="00493C4C"/>
    <w:rsid w:val="004965A9"/>
    <w:rsid w:val="004A0B49"/>
    <w:rsid w:val="004A11F8"/>
    <w:rsid w:val="004A391A"/>
    <w:rsid w:val="004A6EF3"/>
    <w:rsid w:val="004D1ABF"/>
    <w:rsid w:val="004D50EC"/>
    <w:rsid w:val="004E063D"/>
    <w:rsid w:val="004F0B42"/>
    <w:rsid w:val="004F20DE"/>
    <w:rsid w:val="004F2CEB"/>
    <w:rsid w:val="004F30D9"/>
    <w:rsid w:val="004F33AB"/>
    <w:rsid w:val="00503219"/>
    <w:rsid w:val="00503E31"/>
    <w:rsid w:val="0050563F"/>
    <w:rsid w:val="00506BD7"/>
    <w:rsid w:val="00511444"/>
    <w:rsid w:val="00517223"/>
    <w:rsid w:val="00527819"/>
    <w:rsid w:val="00537E35"/>
    <w:rsid w:val="00546933"/>
    <w:rsid w:val="00562720"/>
    <w:rsid w:val="00562EAE"/>
    <w:rsid w:val="00562FCA"/>
    <w:rsid w:val="00563911"/>
    <w:rsid w:val="00570A68"/>
    <w:rsid w:val="00575906"/>
    <w:rsid w:val="00581B4E"/>
    <w:rsid w:val="005850DC"/>
    <w:rsid w:val="00594661"/>
    <w:rsid w:val="005A162B"/>
    <w:rsid w:val="005A60DA"/>
    <w:rsid w:val="005B0A6F"/>
    <w:rsid w:val="005B6649"/>
    <w:rsid w:val="005C09FF"/>
    <w:rsid w:val="005C60C7"/>
    <w:rsid w:val="005D2E95"/>
    <w:rsid w:val="005D6C0E"/>
    <w:rsid w:val="005D7BE1"/>
    <w:rsid w:val="005E009E"/>
    <w:rsid w:val="005E42C4"/>
    <w:rsid w:val="005E5460"/>
    <w:rsid w:val="005F034B"/>
    <w:rsid w:val="005F2055"/>
    <w:rsid w:val="005F506C"/>
    <w:rsid w:val="00602B49"/>
    <w:rsid w:val="00605621"/>
    <w:rsid w:val="006175A1"/>
    <w:rsid w:val="00620CD7"/>
    <w:rsid w:val="00621168"/>
    <w:rsid w:val="00625D67"/>
    <w:rsid w:val="00625FC4"/>
    <w:rsid w:val="006263AA"/>
    <w:rsid w:val="006308D4"/>
    <w:rsid w:val="006355EE"/>
    <w:rsid w:val="00636E3F"/>
    <w:rsid w:val="00641B34"/>
    <w:rsid w:val="00643D0B"/>
    <w:rsid w:val="00654BEB"/>
    <w:rsid w:val="00655443"/>
    <w:rsid w:val="006562F1"/>
    <w:rsid w:val="0066053A"/>
    <w:rsid w:val="0066326C"/>
    <w:rsid w:val="00666EAF"/>
    <w:rsid w:val="00670B92"/>
    <w:rsid w:val="0067692C"/>
    <w:rsid w:val="006770AD"/>
    <w:rsid w:val="006832CE"/>
    <w:rsid w:val="00684255"/>
    <w:rsid w:val="00693C0C"/>
    <w:rsid w:val="00696D37"/>
    <w:rsid w:val="006A1B6B"/>
    <w:rsid w:val="006B17EC"/>
    <w:rsid w:val="006B2346"/>
    <w:rsid w:val="006B32B4"/>
    <w:rsid w:val="006B3606"/>
    <w:rsid w:val="006B6E0B"/>
    <w:rsid w:val="006C2226"/>
    <w:rsid w:val="006C63D1"/>
    <w:rsid w:val="006C6EC2"/>
    <w:rsid w:val="006D2111"/>
    <w:rsid w:val="006D6A20"/>
    <w:rsid w:val="006E033F"/>
    <w:rsid w:val="006E7A2F"/>
    <w:rsid w:val="006E7C94"/>
    <w:rsid w:val="006F0663"/>
    <w:rsid w:val="006F36BE"/>
    <w:rsid w:val="006F3812"/>
    <w:rsid w:val="006F5C53"/>
    <w:rsid w:val="006F5DDC"/>
    <w:rsid w:val="007026F2"/>
    <w:rsid w:val="00711649"/>
    <w:rsid w:val="0071326B"/>
    <w:rsid w:val="00713D76"/>
    <w:rsid w:val="0071531C"/>
    <w:rsid w:val="007220B9"/>
    <w:rsid w:val="007223E1"/>
    <w:rsid w:val="0072305D"/>
    <w:rsid w:val="00724B0A"/>
    <w:rsid w:val="00725217"/>
    <w:rsid w:val="00726459"/>
    <w:rsid w:val="007265D5"/>
    <w:rsid w:val="0072761A"/>
    <w:rsid w:val="00730B08"/>
    <w:rsid w:val="00735628"/>
    <w:rsid w:val="0073794C"/>
    <w:rsid w:val="0074009E"/>
    <w:rsid w:val="00741F9F"/>
    <w:rsid w:val="00746387"/>
    <w:rsid w:val="007505C2"/>
    <w:rsid w:val="00752C02"/>
    <w:rsid w:val="0076440D"/>
    <w:rsid w:val="00771230"/>
    <w:rsid w:val="00771521"/>
    <w:rsid w:val="007758BB"/>
    <w:rsid w:val="00777C0A"/>
    <w:rsid w:val="00780FF6"/>
    <w:rsid w:val="00787605"/>
    <w:rsid w:val="007911BE"/>
    <w:rsid w:val="007A0610"/>
    <w:rsid w:val="007A21B6"/>
    <w:rsid w:val="007A42A9"/>
    <w:rsid w:val="007B2138"/>
    <w:rsid w:val="007C6ACE"/>
    <w:rsid w:val="007C794D"/>
    <w:rsid w:val="007D33A8"/>
    <w:rsid w:val="007D347F"/>
    <w:rsid w:val="007D37ED"/>
    <w:rsid w:val="007D5C03"/>
    <w:rsid w:val="007E339D"/>
    <w:rsid w:val="007F0189"/>
    <w:rsid w:val="007F56D9"/>
    <w:rsid w:val="007F5B31"/>
    <w:rsid w:val="00800A25"/>
    <w:rsid w:val="008064F9"/>
    <w:rsid w:val="00810D97"/>
    <w:rsid w:val="00821E53"/>
    <w:rsid w:val="00824D30"/>
    <w:rsid w:val="00834FA5"/>
    <w:rsid w:val="00835386"/>
    <w:rsid w:val="00842F2A"/>
    <w:rsid w:val="0084790F"/>
    <w:rsid w:val="00855CDC"/>
    <w:rsid w:val="008603D7"/>
    <w:rsid w:val="0086059B"/>
    <w:rsid w:val="00862503"/>
    <w:rsid w:val="00863895"/>
    <w:rsid w:val="0086599A"/>
    <w:rsid w:val="00867BE2"/>
    <w:rsid w:val="0087358D"/>
    <w:rsid w:val="00874EA7"/>
    <w:rsid w:val="00890930"/>
    <w:rsid w:val="00893B5A"/>
    <w:rsid w:val="008A04A4"/>
    <w:rsid w:val="008A3ED7"/>
    <w:rsid w:val="008B0125"/>
    <w:rsid w:val="008B0A60"/>
    <w:rsid w:val="008C09F6"/>
    <w:rsid w:val="008C4A53"/>
    <w:rsid w:val="008C5CEE"/>
    <w:rsid w:val="008D4D99"/>
    <w:rsid w:val="008D4F11"/>
    <w:rsid w:val="008E09B2"/>
    <w:rsid w:val="008E19DC"/>
    <w:rsid w:val="008E42B0"/>
    <w:rsid w:val="008E5397"/>
    <w:rsid w:val="008E6ACC"/>
    <w:rsid w:val="008F1FD6"/>
    <w:rsid w:val="008F289E"/>
    <w:rsid w:val="008F30DC"/>
    <w:rsid w:val="008F4AF9"/>
    <w:rsid w:val="008F6A1B"/>
    <w:rsid w:val="008F7786"/>
    <w:rsid w:val="00901A1C"/>
    <w:rsid w:val="00906631"/>
    <w:rsid w:val="009104C6"/>
    <w:rsid w:val="0091381C"/>
    <w:rsid w:val="009145D6"/>
    <w:rsid w:val="0091480F"/>
    <w:rsid w:val="0092166C"/>
    <w:rsid w:val="0093079F"/>
    <w:rsid w:val="0093197B"/>
    <w:rsid w:val="009343DF"/>
    <w:rsid w:val="00944475"/>
    <w:rsid w:val="00945416"/>
    <w:rsid w:val="00946168"/>
    <w:rsid w:val="00957245"/>
    <w:rsid w:val="00963EC5"/>
    <w:rsid w:val="00964DC0"/>
    <w:rsid w:val="00971254"/>
    <w:rsid w:val="0097318D"/>
    <w:rsid w:val="00982A49"/>
    <w:rsid w:val="00982BC5"/>
    <w:rsid w:val="00982E51"/>
    <w:rsid w:val="009853FF"/>
    <w:rsid w:val="00993AD9"/>
    <w:rsid w:val="00993E55"/>
    <w:rsid w:val="00994C4A"/>
    <w:rsid w:val="00995E89"/>
    <w:rsid w:val="009A7E69"/>
    <w:rsid w:val="009B4E6C"/>
    <w:rsid w:val="009D0B6E"/>
    <w:rsid w:val="009D486A"/>
    <w:rsid w:val="009D643C"/>
    <w:rsid w:val="009E0947"/>
    <w:rsid w:val="009E5FAB"/>
    <w:rsid w:val="009E6D65"/>
    <w:rsid w:val="009F1E45"/>
    <w:rsid w:val="009F58C6"/>
    <w:rsid w:val="009F5C83"/>
    <w:rsid w:val="00A004A8"/>
    <w:rsid w:val="00A04128"/>
    <w:rsid w:val="00A07274"/>
    <w:rsid w:val="00A135D0"/>
    <w:rsid w:val="00A16435"/>
    <w:rsid w:val="00A2150E"/>
    <w:rsid w:val="00A23586"/>
    <w:rsid w:val="00A35B3E"/>
    <w:rsid w:val="00A35BF3"/>
    <w:rsid w:val="00A41502"/>
    <w:rsid w:val="00A43A81"/>
    <w:rsid w:val="00A555C2"/>
    <w:rsid w:val="00A57FCD"/>
    <w:rsid w:val="00A62EA9"/>
    <w:rsid w:val="00A649D1"/>
    <w:rsid w:val="00A673E1"/>
    <w:rsid w:val="00A67DEF"/>
    <w:rsid w:val="00A752A2"/>
    <w:rsid w:val="00A7667E"/>
    <w:rsid w:val="00A77A7C"/>
    <w:rsid w:val="00A86006"/>
    <w:rsid w:val="00A915A7"/>
    <w:rsid w:val="00A95439"/>
    <w:rsid w:val="00A97EF2"/>
    <w:rsid w:val="00AA3A3E"/>
    <w:rsid w:val="00AA7C27"/>
    <w:rsid w:val="00AB07C5"/>
    <w:rsid w:val="00AB0DEF"/>
    <w:rsid w:val="00AB39D1"/>
    <w:rsid w:val="00AC303E"/>
    <w:rsid w:val="00AC38C3"/>
    <w:rsid w:val="00AC58BB"/>
    <w:rsid w:val="00AC79BF"/>
    <w:rsid w:val="00AD23F4"/>
    <w:rsid w:val="00AD4438"/>
    <w:rsid w:val="00AE0803"/>
    <w:rsid w:val="00AE3159"/>
    <w:rsid w:val="00AE75E1"/>
    <w:rsid w:val="00AF43ED"/>
    <w:rsid w:val="00AF457F"/>
    <w:rsid w:val="00AF532B"/>
    <w:rsid w:val="00B01E43"/>
    <w:rsid w:val="00B06F95"/>
    <w:rsid w:val="00B113B9"/>
    <w:rsid w:val="00B1498D"/>
    <w:rsid w:val="00B154FD"/>
    <w:rsid w:val="00B24103"/>
    <w:rsid w:val="00B327AB"/>
    <w:rsid w:val="00B41C4D"/>
    <w:rsid w:val="00B43450"/>
    <w:rsid w:val="00B5737E"/>
    <w:rsid w:val="00B60C7D"/>
    <w:rsid w:val="00B65B0A"/>
    <w:rsid w:val="00B70633"/>
    <w:rsid w:val="00B75243"/>
    <w:rsid w:val="00B75E99"/>
    <w:rsid w:val="00B767A8"/>
    <w:rsid w:val="00BA47B6"/>
    <w:rsid w:val="00BB1140"/>
    <w:rsid w:val="00BB1477"/>
    <w:rsid w:val="00BB3366"/>
    <w:rsid w:val="00BB5BBA"/>
    <w:rsid w:val="00BB7BEE"/>
    <w:rsid w:val="00BC3B8F"/>
    <w:rsid w:val="00BC50E9"/>
    <w:rsid w:val="00BD5A03"/>
    <w:rsid w:val="00BD601A"/>
    <w:rsid w:val="00BD6E9F"/>
    <w:rsid w:val="00BE2F9A"/>
    <w:rsid w:val="00BE3821"/>
    <w:rsid w:val="00C02938"/>
    <w:rsid w:val="00C119BE"/>
    <w:rsid w:val="00C12B8B"/>
    <w:rsid w:val="00C14363"/>
    <w:rsid w:val="00C14391"/>
    <w:rsid w:val="00C351F2"/>
    <w:rsid w:val="00C35AD0"/>
    <w:rsid w:val="00C43E2B"/>
    <w:rsid w:val="00C500C0"/>
    <w:rsid w:val="00C5057A"/>
    <w:rsid w:val="00C5242F"/>
    <w:rsid w:val="00C64BE7"/>
    <w:rsid w:val="00C7052B"/>
    <w:rsid w:val="00C706EF"/>
    <w:rsid w:val="00C769E0"/>
    <w:rsid w:val="00C81294"/>
    <w:rsid w:val="00C963F3"/>
    <w:rsid w:val="00CA1A10"/>
    <w:rsid w:val="00CA20E2"/>
    <w:rsid w:val="00CA4925"/>
    <w:rsid w:val="00CB6627"/>
    <w:rsid w:val="00CC15EB"/>
    <w:rsid w:val="00CC1CAA"/>
    <w:rsid w:val="00CC1E0B"/>
    <w:rsid w:val="00CC7697"/>
    <w:rsid w:val="00CD01D3"/>
    <w:rsid w:val="00CD277E"/>
    <w:rsid w:val="00CD317F"/>
    <w:rsid w:val="00CD344C"/>
    <w:rsid w:val="00CD4F4B"/>
    <w:rsid w:val="00CD5DF7"/>
    <w:rsid w:val="00CE04CA"/>
    <w:rsid w:val="00CE2BB8"/>
    <w:rsid w:val="00CE65D7"/>
    <w:rsid w:val="00CE7739"/>
    <w:rsid w:val="00CF0C6E"/>
    <w:rsid w:val="00CF2BFB"/>
    <w:rsid w:val="00CF3DE8"/>
    <w:rsid w:val="00CF4439"/>
    <w:rsid w:val="00D14D7E"/>
    <w:rsid w:val="00D22CCB"/>
    <w:rsid w:val="00D332D4"/>
    <w:rsid w:val="00D34D09"/>
    <w:rsid w:val="00D43B72"/>
    <w:rsid w:val="00D44690"/>
    <w:rsid w:val="00D479EC"/>
    <w:rsid w:val="00D51F15"/>
    <w:rsid w:val="00D52A77"/>
    <w:rsid w:val="00D55068"/>
    <w:rsid w:val="00D55B44"/>
    <w:rsid w:val="00D70128"/>
    <w:rsid w:val="00D7119B"/>
    <w:rsid w:val="00D779C8"/>
    <w:rsid w:val="00D854B1"/>
    <w:rsid w:val="00D87956"/>
    <w:rsid w:val="00D91D29"/>
    <w:rsid w:val="00D9453A"/>
    <w:rsid w:val="00D9479B"/>
    <w:rsid w:val="00DA3798"/>
    <w:rsid w:val="00DB2378"/>
    <w:rsid w:val="00DB4807"/>
    <w:rsid w:val="00DB4F1E"/>
    <w:rsid w:val="00DB61CD"/>
    <w:rsid w:val="00DB783B"/>
    <w:rsid w:val="00DD0FB4"/>
    <w:rsid w:val="00DD3D0C"/>
    <w:rsid w:val="00DE6C8F"/>
    <w:rsid w:val="00E01657"/>
    <w:rsid w:val="00E07007"/>
    <w:rsid w:val="00E12514"/>
    <w:rsid w:val="00E23D60"/>
    <w:rsid w:val="00E341EA"/>
    <w:rsid w:val="00E4078D"/>
    <w:rsid w:val="00E50E6B"/>
    <w:rsid w:val="00E540D7"/>
    <w:rsid w:val="00E545AA"/>
    <w:rsid w:val="00E54BB6"/>
    <w:rsid w:val="00E56D91"/>
    <w:rsid w:val="00E6373C"/>
    <w:rsid w:val="00E645D9"/>
    <w:rsid w:val="00E675D6"/>
    <w:rsid w:val="00E803FF"/>
    <w:rsid w:val="00E82604"/>
    <w:rsid w:val="00E92830"/>
    <w:rsid w:val="00E946D6"/>
    <w:rsid w:val="00EA1BCE"/>
    <w:rsid w:val="00EA1D92"/>
    <w:rsid w:val="00EA27E5"/>
    <w:rsid w:val="00EA28D7"/>
    <w:rsid w:val="00EA6626"/>
    <w:rsid w:val="00EB1B4C"/>
    <w:rsid w:val="00EB2760"/>
    <w:rsid w:val="00EC257A"/>
    <w:rsid w:val="00EC4F00"/>
    <w:rsid w:val="00EC5706"/>
    <w:rsid w:val="00EC6B22"/>
    <w:rsid w:val="00EC6EEB"/>
    <w:rsid w:val="00ED3678"/>
    <w:rsid w:val="00EF07C7"/>
    <w:rsid w:val="00EF2299"/>
    <w:rsid w:val="00EF7D1B"/>
    <w:rsid w:val="00F057E4"/>
    <w:rsid w:val="00F133AF"/>
    <w:rsid w:val="00F17086"/>
    <w:rsid w:val="00F17B3E"/>
    <w:rsid w:val="00F4321F"/>
    <w:rsid w:val="00F67E5F"/>
    <w:rsid w:val="00F70A43"/>
    <w:rsid w:val="00F751B3"/>
    <w:rsid w:val="00F773CD"/>
    <w:rsid w:val="00F81130"/>
    <w:rsid w:val="00F816B6"/>
    <w:rsid w:val="00F85BD0"/>
    <w:rsid w:val="00F8617C"/>
    <w:rsid w:val="00F94524"/>
    <w:rsid w:val="00FA20A7"/>
    <w:rsid w:val="00FA2D93"/>
    <w:rsid w:val="00FA5745"/>
    <w:rsid w:val="00FA7C31"/>
    <w:rsid w:val="00FB026D"/>
    <w:rsid w:val="00FC5A60"/>
    <w:rsid w:val="00FD0114"/>
    <w:rsid w:val="00FE2781"/>
    <w:rsid w:val="00FF40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BAE7AA"/>
  <w15:chartTrackingRefBased/>
  <w15:docId w15:val="{7804262B-CD09-4509-B860-4BF65516B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3AE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004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C5A60"/>
    <w:pPr>
      <w:spacing w:after="0" w:line="240" w:lineRule="auto"/>
    </w:pPr>
    <w:rPr>
      <w:sz w:val="20"/>
      <w:szCs w:val="20"/>
    </w:rPr>
  </w:style>
  <w:style w:type="character" w:customStyle="1" w:styleId="FootnoteTextChar">
    <w:name w:val="Footnote Text Char"/>
    <w:basedOn w:val="DefaultParagraphFont"/>
    <w:link w:val="FootnoteText"/>
    <w:uiPriority w:val="99"/>
    <w:rsid w:val="00FC5A60"/>
    <w:rPr>
      <w:sz w:val="20"/>
      <w:szCs w:val="20"/>
    </w:rPr>
  </w:style>
  <w:style w:type="character" w:styleId="FootnoteReference">
    <w:name w:val="footnote reference"/>
    <w:basedOn w:val="DefaultParagraphFont"/>
    <w:uiPriority w:val="99"/>
    <w:semiHidden/>
    <w:unhideWhenUsed/>
    <w:rsid w:val="00FC5A60"/>
    <w:rPr>
      <w:vertAlign w:val="superscript"/>
    </w:rPr>
  </w:style>
  <w:style w:type="character" w:styleId="Hyperlink">
    <w:name w:val="Hyperlink"/>
    <w:basedOn w:val="DefaultParagraphFont"/>
    <w:uiPriority w:val="99"/>
    <w:unhideWhenUsed/>
    <w:rsid w:val="00FC5A60"/>
    <w:rPr>
      <w:color w:val="0563C1" w:themeColor="hyperlink"/>
      <w:u w:val="single"/>
    </w:rPr>
  </w:style>
  <w:style w:type="paragraph" w:styleId="ListParagraph">
    <w:name w:val="List Paragraph"/>
    <w:basedOn w:val="Normal"/>
    <w:uiPriority w:val="34"/>
    <w:qFormat/>
    <w:rsid w:val="009F1E45"/>
    <w:pPr>
      <w:ind w:left="720"/>
      <w:contextualSpacing/>
    </w:pPr>
  </w:style>
  <w:style w:type="paragraph" w:styleId="Footer">
    <w:name w:val="footer"/>
    <w:basedOn w:val="Normal"/>
    <w:link w:val="FooterChar"/>
    <w:uiPriority w:val="99"/>
    <w:unhideWhenUsed/>
    <w:rsid w:val="00752C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2C02"/>
  </w:style>
  <w:style w:type="paragraph" w:styleId="NoSpacing">
    <w:name w:val="No Spacing"/>
    <w:link w:val="NoSpacingChar"/>
    <w:uiPriority w:val="1"/>
    <w:qFormat/>
    <w:rsid w:val="004123BA"/>
    <w:pPr>
      <w:spacing w:after="0" w:line="240" w:lineRule="auto"/>
    </w:pPr>
    <w:rPr>
      <w:rFonts w:eastAsiaTheme="minorEastAsia"/>
    </w:rPr>
  </w:style>
  <w:style w:type="character" w:customStyle="1" w:styleId="NoSpacingChar">
    <w:name w:val="No Spacing Char"/>
    <w:basedOn w:val="DefaultParagraphFont"/>
    <w:link w:val="NoSpacing"/>
    <w:uiPriority w:val="1"/>
    <w:rsid w:val="004123BA"/>
    <w:rPr>
      <w:rFonts w:eastAsiaTheme="minorEastAsia"/>
    </w:rPr>
  </w:style>
  <w:style w:type="character" w:customStyle="1" w:styleId="Heading1Char">
    <w:name w:val="Heading 1 Char"/>
    <w:basedOn w:val="DefaultParagraphFont"/>
    <w:link w:val="Heading1"/>
    <w:uiPriority w:val="9"/>
    <w:rsid w:val="002C3AE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A004A8"/>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655443"/>
    <w:pPr>
      <w:outlineLvl w:val="9"/>
    </w:pPr>
  </w:style>
  <w:style w:type="paragraph" w:styleId="TOC1">
    <w:name w:val="toc 1"/>
    <w:basedOn w:val="Normal"/>
    <w:next w:val="Normal"/>
    <w:autoRedefine/>
    <w:uiPriority w:val="39"/>
    <w:unhideWhenUsed/>
    <w:rsid w:val="00E56D91"/>
    <w:pPr>
      <w:tabs>
        <w:tab w:val="right" w:leader="dot" w:pos="9350"/>
      </w:tabs>
      <w:spacing w:after="100"/>
    </w:pPr>
  </w:style>
  <w:style w:type="paragraph" w:styleId="TOC2">
    <w:name w:val="toc 2"/>
    <w:basedOn w:val="Normal"/>
    <w:next w:val="Normal"/>
    <w:autoRedefine/>
    <w:uiPriority w:val="39"/>
    <w:unhideWhenUsed/>
    <w:rsid w:val="00655443"/>
    <w:pPr>
      <w:spacing w:after="100"/>
      <w:ind w:left="220"/>
    </w:pPr>
  </w:style>
  <w:style w:type="paragraph" w:styleId="Header">
    <w:name w:val="header"/>
    <w:basedOn w:val="Normal"/>
    <w:link w:val="HeaderChar"/>
    <w:uiPriority w:val="99"/>
    <w:unhideWhenUsed/>
    <w:rsid w:val="003649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49E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elrc.org/content/a091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plaas.org.za/sites/default/files/publications-pdf/OP%2024.pdf" TargetMode="External"/><Relationship Id="rId17" Type="http://schemas.openxmlformats.org/officeDocument/2006/relationships/hyperlink" Target="https://www.earlymoderntexts.com/assets/pdfs/rousseau1762.pdf" TargetMode="External"/><Relationship Id="rId2" Type="http://schemas.openxmlformats.org/officeDocument/2006/relationships/numbering" Target="numbering.xml"/><Relationship Id="rId16" Type="http://schemas.openxmlformats.org/officeDocument/2006/relationships/hyperlink" Target="https://www.earlymoderntexts.com/assets/pdfs/locke1689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eb.nmsu.edu/~jvessel/PrivateProperty-SP.pdf" TargetMode="External"/><Relationship Id="rId5" Type="http://schemas.openxmlformats.org/officeDocument/2006/relationships/webSettings" Target="webSettings.xml"/><Relationship Id="rId15" Type="http://schemas.openxmlformats.org/officeDocument/2006/relationships/hyperlink" Target="https://rintintin.colorado.edu/~vancecd/phil215/contract.pdf" TargetMode="Externa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se.ac.uk/International-Inequalities/Assets/Documents/Working-Papers/Catherine-Boone-Land-Politics-under-Kenyas-New-Constitution-Counties-Devolution-and-the-National-Land-Commission.pd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ielrc.org/content/a0910.pdf" TargetMode="External"/><Relationship Id="rId13" Type="http://schemas.openxmlformats.org/officeDocument/2006/relationships/hyperlink" Target="https://www.earlymoderntexts.com/assets/pdfs/locke1689a.pdf" TargetMode="External"/><Relationship Id="rId18" Type="http://schemas.openxmlformats.org/officeDocument/2006/relationships/hyperlink" Target="https://www.earlymoderntexts.com/assets/pdfs/rousseau1762.pdf" TargetMode="External"/><Relationship Id="rId3" Type="http://schemas.openxmlformats.org/officeDocument/2006/relationships/hyperlink" Target="http://web.nmsu.edu/~jvessel/PrivateProperty-SP.pdf" TargetMode="External"/><Relationship Id="rId21" Type="http://schemas.openxmlformats.org/officeDocument/2006/relationships/hyperlink" Target="http://www.lse.ac.uk/International-Inequalities/Assets/Documents/Working-Papers/Catherine-Boone-Land-Politics-under-Kenyas-New-Constitution-Counties-Devolution-and-the-National-Land-Commission.pdf" TargetMode="External"/><Relationship Id="rId7" Type="http://schemas.openxmlformats.org/officeDocument/2006/relationships/hyperlink" Target="http://www.ielrc.org/content/a0910.pdf" TargetMode="External"/><Relationship Id="rId12" Type="http://schemas.openxmlformats.org/officeDocument/2006/relationships/hyperlink" Target="https://www.earlymoderntexts.com/assets/pdfs/locke1689a.pdf" TargetMode="External"/><Relationship Id="rId17" Type="http://schemas.openxmlformats.org/officeDocument/2006/relationships/hyperlink" Target="https://www.earlymoderntexts.com/assets/pdfs/rousseau1762.pdf" TargetMode="External"/><Relationship Id="rId2" Type="http://schemas.openxmlformats.org/officeDocument/2006/relationships/hyperlink" Target="https://landportal.org/news/2016/09/community-land-act-now-it%E2%80%99s-communities" TargetMode="External"/><Relationship Id="rId16" Type="http://schemas.openxmlformats.org/officeDocument/2006/relationships/hyperlink" Target="https://www.earlymoderntexts.com/assets/pdfs/locke1689a.pdf" TargetMode="External"/><Relationship Id="rId20" Type="http://schemas.openxmlformats.org/officeDocument/2006/relationships/hyperlink" Target="https://www.earlymoderntexts.com/assets/pdfs/rousseau1762.pdf" TargetMode="External"/><Relationship Id="rId1" Type="http://schemas.openxmlformats.org/officeDocument/2006/relationships/hyperlink" Target="https://www.researchgate.net/publication/279749857_Public_landhistorical_land_injustices_and_the_new_Kenya_Constitution" TargetMode="External"/><Relationship Id="rId6" Type="http://schemas.openxmlformats.org/officeDocument/2006/relationships/hyperlink" Target="http://web.nmsu.edu/~jvessel/PrivateProperty-SP.pdf" TargetMode="External"/><Relationship Id="rId11" Type="http://schemas.openxmlformats.org/officeDocument/2006/relationships/hyperlink" Target="https://rintintin.colorado.edu/~vancecd/phil215/contract.pdf" TargetMode="External"/><Relationship Id="rId5" Type="http://schemas.openxmlformats.org/officeDocument/2006/relationships/hyperlink" Target="http://web.nmsu.edu/~jvessel/PrivateProperty-SP.pdf" TargetMode="External"/><Relationship Id="rId15" Type="http://schemas.openxmlformats.org/officeDocument/2006/relationships/hyperlink" Target="https://www.earlymoderntexts.com/assets/pdfs/locke1689a.pdf" TargetMode="External"/><Relationship Id="rId10" Type="http://schemas.openxmlformats.org/officeDocument/2006/relationships/hyperlink" Target="https://rintintin.colorado.edu/~vancecd/phil215/contract.pdf" TargetMode="External"/><Relationship Id="rId19" Type="http://schemas.openxmlformats.org/officeDocument/2006/relationships/hyperlink" Target="https://www.earlymoderntexts.com/assets/pdfs/rousseau1762.pdf" TargetMode="External"/><Relationship Id="rId4" Type="http://schemas.openxmlformats.org/officeDocument/2006/relationships/hyperlink" Target="https://scholarship.law.nd.edu/cgi/viewcontent.cgi?article=3777&amp;context=ndlr" TargetMode="External"/><Relationship Id="rId9" Type="http://schemas.openxmlformats.org/officeDocument/2006/relationships/hyperlink" Target="https://rintintin.colorado.edu/~vancecd/phil215/contract.pdf" TargetMode="External"/><Relationship Id="rId14" Type="http://schemas.openxmlformats.org/officeDocument/2006/relationships/hyperlink" Target="https://www.earlymoderntexts.com/assets/pdfs/locke1689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9A33B-5A4B-4ABB-AE44-D28921D38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31</Pages>
  <Words>7520</Words>
  <Characters>42864</Characters>
  <Application>Microsoft Office Word</Application>
  <DocSecurity>0</DocSecurity>
  <Lines>357</Lines>
  <Paragraphs>100</Paragraphs>
  <ScaleCrop>false</ScaleCrop>
  <HeadingPairs>
    <vt:vector size="2" baseType="variant">
      <vt:variant>
        <vt:lpstr>Title</vt:lpstr>
      </vt:variant>
      <vt:variant>
        <vt:i4>1</vt:i4>
      </vt:variant>
    </vt:vector>
  </HeadingPairs>
  <TitlesOfParts>
    <vt:vector size="1" baseType="lpstr">
      <vt:lpstr>EFFICACY OF THE TRUSTEESHIP ROLE OF COUNTY GOVERNMENTS IN COMMUNITY LAND OWNERSHIP</vt:lpstr>
    </vt:vector>
  </TitlesOfParts>
  <Company/>
  <LinksUpToDate>false</LinksUpToDate>
  <CharactersWithSpaces>50284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EFFICACY OF THE TRUSTEESHIP ROLE OF COUNTY GOVERNMENTS IN COMMUNITY LAND OWNERSHIP</dc:title>
  <dc:subject/>
  <dc:creator>BY DIANA MITCHELL AKINYI OKELLO</dc:creator>
  <cp:keywords/>
  <dc:description/>
  <cp:lastModifiedBy>diana mitchell</cp:lastModifiedBy>
  <cp:revision>2</cp:revision>
  <cp:lastPrinted>2020-04-16T02:29:00Z</cp:lastPrinted>
  <dcterms:created xsi:type="dcterms:W3CDTF">2020-04-17T09:22:00Z</dcterms:created>
  <dcterms:modified xsi:type="dcterms:W3CDTF">2020-04-17T09:22:00Z</dcterms:modified>
</cp:coreProperties>
</file>