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E11B54" w14:textId="4AECC336" w:rsidR="00895BC2" w:rsidRPr="00895BC2" w:rsidRDefault="00895BC2" w:rsidP="00895BC2">
      <w:pPr>
        <w:spacing w:line="360" w:lineRule="auto"/>
        <w:jc w:val="center"/>
        <w:rPr>
          <w:rFonts w:ascii="Times New Roman" w:hAnsi="Times New Roman" w:cs="Times New Roman"/>
          <w:sz w:val="24"/>
          <w:szCs w:val="24"/>
        </w:rPr>
      </w:pPr>
      <w:bookmarkStart w:id="0" w:name="_GoBack"/>
      <w:bookmarkEnd w:id="0"/>
      <w:r w:rsidRPr="00895BC2">
        <w:rPr>
          <w:rFonts w:ascii="Times New Roman" w:hAnsi="Times New Roman" w:cs="Times New Roman"/>
          <w:sz w:val="24"/>
          <w:szCs w:val="24"/>
        </w:rPr>
        <w:t>USING BIG DATA TO PREDICT JUDICIAL DECISIONS IN KENYA</w:t>
      </w:r>
    </w:p>
    <w:p w14:paraId="41F9C400" w14:textId="77777777" w:rsidR="00895BC2" w:rsidRPr="00895BC2" w:rsidRDefault="00895BC2" w:rsidP="00895BC2">
      <w:pPr>
        <w:jc w:val="center"/>
        <w:rPr>
          <w:rFonts w:ascii="Times New Roman" w:hAnsi="Times New Roman" w:cs="Times New Roman"/>
          <w:sz w:val="24"/>
          <w:szCs w:val="24"/>
        </w:rPr>
      </w:pPr>
    </w:p>
    <w:p w14:paraId="3FFDB995" w14:textId="11198AA6" w:rsidR="00895BC2" w:rsidRPr="00895BC2" w:rsidRDefault="00895BC2" w:rsidP="00895BC2">
      <w:pPr>
        <w:jc w:val="center"/>
        <w:rPr>
          <w:rFonts w:ascii="Times New Roman" w:hAnsi="Times New Roman" w:cs="Times New Roman"/>
          <w:sz w:val="24"/>
          <w:szCs w:val="24"/>
        </w:rPr>
      </w:pPr>
      <w:r w:rsidRPr="00895BC2">
        <w:rPr>
          <w:rFonts w:ascii="Times New Roman" w:hAnsi="Times New Roman" w:cs="Times New Roman"/>
          <w:sz w:val="24"/>
          <w:szCs w:val="24"/>
        </w:rPr>
        <w:t>Submitted in partial fulfilment of the requirements of the Bachelor of Laws Degree, Strathmore University Law School</w:t>
      </w:r>
    </w:p>
    <w:p w14:paraId="1BE8B436" w14:textId="49562E0B" w:rsidR="00895BC2" w:rsidRPr="00895BC2" w:rsidRDefault="00895BC2" w:rsidP="00895BC2">
      <w:pPr>
        <w:jc w:val="center"/>
        <w:rPr>
          <w:rFonts w:ascii="Times New Roman" w:hAnsi="Times New Roman" w:cs="Times New Roman"/>
          <w:sz w:val="24"/>
          <w:szCs w:val="24"/>
        </w:rPr>
      </w:pPr>
    </w:p>
    <w:p w14:paraId="0A313F34" w14:textId="77777777" w:rsidR="00895BC2" w:rsidRPr="00895BC2" w:rsidRDefault="00895BC2" w:rsidP="00895BC2">
      <w:pPr>
        <w:jc w:val="center"/>
        <w:rPr>
          <w:rFonts w:ascii="Times New Roman" w:hAnsi="Times New Roman" w:cs="Times New Roman"/>
          <w:sz w:val="24"/>
          <w:szCs w:val="24"/>
        </w:rPr>
      </w:pPr>
    </w:p>
    <w:p w14:paraId="5C42843B" w14:textId="77777777" w:rsidR="00895BC2" w:rsidRPr="00895BC2" w:rsidRDefault="00895BC2" w:rsidP="00895BC2">
      <w:pPr>
        <w:jc w:val="center"/>
        <w:rPr>
          <w:rFonts w:ascii="Times New Roman" w:hAnsi="Times New Roman" w:cs="Times New Roman"/>
          <w:sz w:val="24"/>
          <w:szCs w:val="24"/>
        </w:rPr>
      </w:pPr>
      <w:r w:rsidRPr="00895BC2">
        <w:rPr>
          <w:rFonts w:ascii="Times New Roman" w:hAnsi="Times New Roman" w:cs="Times New Roman"/>
          <w:sz w:val="24"/>
          <w:szCs w:val="24"/>
        </w:rPr>
        <w:t xml:space="preserve">By </w:t>
      </w:r>
    </w:p>
    <w:p w14:paraId="44FCE694" w14:textId="7ED7A21F" w:rsidR="00895BC2" w:rsidRPr="00895BC2" w:rsidRDefault="00895BC2" w:rsidP="00895BC2">
      <w:pPr>
        <w:jc w:val="center"/>
        <w:rPr>
          <w:rFonts w:ascii="Times New Roman" w:hAnsi="Times New Roman" w:cs="Times New Roman"/>
          <w:sz w:val="24"/>
          <w:szCs w:val="24"/>
        </w:rPr>
      </w:pPr>
      <w:r w:rsidRPr="00895BC2">
        <w:rPr>
          <w:rFonts w:ascii="Times New Roman" w:hAnsi="Times New Roman" w:cs="Times New Roman"/>
          <w:sz w:val="24"/>
          <w:szCs w:val="24"/>
        </w:rPr>
        <w:t>Erica Warurii Gakunju</w:t>
      </w:r>
    </w:p>
    <w:p w14:paraId="31738589" w14:textId="173511F1" w:rsidR="00895BC2" w:rsidRPr="00895BC2" w:rsidRDefault="00895BC2" w:rsidP="00895BC2">
      <w:pPr>
        <w:jc w:val="center"/>
        <w:rPr>
          <w:rFonts w:ascii="Times New Roman" w:hAnsi="Times New Roman" w:cs="Times New Roman"/>
          <w:sz w:val="24"/>
          <w:szCs w:val="24"/>
        </w:rPr>
      </w:pPr>
      <w:r w:rsidRPr="00895BC2">
        <w:rPr>
          <w:rFonts w:ascii="Times New Roman" w:hAnsi="Times New Roman" w:cs="Times New Roman"/>
          <w:sz w:val="24"/>
          <w:szCs w:val="24"/>
        </w:rPr>
        <w:t>094011</w:t>
      </w:r>
    </w:p>
    <w:p w14:paraId="69FE0BE3" w14:textId="521AEC4A" w:rsidR="00895BC2" w:rsidRPr="00895BC2" w:rsidRDefault="00895BC2" w:rsidP="00895BC2">
      <w:pPr>
        <w:jc w:val="center"/>
        <w:rPr>
          <w:rFonts w:ascii="Times New Roman" w:hAnsi="Times New Roman" w:cs="Times New Roman"/>
          <w:sz w:val="24"/>
          <w:szCs w:val="24"/>
        </w:rPr>
      </w:pPr>
    </w:p>
    <w:p w14:paraId="6DE7B124" w14:textId="77777777" w:rsidR="00895BC2" w:rsidRPr="00895BC2" w:rsidRDefault="00895BC2" w:rsidP="00895BC2">
      <w:pPr>
        <w:jc w:val="center"/>
        <w:rPr>
          <w:rFonts w:ascii="Times New Roman" w:hAnsi="Times New Roman" w:cs="Times New Roman"/>
          <w:sz w:val="24"/>
          <w:szCs w:val="24"/>
        </w:rPr>
      </w:pPr>
    </w:p>
    <w:p w14:paraId="108126C1" w14:textId="77777777" w:rsidR="00895BC2" w:rsidRPr="00895BC2" w:rsidRDefault="00895BC2" w:rsidP="00895BC2">
      <w:pPr>
        <w:jc w:val="center"/>
        <w:rPr>
          <w:rFonts w:ascii="Times New Roman" w:hAnsi="Times New Roman" w:cs="Times New Roman"/>
          <w:sz w:val="24"/>
          <w:szCs w:val="24"/>
        </w:rPr>
      </w:pPr>
      <w:r w:rsidRPr="00895BC2">
        <w:rPr>
          <w:rFonts w:ascii="Times New Roman" w:hAnsi="Times New Roman" w:cs="Times New Roman"/>
          <w:sz w:val="24"/>
          <w:szCs w:val="24"/>
        </w:rPr>
        <w:t>Prepared under the supervision of</w:t>
      </w:r>
    </w:p>
    <w:p w14:paraId="24013016" w14:textId="45B87F1F" w:rsidR="00895BC2" w:rsidRPr="00895BC2" w:rsidRDefault="00895BC2" w:rsidP="00895BC2">
      <w:pPr>
        <w:jc w:val="center"/>
        <w:rPr>
          <w:rFonts w:ascii="Times New Roman" w:hAnsi="Times New Roman" w:cs="Times New Roman"/>
          <w:sz w:val="24"/>
          <w:szCs w:val="24"/>
        </w:rPr>
      </w:pPr>
      <w:r w:rsidRPr="00895BC2">
        <w:rPr>
          <w:rFonts w:ascii="Times New Roman" w:hAnsi="Times New Roman" w:cs="Times New Roman"/>
          <w:sz w:val="24"/>
          <w:szCs w:val="24"/>
        </w:rPr>
        <w:t xml:space="preserve"> Dr Isaac Rutenberg</w:t>
      </w:r>
    </w:p>
    <w:p w14:paraId="51F1AD44" w14:textId="77777777" w:rsidR="00895BC2" w:rsidRPr="00895BC2" w:rsidRDefault="00895BC2" w:rsidP="00895BC2">
      <w:pPr>
        <w:jc w:val="center"/>
        <w:rPr>
          <w:rFonts w:ascii="Times New Roman" w:hAnsi="Times New Roman" w:cs="Times New Roman"/>
          <w:sz w:val="24"/>
          <w:szCs w:val="24"/>
        </w:rPr>
      </w:pPr>
    </w:p>
    <w:p w14:paraId="5EAA8192" w14:textId="528A62D8" w:rsidR="008F69FE" w:rsidRDefault="005F64EF" w:rsidP="00895BC2">
      <w:pPr>
        <w:jc w:val="center"/>
        <w:rPr>
          <w:rFonts w:ascii="Times New Roman" w:hAnsi="Times New Roman" w:cs="Times New Roman"/>
          <w:sz w:val="24"/>
          <w:szCs w:val="24"/>
        </w:rPr>
      </w:pPr>
      <w:r>
        <w:rPr>
          <w:rFonts w:ascii="Times New Roman" w:hAnsi="Times New Roman" w:cs="Times New Roman"/>
          <w:sz w:val="24"/>
          <w:szCs w:val="24"/>
        </w:rPr>
        <w:t>April</w:t>
      </w:r>
      <w:r w:rsidR="00895BC2" w:rsidRPr="00895BC2">
        <w:rPr>
          <w:rFonts w:ascii="Times New Roman" w:hAnsi="Times New Roman" w:cs="Times New Roman"/>
          <w:sz w:val="24"/>
          <w:szCs w:val="24"/>
        </w:rPr>
        <w:t xml:space="preserve"> 2020</w:t>
      </w:r>
    </w:p>
    <w:p w14:paraId="59B30C3B" w14:textId="44E91DC2" w:rsidR="00895BC2" w:rsidRDefault="00895BC2" w:rsidP="00895BC2">
      <w:pPr>
        <w:jc w:val="center"/>
        <w:rPr>
          <w:rFonts w:ascii="Times New Roman" w:hAnsi="Times New Roman" w:cs="Times New Roman"/>
          <w:sz w:val="24"/>
          <w:szCs w:val="24"/>
        </w:rPr>
      </w:pPr>
    </w:p>
    <w:p w14:paraId="3E276BA6" w14:textId="0959A6C9" w:rsidR="00895BC2" w:rsidRDefault="00895BC2" w:rsidP="00895BC2">
      <w:pPr>
        <w:jc w:val="center"/>
        <w:rPr>
          <w:rFonts w:ascii="Times New Roman" w:hAnsi="Times New Roman" w:cs="Times New Roman"/>
          <w:sz w:val="24"/>
          <w:szCs w:val="24"/>
        </w:rPr>
      </w:pPr>
    </w:p>
    <w:p w14:paraId="4F601A93" w14:textId="34E86407" w:rsidR="00895BC2" w:rsidRDefault="00895BC2" w:rsidP="00895BC2">
      <w:pPr>
        <w:jc w:val="center"/>
        <w:rPr>
          <w:rFonts w:ascii="Times New Roman" w:hAnsi="Times New Roman" w:cs="Times New Roman"/>
          <w:sz w:val="24"/>
          <w:szCs w:val="24"/>
        </w:rPr>
      </w:pPr>
    </w:p>
    <w:p w14:paraId="5252263A" w14:textId="34915610" w:rsidR="00895BC2" w:rsidRDefault="00895BC2" w:rsidP="00895BC2">
      <w:pPr>
        <w:jc w:val="center"/>
        <w:rPr>
          <w:rFonts w:ascii="Times New Roman" w:hAnsi="Times New Roman" w:cs="Times New Roman"/>
          <w:sz w:val="24"/>
          <w:szCs w:val="24"/>
        </w:rPr>
      </w:pPr>
    </w:p>
    <w:p w14:paraId="469F793B" w14:textId="6EFAA8F8" w:rsidR="00895BC2" w:rsidRDefault="00895BC2" w:rsidP="00895BC2">
      <w:pPr>
        <w:jc w:val="center"/>
        <w:rPr>
          <w:rFonts w:ascii="Times New Roman" w:hAnsi="Times New Roman" w:cs="Times New Roman"/>
          <w:sz w:val="24"/>
          <w:szCs w:val="24"/>
        </w:rPr>
      </w:pPr>
    </w:p>
    <w:p w14:paraId="21311873" w14:textId="7383AC0C" w:rsidR="00895BC2" w:rsidRDefault="00895BC2" w:rsidP="00895BC2">
      <w:pPr>
        <w:jc w:val="center"/>
        <w:rPr>
          <w:rFonts w:ascii="Times New Roman" w:hAnsi="Times New Roman" w:cs="Times New Roman"/>
          <w:sz w:val="24"/>
          <w:szCs w:val="24"/>
        </w:rPr>
      </w:pPr>
    </w:p>
    <w:p w14:paraId="1D6C3203" w14:textId="5AC7550F" w:rsidR="00895BC2" w:rsidRDefault="00895BC2" w:rsidP="00895BC2">
      <w:pPr>
        <w:jc w:val="center"/>
        <w:rPr>
          <w:rFonts w:ascii="Times New Roman" w:hAnsi="Times New Roman" w:cs="Times New Roman"/>
          <w:sz w:val="24"/>
          <w:szCs w:val="24"/>
        </w:rPr>
      </w:pPr>
    </w:p>
    <w:p w14:paraId="2C171497" w14:textId="0C7DAD2A" w:rsidR="00895BC2" w:rsidRDefault="00895BC2" w:rsidP="00895BC2">
      <w:pPr>
        <w:jc w:val="center"/>
        <w:rPr>
          <w:rFonts w:ascii="Times New Roman" w:hAnsi="Times New Roman" w:cs="Times New Roman"/>
          <w:sz w:val="24"/>
          <w:szCs w:val="24"/>
        </w:rPr>
      </w:pPr>
    </w:p>
    <w:p w14:paraId="4C68E299" w14:textId="6EC9E637" w:rsidR="00895BC2" w:rsidRDefault="00895BC2" w:rsidP="00895BC2">
      <w:pPr>
        <w:jc w:val="center"/>
        <w:rPr>
          <w:rFonts w:ascii="Times New Roman" w:hAnsi="Times New Roman" w:cs="Times New Roman"/>
          <w:sz w:val="24"/>
          <w:szCs w:val="24"/>
        </w:rPr>
      </w:pPr>
    </w:p>
    <w:p w14:paraId="5291B5A1" w14:textId="3AF1BFD3" w:rsidR="00895BC2" w:rsidRDefault="00895BC2" w:rsidP="00895BC2">
      <w:pPr>
        <w:jc w:val="center"/>
        <w:rPr>
          <w:rFonts w:ascii="Times New Roman" w:hAnsi="Times New Roman" w:cs="Times New Roman"/>
          <w:sz w:val="24"/>
          <w:szCs w:val="24"/>
        </w:rPr>
      </w:pPr>
    </w:p>
    <w:p w14:paraId="6758CF6D" w14:textId="551A7744" w:rsidR="00895BC2" w:rsidRDefault="00895BC2" w:rsidP="00895BC2">
      <w:pPr>
        <w:jc w:val="center"/>
        <w:rPr>
          <w:rFonts w:ascii="Times New Roman" w:hAnsi="Times New Roman" w:cs="Times New Roman"/>
          <w:sz w:val="24"/>
          <w:szCs w:val="24"/>
        </w:rPr>
      </w:pPr>
    </w:p>
    <w:p w14:paraId="6C866892" w14:textId="75D4CAE4" w:rsidR="00895BC2" w:rsidRDefault="00895BC2" w:rsidP="00895BC2">
      <w:pPr>
        <w:jc w:val="center"/>
        <w:rPr>
          <w:rFonts w:ascii="Times New Roman" w:hAnsi="Times New Roman" w:cs="Times New Roman"/>
          <w:sz w:val="24"/>
          <w:szCs w:val="24"/>
        </w:rPr>
      </w:pPr>
    </w:p>
    <w:p w14:paraId="36B69472" w14:textId="77777777" w:rsidR="00895BC2" w:rsidRDefault="00895BC2" w:rsidP="00895BC2">
      <w:pPr>
        <w:jc w:val="center"/>
        <w:rPr>
          <w:rFonts w:ascii="Times New Roman" w:hAnsi="Times New Roman" w:cs="Times New Roman"/>
          <w:sz w:val="24"/>
          <w:szCs w:val="24"/>
        </w:rPr>
        <w:sectPr w:rsidR="00895BC2" w:rsidSect="00895BC2">
          <w:footerReference w:type="default" r:id="rId7"/>
          <w:pgSz w:w="12240" w:h="15840"/>
          <w:pgMar w:top="1440" w:right="1440" w:bottom="1440" w:left="1440" w:header="720" w:footer="720" w:gutter="0"/>
          <w:pgNumType w:fmt="lowerRoman" w:start="1"/>
          <w:cols w:space="720"/>
          <w:docGrid w:linePitch="360"/>
        </w:sectPr>
      </w:pPr>
    </w:p>
    <w:p w14:paraId="7F788A8E" w14:textId="7989CE27" w:rsidR="00895BC2" w:rsidRDefault="00895BC2" w:rsidP="00895BC2">
      <w:pPr>
        <w:jc w:val="center"/>
        <w:rPr>
          <w:rFonts w:ascii="Times New Roman" w:hAnsi="Times New Roman" w:cs="Times New Roman"/>
          <w:sz w:val="24"/>
          <w:szCs w:val="24"/>
        </w:rPr>
      </w:pPr>
    </w:p>
    <w:bookmarkStart w:id="1" w:name="_Toc29512723" w:displacedByCustomXml="next"/>
    <w:sdt>
      <w:sdtPr>
        <w:rPr>
          <w:rFonts w:asciiTheme="minorHAnsi" w:eastAsiaTheme="minorHAnsi" w:hAnsiTheme="minorHAnsi" w:cstheme="minorBidi"/>
          <w:b w:val="0"/>
          <w:bCs w:val="0"/>
          <w:kern w:val="0"/>
          <w:sz w:val="24"/>
          <w:szCs w:val="24"/>
        </w:rPr>
        <w:id w:val="217795482"/>
        <w:docPartObj>
          <w:docPartGallery w:val="Table of Contents"/>
          <w:docPartUnique/>
        </w:docPartObj>
      </w:sdtPr>
      <w:sdtEndPr>
        <w:rPr>
          <w:noProof/>
        </w:rPr>
      </w:sdtEndPr>
      <w:sdtContent>
        <w:p w14:paraId="1470FBE4" w14:textId="77777777" w:rsidR="00895BC2" w:rsidRPr="006B3588" w:rsidRDefault="00895BC2" w:rsidP="00895BC2">
          <w:pPr>
            <w:pStyle w:val="Heading1"/>
            <w:numPr>
              <w:ilvl w:val="0"/>
              <w:numId w:val="0"/>
            </w:numPr>
            <w:spacing w:line="360" w:lineRule="auto"/>
            <w:jc w:val="both"/>
            <w:rPr>
              <w:sz w:val="24"/>
              <w:szCs w:val="24"/>
            </w:rPr>
          </w:pPr>
          <w:r w:rsidRPr="006B3588">
            <w:rPr>
              <w:sz w:val="24"/>
              <w:szCs w:val="24"/>
            </w:rPr>
            <w:t>Table of Contents</w:t>
          </w:r>
          <w:bookmarkEnd w:id="1"/>
        </w:p>
        <w:p w14:paraId="4D7C13AC" w14:textId="77777777" w:rsidR="00895BC2" w:rsidRPr="006B3588" w:rsidRDefault="00895BC2" w:rsidP="00895BC2">
          <w:pPr>
            <w:pStyle w:val="Heading1"/>
            <w:numPr>
              <w:ilvl w:val="0"/>
              <w:numId w:val="0"/>
            </w:numPr>
            <w:spacing w:line="360" w:lineRule="auto"/>
            <w:jc w:val="both"/>
            <w:rPr>
              <w:sz w:val="24"/>
              <w:szCs w:val="24"/>
            </w:rPr>
          </w:pPr>
          <w:bookmarkStart w:id="2" w:name="_Toc29512724"/>
          <w:r w:rsidRPr="006B3588">
            <w:rPr>
              <w:sz w:val="24"/>
              <w:szCs w:val="24"/>
            </w:rPr>
            <w:t>Contents</w:t>
          </w:r>
          <w:bookmarkEnd w:id="2"/>
        </w:p>
        <w:p w14:paraId="37653ABF" w14:textId="09F232CF" w:rsidR="00895BC2" w:rsidRDefault="00895BC2">
          <w:pPr>
            <w:pStyle w:val="TOC1"/>
            <w:tabs>
              <w:tab w:val="right" w:leader="dot" w:pos="9350"/>
            </w:tabs>
            <w:rPr>
              <w:rFonts w:cstheme="minorBidi"/>
              <w:noProof/>
            </w:rPr>
          </w:pPr>
          <w:r w:rsidRPr="006B3588">
            <w:rPr>
              <w:rFonts w:ascii="Times New Roman" w:hAnsi="Times New Roman"/>
              <w:sz w:val="24"/>
              <w:szCs w:val="24"/>
            </w:rPr>
            <w:fldChar w:fldCharType="begin"/>
          </w:r>
          <w:r w:rsidRPr="006B3588">
            <w:rPr>
              <w:rFonts w:ascii="Times New Roman" w:hAnsi="Times New Roman"/>
              <w:sz w:val="24"/>
              <w:szCs w:val="24"/>
            </w:rPr>
            <w:instrText xml:space="preserve"> TOC \o "1-3" \h \z \u </w:instrText>
          </w:r>
          <w:r w:rsidRPr="006B3588">
            <w:rPr>
              <w:rFonts w:ascii="Times New Roman" w:hAnsi="Times New Roman"/>
              <w:sz w:val="24"/>
              <w:szCs w:val="24"/>
            </w:rPr>
            <w:fldChar w:fldCharType="separate"/>
          </w:r>
          <w:hyperlink w:anchor="_Toc29512723" w:history="1">
            <w:r w:rsidRPr="00935176">
              <w:rPr>
                <w:rStyle w:val="Hyperlink"/>
                <w:noProof/>
              </w:rPr>
              <w:t>Table of Contents</w:t>
            </w:r>
            <w:r>
              <w:rPr>
                <w:noProof/>
                <w:webHidden/>
              </w:rPr>
              <w:tab/>
            </w:r>
            <w:r>
              <w:rPr>
                <w:noProof/>
                <w:webHidden/>
              </w:rPr>
              <w:fldChar w:fldCharType="begin"/>
            </w:r>
            <w:r>
              <w:rPr>
                <w:noProof/>
                <w:webHidden/>
              </w:rPr>
              <w:instrText xml:space="preserve"> PAGEREF _Toc29512723 \h </w:instrText>
            </w:r>
            <w:r>
              <w:rPr>
                <w:noProof/>
                <w:webHidden/>
              </w:rPr>
            </w:r>
            <w:r>
              <w:rPr>
                <w:noProof/>
                <w:webHidden/>
              </w:rPr>
              <w:fldChar w:fldCharType="separate"/>
            </w:r>
            <w:r>
              <w:rPr>
                <w:noProof/>
                <w:webHidden/>
              </w:rPr>
              <w:t>ii</w:t>
            </w:r>
            <w:r>
              <w:rPr>
                <w:noProof/>
                <w:webHidden/>
              </w:rPr>
              <w:fldChar w:fldCharType="end"/>
            </w:r>
          </w:hyperlink>
        </w:p>
        <w:p w14:paraId="418B73C6" w14:textId="78DEFCAD" w:rsidR="00895BC2" w:rsidRDefault="005931BF">
          <w:pPr>
            <w:pStyle w:val="TOC1"/>
            <w:tabs>
              <w:tab w:val="right" w:leader="dot" w:pos="9350"/>
            </w:tabs>
            <w:rPr>
              <w:rFonts w:cstheme="minorBidi"/>
              <w:noProof/>
            </w:rPr>
          </w:pPr>
          <w:hyperlink w:anchor="_Toc29512724" w:history="1">
            <w:r w:rsidR="00895BC2" w:rsidRPr="00935176">
              <w:rPr>
                <w:rStyle w:val="Hyperlink"/>
                <w:noProof/>
              </w:rPr>
              <w:t>Contents</w:t>
            </w:r>
            <w:r w:rsidR="00895BC2">
              <w:rPr>
                <w:noProof/>
                <w:webHidden/>
              </w:rPr>
              <w:tab/>
            </w:r>
            <w:r w:rsidR="00895BC2">
              <w:rPr>
                <w:noProof/>
                <w:webHidden/>
              </w:rPr>
              <w:fldChar w:fldCharType="begin"/>
            </w:r>
            <w:r w:rsidR="00895BC2">
              <w:rPr>
                <w:noProof/>
                <w:webHidden/>
              </w:rPr>
              <w:instrText xml:space="preserve"> PAGEREF _Toc29512724 \h </w:instrText>
            </w:r>
            <w:r w:rsidR="00895BC2">
              <w:rPr>
                <w:noProof/>
                <w:webHidden/>
              </w:rPr>
            </w:r>
            <w:r w:rsidR="00895BC2">
              <w:rPr>
                <w:noProof/>
                <w:webHidden/>
              </w:rPr>
              <w:fldChar w:fldCharType="separate"/>
            </w:r>
            <w:r w:rsidR="00895BC2">
              <w:rPr>
                <w:noProof/>
                <w:webHidden/>
              </w:rPr>
              <w:t>ii</w:t>
            </w:r>
            <w:r w:rsidR="00895BC2">
              <w:rPr>
                <w:noProof/>
                <w:webHidden/>
              </w:rPr>
              <w:fldChar w:fldCharType="end"/>
            </w:r>
          </w:hyperlink>
        </w:p>
        <w:p w14:paraId="1DE54A39" w14:textId="0BB23C2B" w:rsidR="00895BC2" w:rsidRDefault="005931BF">
          <w:pPr>
            <w:pStyle w:val="TOC1"/>
            <w:tabs>
              <w:tab w:val="right" w:leader="dot" w:pos="9350"/>
            </w:tabs>
            <w:rPr>
              <w:rFonts w:cstheme="minorBidi"/>
              <w:noProof/>
            </w:rPr>
          </w:pPr>
          <w:hyperlink w:anchor="_Toc29512725" w:history="1">
            <w:r w:rsidR="00895BC2" w:rsidRPr="00935176">
              <w:rPr>
                <w:rStyle w:val="Hyperlink"/>
                <w:noProof/>
              </w:rPr>
              <w:t>Acknowledgement</w:t>
            </w:r>
            <w:r w:rsidR="00895BC2">
              <w:rPr>
                <w:noProof/>
                <w:webHidden/>
              </w:rPr>
              <w:tab/>
            </w:r>
            <w:r w:rsidR="00895BC2">
              <w:rPr>
                <w:noProof/>
                <w:webHidden/>
              </w:rPr>
              <w:fldChar w:fldCharType="begin"/>
            </w:r>
            <w:r w:rsidR="00895BC2">
              <w:rPr>
                <w:noProof/>
                <w:webHidden/>
              </w:rPr>
              <w:instrText xml:space="preserve"> PAGEREF _Toc29512725 \h </w:instrText>
            </w:r>
            <w:r w:rsidR="00895BC2">
              <w:rPr>
                <w:noProof/>
                <w:webHidden/>
              </w:rPr>
            </w:r>
            <w:r w:rsidR="00895BC2">
              <w:rPr>
                <w:noProof/>
                <w:webHidden/>
              </w:rPr>
              <w:fldChar w:fldCharType="separate"/>
            </w:r>
            <w:r w:rsidR="00895BC2">
              <w:rPr>
                <w:noProof/>
                <w:webHidden/>
              </w:rPr>
              <w:t>iv</w:t>
            </w:r>
            <w:r w:rsidR="00895BC2">
              <w:rPr>
                <w:noProof/>
                <w:webHidden/>
              </w:rPr>
              <w:fldChar w:fldCharType="end"/>
            </w:r>
          </w:hyperlink>
        </w:p>
        <w:p w14:paraId="005D37A4" w14:textId="72E4F687" w:rsidR="00895BC2" w:rsidRDefault="005931BF">
          <w:pPr>
            <w:pStyle w:val="TOC1"/>
            <w:tabs>
              <w:tab w:val="right" w:leader="dot" w:pos="9350"/>
            </w:tabs>
            <w:rPr>
              <w:rFonts w:cstheme="minorBidi"/>
              <w:noProof/>
            </w:rPr>
          </w:pPr>
          <w:hyperlink w:anchor="_Toc29512726" w:history="1">
            <w:r w:rsidR="00895BC2" w:rsidRPr="00935176">
              <w:rPr>
                <w:rStyle w:val="Hyperlink"/>
                <w:noProof/>
              </w:rPr>
              <w:t>Abstract</w:t>
            </w:r>
            <w:r w:rsidR="00895BC2">
              <w:rPr>
                <w:noProof/>
                <w:webHidden/>
              </w:rPr>
              <w:tab/>
            </w:r>
            <w:r w:rsidR="00895BC2">
              <w:rPr>
                <w:noProof/>
                <w:webHidden/>
              </w:rPr>
              <w:fldChar w:fldCharType="begin"/>
            </w:r>
            <w:r w:rsidR="00895BC2">
              <w:rPr>
                <w:noProof/>
                <w:webHidden/>
              </w:rPr>
              <w:instrText xml:space="preserve"> PAGEREF _Toc29512726 \h </w:instrText>
            </w:r>
            <w:r w:rsidR="00895BC2">
              <w:rPr>
                <w:noProof/>
                <w:webHidden/>
              </w:rPr>
            </w:r>
            <w:r w:rsidR="00895BC2">
              <w:rPr>
                <w:noProof/>
                <w:webHidden/>
              </w:rPr>
              <w:fldChar w:fldCharType="separate"/>
            </w:r>
            <w:r w:rsidR="00895BC2">
              <w:rPr>
                <w:noProof/>
                <w:webHidden/>
              </w:rPr>
              <w:t>v</w:t>
            </w:r>
            <w:r w:rsidR="00895BC2">
              <w:rPr>
                <w:noProof/>
                <w:webHidden/>
              </w:rPr>
              <w:fldChar w:fldCharType="end"/>
            </w:r>
          </w:hyperlink>
        </w:p>
        <w:p w14:paraId="132C3445" w14:textId="546533ED" w:rsidR="00895BC2" w:rsidRDefault="005931BF">
          <w:pPr>
            <w:pStyle w:val="TOC1"/>
            <w:tabs>
              <w:tab w:val="right" w:leader="dot" w:pos="9350"/>
            </w:tabs>
            <w:rPr>
              <w:rFonts w:cstheme="minorBidi"/>
              <w:noProof/>
            </w:rPr>
          </w:pPr>
          <w:hyperlink w:anchor="_Toc29512727" w:history="1">
            <w:r w:rsidR="00895BC2" w:rsidRPr="00935176">
              <w:rPr>
                <w:rStyle w:val="Hyperlink"/>
                <w:noProof/>
              </w:rPr>
              <w:t>Declaration</w:t>
            </w:r>
            <w:r w:rsidR="00895BC2">
              <w:rPr>
                <w:noProof/>
                <w:webHidden/>
              </w:rPr>
              <w:tab/>
            </w:r>
            <w:r w:rsidR="00895BC2">
              <w:rPr>
                <w:noProof/>
                <w:webHidden/>
              </w:rPr>
              <w:fldChar w:fldCharType="begin"/>
            </w:r>
            <w:r w:rsidR="00895BC2">
              <w:rPr>
                <w:noProof/>
                <w:webHidden/>
              </w:rPr>
              <w:instrText xml:space="preserve"> PAGEREF _Toc29512727 \h </w:instrText>
            </w:r>
            <w:r w:rsidR="00895BC2">
              <w:rPr>
                <w:noProof/>
                <w:webHidden/>
              </w:rPr>
            </w:r>
            <w:r w:rsidR="00895BC2">
              <w:rPr>
                <w:noProof/>
                <w:webHidden/>
              </w:rPr>
              <w:fldChar w:fldCharType="separate"/>
            </w:r>
            <w:r w:rsidR="00895BC2">
              <w:rPr>
                <w:noProof/>
                <w:webHidden/>
              </w:rPr>
              <w:t>vi</w:t>
            </w:r>
            <w:r w:rsidR="00895BC2">
              <w:rPr>
                <w:noProof/>
                <w:webHidden/>
              </w:rPr>
              <w:fldChar w:fldCharType="end"/>
            </w:r>
          </w:hyperlink>
        </w:p>
        <w:p w14:paraId="21DDFC8F" w14:textId="571B8293" w:rsidR="00895BC2" w:rsidRDefault="005931BF">
          <w:pPr>
            <w:pStyle w:val="TOC1"/>
            <w:tabs>
              <w:tab w:val="right" w:leader="dot" w:pos="9350"/>
            </w:tabs>
            <w:rPr>
              <w:rFonts w:cstheme="minorBidi"/>
              <w:noProof/>
            </w:rPr>
          </w:pPr>
          <w:hyperlink w:anchor="_Toc29512728" w:history="1">
            <w:r w:rsidR="00895BC2" w:rsidRPr="00935176">
              <w:rPr>
                <w:rStyle w:val="Hyperlink"/>
                <w:noProof/>
              </w:rPr>
              <w:t>Lists of Abbreviations</w:t>
            </w:r>
            <w:r w:rsidR="00895BC2">
              <w:rPr>
                <w:noProof/>
                <w:webHidden/>
              </w:rPr>
              <w:tab/>
            </w:r>
            <w:r w:rsidR="00895BC2">
              <w:rPr>
                <w:noProof/>
                <w:webHidden/>
              </w:rPr>
              <w:fldChar w:fldCharType="begin"/>
            </w:r>
            <w:r w:rsidR="00895BC2">
              <w:rPr>
                <w:noProof/>
                <w:webHidden/>
              </w:rPr>
              <w:instrText xml:space="preserve"> PAGEREF _Toc29512728 \h </w:instrText>
            </w:r>
            <w:r w:rsidR="00895BC2">
              <w:rPr>
                <w:noProof/>
                <w:webHidden/>
              </w:rPr>
            </w:r>
            <w:r w:rsidR="00895BC2">
              <w:rPr>
                <w:noProof/>
                <w:webHidden/>
              </w:rPr>
              <w:fldChar w:fldCharType="separate"/>
            </w:r>
            <w:r w:rsidR="00895BC2">
              <w:rPr>
                <w:noProof/>
                <w:webHidden/>
              </w:rPr>
              <w:t>vii</w:t>
            </w:r>
            <w:r w:rsidR="00895BC2">
              <w:rPr>
                <w:noProof/>
                <w:webHidden/>
              </w:rPr>
              <w:fldChar w:fldCharType="end"/>
            </w:r>
          </w:hyperlink>
        </w:p>
        <w:p w14:paraId="5C2EB25A" w14:textId="79F94978" w:rsidR="00895BC2" w:rsidRDefault="005931BF">
          <w:pPr>
            <w:pStyle w:val="TOC1"/>
            <w:tabs>
              <w:tab w:val="right" w:leader="dot" w:pos="9350"/>
            </w:tabs>
            <w:rPr>
              <w:rFonts w:cstheme="minorBidi"/>
              <w:noProof/>
            </w:rPr>
          </w:pPr>
          <w:hyperlink w:anchor="_Toc29512729" w:history="1">
            <w:r w:rsidR="00895BC2" w:rsidRPr="00935176">
              <w:rPr>
                <w:rStyle w:val="Hyperlink"/>
                <w:noProof/>
              </w:rPr>
              <w:t>Lists of Cases</w:t>
            </w:r>
            <w:r w:rsidR="00895BC2">
              <w:rPr>
                <w:noProof/>
                <w:webHidden/>
              </w:rPr>
              <w:tab/>
            </w:r>
            <w:r w:rsidR="00895BC2">
              <w:rPr>
                <w:noProof/>
                <w:webHidden/>
              </w:rPr>
              <w:fldChar w:fldCharType="begin"/>
            </w:r>
            <w:r w:rsidR="00895BC2">
              <w:rPr>
                <w:noProof/>
                <w:webHidden/>
              </w:rPr>
              <w:instrText xml:space="preserve"> PAGEREF _Toc29512729 \h </w:instrText>
            </w:r>
            <w:r w:rsidR="00895BC2">
              <w:rPr>
                <w:noProof/>
                <w:webHidden/>
              </w:rPr>
            </w:r>
            <w:r w:rsidR="00895BC2">
              <w:rPr>
                <w:noProof/>
                <w:webHidden/>
              </w:rPr>
              <w:fldChar w:fldCharType="separate"/>
            </w:r>
            <w:r w:rsidR="00895BC2">
              <w:rPr>
                <w:noProof/>
                <w:webHidden/>
              </w:rPr>
              <w:t>vii</w:t>
            </w:r>
            <w:r w:rsidR="00895BC2">
              <w:rPr>
                <w:noProof/>
                <w:webHidden/>
              </w:rPr>
              <w:fldChar w:fldCharType="end"/>
            </w:r>
          </w:hyperlink>
        </w:p>
        <w:p w14:paraId="067CFFCA" w14:textId="53032DAA" w:rsidR="00895BC2" w:rsidRDefault="005931BF">
          <w:pPr>
            <w:pStyle w:val="TOC1"/>
            <w:tabs>
              <w:tab w:val="right" w:leader="dot" w:pos="9350"/>
            </w:tabs>
            <w:rPr>
              <w:rFonts w:cstheme="minorBidi"/>
              <w:noProof/>
            </w:rPr>
          </w:pPr>
          <w:hyperlink w:anchor="_Toc29512730" w:history="1">
            <w:r w:rsidR="00895BC2" w:rsidRPr="00935176">
              <w:rPr>
                <w:rStyle w:val="Hyperlink"/>
                <w:noProof/>
              </w:rPr>
              <w:t>Lists of Statutes</w:t>
            </w:r>
            <w:r w:rsidR="00895BC2">
              <w:rPr>
                <w:noProof/>
                <w:webHidden/>
              </w:rPr>
              <w:tab/>
            </w:r>
            <w:r w:rsidR="00895BC2">
              <w:rPr>
                <w:noProof/>
                <w:webHidden/>
              </w:rPr>
              <w:fldChar w:fldCharType="begin"/>
            </w:r>
            <w:r w:rsidR="00895BC2">
              <w:rPr>
                <w:noProof/>
                <w:webHidden/>
              </w:rPr>
              <w:instrText xml:space="preserve"> PAGEREF _Toc29512730 \h </w:instrText>
            </w:r>
            <w:r w:rsidR="00895BC2">
              <w:rPr>
                <w:noProof/>
                <w:webHidden/>
              </w:rPr>
            </w:r>
            <w:r w:rsidR="00895BC2">
              <w:rPr>
                <w:noProof/>
                <w:webHidden/>
              </w:rPr>
              <w:fldChar w:fldCharType="separate"/>
            </w:r>
            <w:r w:rsidR="00895BC2">
              <w:rPr>
                <w:noProof/>
                <w:webHidden/>
              </w:rPr>
              <w:t>vii</w:t>
            </w:r>
            <w:r w:rsidR="00895BC2">
              <w:rPr>
                <w:noProof/>
                <w:webHidden/>
              </w:rPr>
              <w:fldChar w:fldCharType="end"/>
            </w:r>
          </w:hyperlink>
        </w:p>
        <w:p w14:paraId="046D9ABD" w14:textId="54688E97" w:rsidR="00895BC2" w:rsidRDefault="005931BF">
          <w:pPr>
            <w:pStyle w:val="TOC1"/>
            <w:tabs>
              <w:tab w:val="right" w:leader="dot" w:pos="9350"/>
            </w:tabs>
            <w:rPr>
              <w:rFonts w:cstheme="minorBidi"/>
              <w:noProof/>
            </w:rPr>
          </w:pPr>
          <w:hyperlink w:anchor="_Toc29512731" w:history="1">
            <w:r w:rsidR="00895BC2" w:rsidRPr="00935176">
              <w:rPr>
                <w:rStyle w:val="Hyperlink"/>
                <w:noProof/>
              </w:rPr>
              <w:t>Chapter 1</w:t>
            </w:r>
            <w:r w:rsidR="00895BC2">
              <w:rPr>
                <w:noProof/>
                <w:webHidden/>
              </w:rPr>
              <w:tab/>
            </w:r>
            <w:r w:rsidR="00895BC2">
              <w:rPr>
                <w:noProof/>
                <w:webHidden/>
              </w:rPr>
              <w:fldChar w:fldCharType="begin"/>
            </w:r>
            <w:r w:rsidR="00895BC2">
              <w:rPr>
                <w:noProof/>
                <w:webHidden/>
              </w:rPr>
              <w:instrText xml:space="preserve"> PAGEREF _Toc29512731 \h </w:instrText>
            </w:r>
            <w:r w:rsidR="00895BC2">
              <w:rPr>
                <w:noProof/>
                <w:webHidden/>
              </w:rPr>
            </w:r>
            <w:r w:rsidR="00895BC2">
              <w:rPr>
                <w:noProof/>
                <w:webHidden/>
              </w:rPr>
              <w:fldChar w:fldCharType="separate"/>
            </w:r>
            <w:r w:rsidR="00895BC2">
              <w:rPr>
                <w:noProof/>
                <w:webHidden/>
              </w:rPr>
              <w:t>1</w:t>
            </w:r>
            <w:r w:rsidR="00895BC2">
              <w:rPr>
                <w:noProof/>
                <w:webHidden/>
              </w:rPr>
              <w:fldChar w:fldCharType="end"/>
            </w:r>
          </w:hyperlink>
        </w:p>
        <w:p w14:paraId="7BD5FA88" w14:textId="0C80DACD" w:rsidR="00895BC2" w:rsidRDefault="005931BF">
          <w:pPr>
            <w:pStyle w:val="TOC2"/>
            <w:tabs>
              <w:tab w:val="right" w:leader="dot" w:pos="9350"/>
            </w:tabs>
            <w:rPr>
              <w:rFonts w:cstheme="minorBidi"/>
              <w:noProof/>
            </w:rPr>
          </w:pPr>
          <w:hyperlink w:anchor="_Toc29512732" w:history="1">
            <w:r w:rsidR="00895BC2" w:rsidRPr="00935176">
              <w:rPr>
                <w:rStyle w:val="Hyperlink"/>
                <w:rFonts w:ascii="Times New Roman" w:hAnsi="Times New Roman"/>
                <w:b/>
                <w:bCs/>
                <w:noProof/>
              </w:rPr>
              <w:t>Introduction</w:t>
            </w:r>
            <w:r w:rsidR="00895BC2">
              <w:rPr>
                <w:noProof/>
                <w:webHidden/>
              </w:rPr>
              <w:tab/>
            </w:r>
            <w:r w:rsidR="00895BC2">
              <w:rPr>
                <w:noProof/>
                <w:webHidden/>
              </w:rPr>
              <w:fldChar w:fldCharType="begin"/>
            </w:r>
            <w:r w:rsidR="00895BC2">
              <w:rPr>
                <w:noProof/>
                <w:webHidden/>
              </w:rPr>
              <w:instrText xml:space="preserve"> PAGEREF _Toc29512732 \h </w:instrText>
            </w:r>
            <w:r w:rsidR="00895BC2">
              <w:rPr>
                <w:noProof/>
                <w:webHidden/>
              </w:rPr>
            </w:r>
            <w:r w:rsidR="00895BC2">
              <w:rPr>
                <w:noProof/>
                <w:webHidden/>
              </w:rPr>
              <w:fldChar w:fldCharType="separate"/>
            </w:r>
            <w:r w:rsidR="00895BC2">
              <w:rPr>
                <w:noProof/>
                <w:webHidden/>
              </w:rPr>
              <w:t>1</w:t>
            </w:r>
            <w:r w:rsidR="00895BC2">
              <w:rPr>
                <w:noProof/>
                <w:webHidden/>
              </w:rPr>
              <w:fldChar w:fldCharType="end"/>
            </w:r>
          </w:hyperlink>
        </w:p>
        <w:p w14:paraId="5AF9243F" w14:textId="55871BC5" w:rsidR="00895BC2" w:rsidRDefault="005931BF">
          <w:pPr>
            <w:pStyle w:val="TOC3"/>
            <w:tabs>
              <w:tab w:val="right" w:leader="dot" w:pos="9350"/>
            </w:tabs>
            <w:rPr>
              <w:rFonts w:cstheme="minorBidi"/>
              <w:noProof/>
            </w:rPr>
          </w:pPr>
          <w:hyperlink w:anchor="_Toc29512733" w:history="1">
            <w:r w:rsidR="00895BC2" w:rsidRPr="00935176">
              <w:rPr>
                <w:rStyle w:val="Hyperlink"/>
                <w:rFonts w:ascii="Times New Roman" w:hAnsi="Times New Roman"/>
                <w:b/>
                <w:bCs/>
                <w:noProof/>
              </w:rPr>
              <w:t>1.1 Background</w:t>
            </w:r>
            <w:r w:rsidR="00895BC2">
              <w:rPr>
                <w:noProof/>
                <w:webHidden/>
              </w:rPr>
              <w:tab/>
            </w:r>
            <w:r w:rsidR="00895BC2">
              <w:rPr>
                <w:noProof/>
                <w:webHidden/>
              </w:rPr>
              <w:fldChar w:fldCharType="begin"/>
            </w:r>
            <w:r w:rsidR="00895BC2">
              <w:rPr>
                <w:noProof/>
                <w:webHidden/>
              </w:rPr>
              <w:instrText xml:space="preserve"> PAGEREF _Toc29512733 \h </w:instrText>
            </w:r>
            <w:r w:rsidR="00895BC2">
              <w:rPr>
                <w:noProof/>
                <w:webHidden/>
              </w:rPr>
            </w:r>
            <w:r w:rsidR="00895BC2">
              <w:rPr>
                <w:noProof/>
                <w:webHidden/>
              </w:rPr>
              <w:fldChar w:fldCharType="separate"/>
            </w:r>
            <w:r w:rsidR="00895BC2">
              <w:rPr>
                <w:noProof/>
                <w:webHidden/>
              </w:rPr>
              <w:t>1</w:t>
            </w:r>
            <w:r w:rsidR="00895BC2">
              <w:rPr>
                <w:noProof/>
                <w:webHidden/>
              </w:rPr>
              <w:fldChar w:fldCharType="end"/>
            </w:r>
          </w:hyperlink>
        </w:p>
        <w:p w14:paraId="22F07402" w14:textId="7997D103" w:rsidR="00895BC2" w:rsidRDefault="005931BF">
          <w:pPr>
            <w:pStyle w:val="TOC3"/>
            <w:tabs>
              <w:tab w:val="right" w:leader="dot" w:pos="9350"/>
            </w:tabs>
            <w:rPr>
              <w:rFonts w:cstheme="minorBidi"/>
              <w:noProof/>
            </w:rPr>
          </w:pPr>
          <w:hyperlink w:anchor="_Toc29512734" w:history="1">
            <w:r w:rsidR="00895BC2" w:rsidRPr="00935176">
              <w:rPr>
                <w:rStyle w:val="Hyperlink"/>
                <w:rFonts w:ascii="Times New Roman" w:hAnsi="Times New Roman"/>
                <w:b/>
                <w:bCs/>
                <w:noProof/>
              </w:rPr>
              <w:t>1.2 Statement of Problem</w:t>
            </w:r>
            <w:r w:rsidR="00895BC2">
              <w:rPr>
                <w:noProof/>
                <w:webHidden/>
              </w:rPr>
              <w:tab/>
            </w:r>
            <w:r w:rsidR="00895BC2">
              <w:rPr>
                <w:noProof/>
                <w:webHidden/>
              </w:rPr>
              <w:fldChar w:fldCharType="begin"/>
            </w:r>
            <w:r w:rsidR="00895BC2">
              <w:rPr>
                <w:noProof/>
                <w:webHidden/>
              </w:rPr>
              <w:instrText xml:space="preserve"> PAGEREF _Toc29512734 \h </w:instrText>
            </w:r>
            <w:r w:rsidR="00895BC2">
              <w:rPr>
                <w:noProof/>
                <w:webHidden/>
              </w:rPr>
            </w:r>
            <w:r w:rsidR="00895BC2">
              <w:rPr>
                <w:noProof/>
                <w:webHidden/>
              </w:rPr>
              <w:fldChar w:fldCharType="separate"/>
            </w:r>
            <w:r w:rsidR="00895BC2">
              <w:rPr>
                <w:noProof/>
                <w:webHidden/>
              </w:rPr>
              <w:t>2</w:t>
            </w:r>
            <w:r w:rsidR="00895BC2">
              <w:rPr>
                <w:noProof/>
                <w:webHidden/>
              </w:rPr>
              <w:fldChar w:fldCharType="end"/>
            </w:r>
          </w:hyperlink>
        </w:p>
        <w:p w14:paraId="7D9F3283" w14:textId="11664E03" w:rsidR="00895BC2" w:rsidRDefault="005931BF">
          <w:pPr>
            <w:pStyle w:val="TOC3"/>
            <w:tabs>
              <w:tab w:val="right" w:leader="dot" w:pos="9350"/>
            </w:tabs>
            <w:rPr>
              <w:rFonts w:cstheme="minorBidi"/>
              <w:noProof/>
            </w:rPr>
          </w:pPr>
          <w:hyperlink w:anchor="_Toc29512735" w:history="1">
            <w:r w:rsidR="00895BC2" w:rsidRPr="00935176">
              <w:rPr>
                <w:rStyle w:val="Hyperlink"/>
                <w:rFonts w:ascii="Times New Roman" w:hAnsi="Times New Roman"/>
                <w:b/>
                <w:bCs/>
                <w:noProof/>
              </w:rPr>
              <w:t>1.3 Justification of Study</w:t>
            </w:r>
            <w:r w:rsidR="00895BC2">
              <w:rPr>
                <w:noProof/>
                <w:webHidden/>
              </w:rPr>
              <w:tab/>
            </w:r>
            <w:r w:rsidR="00895BC2">
              <w:rPr>
                <w:noProof/>
                <w:webHidden/>
              </w:rPr>
              <w:fldChar w:fldCharType="begin"/>
            </w:r>
            <w:r w:rsidR="00895BC2">
              <w:rPr>
                <w:noProof/>
                <w:webHidden/>
              </w:rPr>
              <w:instrText xml:space="preserve"> PAGEREF _Toc29512735 \h </w:instrText>
            </w:r>
            <w:r w:rsidR="00895BC2">
              <w:rPr>
                <w:noProof/>
                <w:webHidden/>
              </w:rPr>
            </w:r>
            <w:r w:rsidR="00895BC2">
              <w:rPr>
                <w:noProof/>
                <w:webHidden/>
              </w:rPr>
              <w:fldChar w:fldCharType="separate"/>
            </w:r>
            <w:r w:rsidR="00895BC2">
              <w:rPr>
                <w:noProof/>
                <w:webHidden/>
              </w:rPr>
              <w:t>3</w:t>
            </w:r>
            <w:r w:rsidR="00895BC2">
              <w:rPr>
                <w:noProof/>
                <w:webHidden/>
              </w:rPr>
              <w:fldChar w:fldCharType="end"/>
            </w:r>
          </w:hyperlink>
        </w:p>
        <w:p w14:paraId="5F61B7DC" w14:textId="4C6E4BDD" w:rsidR="00895BC2" w:rsidRDefault="005931BF">
          <w:pPr>
            <w:pStyle w:val="TOC3"/>
            <w:tabs>
              <w:tab w:val="right" w:leader="dot" w:pos="9350"/>
            </w:tabs>
            <w:rPr>
              <w:rFonts w:cstheme="minorBidi"/>
              <w:noProof/>
            </w:rPr>
          </w:pPr>
          <w:hyperlink w:anchor="_Toc29512736" w:history="1">
            <w:r w:rsidR="00895BC2" w:rsidRPr="00935176">
              <w:rPr>
                <w:rStyle w:val="Hyperlink"/>
                <w:rFonts w:ascii="Times New Roman" w:hAnsi="Times New Roman"/>
                <w:b/>
                <w:bCs/>
                <w:noProof/>
              </w:rPr>
              <w:t>1.4 Statement of objectives</w:t>
            </w:r>
            <w:r w:rsidR="00895BC2">
              <w:rPr>
                <w:noProof/>
                <w:webHidden/>
              </w:rPr>
              <w:tab/>
            </w:r>
            <w:r w:rsidR="00895BC2">
              <w:rPr>
                <w:noProof/>
                <w:webHidden/>
              </w:rPr>
              <w:fldChar w:fldCharType="begin"/>
            </w:r>
            <w:r w:rsidR="00895BC2">
              <w:rPr>
                <w:noProof/>
                <w:webHidden/>
              </w:rPr>
              <w:instrText xml:space="preserve"> PAGEREF _Toc29512736 \h </w:instrText>
            </w:r>
            <w:r w:rsidR="00895BC2">
              <w:rPr>
                <w:noProof/>
                <w:webHidden/>
              </w:rPr>
            </w:r>
            <w:r w:rsidR="00895BC2">
              <w:rPr>
                <w:noProof/>
                <w:webHidden/>
              </w:rPr>
              <w:fldChar w:fldCharType="separate"/>
            </w:r>
            <w:r w:rsidR="00895BC2">
              <w:rPr>
                <w:noProof/>
                <w:webHidden/>
              </w:rPr>
              <w:t>4</w:t>
            </w:r>
            <w:r w:rsidR="00895BC2">
              <w:rPr>
                <w:noProof/>
                <w:webHidden/>
              </w:rPr>
              <w:fldChar w:fldCharType="end"/>
            </w:r>
          </w:hyperlink>
        </w:p>
        <w:p w14:paraId="42D75EE5" w14:textId="484474A0" w:rsidR="00895BC2" w:rsidRDefault="005931BF">
          <w:pPr>
            <w:pStyle w:val="TOC3"/>
            <w:tabs>
              <w:tab w:val="right" w:leader="dot" w:pos="9350"/>
            </w:tabs>
            <w:rPr>
              <w:rFonts w:cstheme="minorBidi"/>
              <w:noProof/>
            </w:rPr>
          </w:pPr>
          <w:hyperlink w:anchor="_Toc29512737" w:history="1">
            <w:r w:rsidR="00895BC2" w:rsidRPr="00935176">
              <w:rPr>
                <w:rStyle w:val="Hyperlink"/>
                <w:rFonts w:ascii="Times New Roman" w:hAnsi="Times New Roman"/>
                <w:b/>
                <w:bCs/>
                <w:noProof/>
              </w:rPr>
              <w:t>1.5 Research Questions</w:t>
            </w:r>
            <w:r w:rsidR="00895BC2">
              <w:rPr>
                <w:noProof/>
                <w:webHidden/>
              </w:rPr>
              <w:tab/>
            </w:r>
            <w:r w:rsidR="00895BC2">
              <w:rPr>
                <w:noProof/>
                <w:webHidden/>
              </w:rPr>
              <w:fldChar w:fldCharType="begin"/>
            </w:r>
            <w:r w:rsidR="00895BC2">
              <w:rPr>
                <w:noProof/>
                <w:webHidden/>
              </w:rPr>
              <w:instrText xml:space="preserve"> PAGEREF _Toc29512737 \h </w:instrText>
            </w:r>
            <w:r w:rsidR="00895BC2">
              <w:rPr>
                <w:noProof/>
                <w:webHidden/>
              </w:rPr>
            </w:r>
            <w:r w:rsidR="00895BC2">
              <w:rPr>
                <w:noProof/>
                <w:webHidden/>
              </w:rPr>
              <w:fldChar w:fldCharType="separate"/>
            </w:r>
            <w:r w:rsidR="00895BC2">
              <w:rPr>
                <w:noProof/>
                <w:webHidden/>
              </w:rPr>
              <w:t>4</w:t>
            </w:r>
            <w:r w:rsidR="00895BC2">
              <w:rPr>
                <w:noProof/>
                <w:webHidden/>
              </w:rPr>
              <w:fldChar w:fldCharType="end"/>
            </w:r>
          </w:hyperlink>
        </w:p>
        <w:p w14:paraId="5B604737" w14:textId="40BB898C" w:rsidR="00895BC2" w:rsidRDefault="005931BF">
          <w:pPr>
            <w:pStyle w:val="TOC3"/>
            <w:tabs>
              <w:tab w:val="right" w:leader="dot" w:pos="9350"/>
            </w:tabs>
            <w:rPr>
              <w:rFonts w:cstheme="minorBidi"/>
              <w:noProof/>
            </w:rPr>
          </w:pPr>
          <w:hyperlink w:anchor="_Toc29512738" w:history="1">
            <w:r w:rsidR="00895BC2" w:rsidRPr="00935176">
              <w:rPr>
                <w:rStyle w:val="Hyperlink"/>
                <w:rFonts w:ascii="Times New Roman" w:hAnsi="Times New Roman"/>
                <w:b/>
                <w:bCs/>
                <w:noProof/>
              </w:rPr>
              <w:t>1.6 Hypothesis</w:t>
            </w:r>
            <w:r w:rsidR="00895BC2">
              <w:rPr>
                <w:noProof/>
                <w:webHidden/>
              </w:rPr>
              <w:tab/>
            </w:r>
            <w:r w:rsidR="00895BC2">
              <w:rPr>
                <w:noProof/>
                <w:webHidden/>
              </w:rPr>
              <w:fldChar w:fldCharType="begin"/>
            </w:r>
            <w:r w:rsidR="00895BC2">
              <w:rPr>
                <w:noProof/>
                <w:webHidden/>
              </w:rPr>
              <w:instrText xml:space="preserve"> PAGEREF _Toc29512738 \h </w:instrText>
            </w:r>
            <w:r w:rsidR="00895BC2">
              <w:rPr>
                <w:noProof/>
                <w:webHidden/>
              </w:rPr>
            </w:r>
            <w:r w:rsidR="00895BC2">
              <w:rPr>
                <w:noProof/>
                <w:webHidden/>
              </w:rPr>
              <w:fldChar w:fldCharType="separate"/>
            </w:r>
            <w:r w:rsidR="00895BC2">
              <w:rPr>
                <w:noProof/>
                <w:webHidden/>
              </w:rPr>
              <w:t>4</w:t>
            </w:r>
            <w:r w:rsidR="00895BC2">
              <w:rPr>
                <w:noProof/>
                <w:webHidden/>
              </w:rPr>
              <w:fldChar w:fldCharType="end"/>
            </w:r>
          </w:hyperlink>
        </w:p>
        <w:p w14:paraId="1798E286" w14:textId="0298F43C" w:rsidR="00895BC2" w:rsidRDefault="005931BF">
          <w:pPr>
            <w:pStyle w:val="TOC3"/>
            <w:tabs>
              <w:tab w:val="right" w:leader="dot" w:pos="9350"/>
            </w:tabs>
            <w:rPr>
              <w:rFonts w:cstheme="minorBidi"/>
              <w:noProof/>
            </w:rPr>
          </w:pPr>
          <w:hyperlink w:anchor="_Toc29512739" w:history="1">
            <w:r w:rsidR="00895BC2" w:rsidRPr="00935176">
              <w:rPr>
                <w:rStyle w:val="Hyperlink"/>
                <w:rFonts w:ascii="Times New Roman" w:hAnsi="Times New Roman"/>
                <w:b/>
                <w:bCs/>
                <w:noProof/>
              </w:rPr>
              <w:t>1.7 Limitations</w:t>
            </w:r>
            <w:r w:rsidR="00895BC2">
              <w:rPr>
                <w:noProof/>
                <w:webHidden/>
              </w:rPr>
              <w:tab/>
            </w:r>
            <w:r w:rsidR="00895BC2">
              <w:rPr>
                <w:noProof/>
                <w:webHidden/>
              </w:rPr>
              <w:fldChar w:fldCharType="begin"/>
            </w:r>
            <w:r w:rsidR="00895BC2">
              <w:rPr>
                <w:noProof/>
                <w:webHidden/>
              </w:rPr>
              <w:instrText xml:space="preserve"> PAGEREF _Toc29512739 \h </w:instrText>
            </w:r>
            <w:r w:rsidR="00895BC2">
              <w:rPr>
                <w:noProof/>
                <w:webHidden/>
              </w:rPr>
            </w:r>
            <w:r w:rsidR="00895BC2">
              <w:rPr>
                <w:noProof/>
                <w:webHidden/>
              </w:rPr>
              <w:fldChar w:fldCharType="separate"/>
            </w:r>
            <w:r w:rsidR="00895BC2">
              <w:rPr>
                <w:noProof/>
                <w:webHidden/>
              </w:rPr>
              <w:t>5</w:t>
            </w:r>
            <w:r w:rsidR="00895BC2">
              <w:rPr>
                <w:noProof/>
                <w:webHidden/>
              </w:rPr>
              <w:fldChar w:fldCharType="end"/>
            </w:r>
          </w:hyperlink>
        </w:p>
        <w:p w14:paraId="5F36E47A" w14:textId="1CD5A51C" w:rsidR="00895BC2" w:rsidRDefault="005931BF">
          <w:pPr>
            <w:pStyle w:val="TOC3"/>
            <w:tabs>
              <w:tab w:val="right" w:leader="dot" w:pos="9350"/>
            </w:tabs>
            <w:rPr>
              <w:rFonts w:cstheme="minorBidi"/>
              <w:noProof/>
            </w:rPr>
          </w:pPr>
          <w:hyperlink w:anchor="_Toc29512740" w:history="1">
            <w:r w:rsidR="00895BC2" w:rsidRPr="00935176">
              <w:rPr>
                <w:rStyle w:val="Hyperlink"/>
                <w:rFonts w:ascii="Times New Roman" w:hAnsi="Times New Roman"/>
                <w:b/>
                <w:bCs/>
                <w:noProof/>
              </w:rPr>
              <w:t>1.8 Chapter Breakdown</w:t>
            </w:r>
            <w:r w:rsidR="00895BC2">
              <w:rPr>
                <w:noProof/>
                <w:webHidden/>
              </w:rPr>
              <w:tab/>
            </w:r>
            <w:r w:rsidR="00895BC2">
              <w:rPr>
                <w:noProof/>
                <w:webHidden/>
              </w:rPr>
              <w:fldChar w:fldCharType="begin"/>
            </w:r>
            <w:r w:rsidR="00895BC2">
              <w:rPr>
                <w:noProof/>
                <w:webHidden/>
              </w:rPr>
              <w:instrText xml:space="preserve"> PAGEREF _Toc29512740 \h </w:instrText>
            </w:r>
            <w:r w:rsidR="00895BC2">
              <w:rPr>
                <w:noProof/>
                <w:webHidden/>
              </w:rPr>
            </w:r>
            <w:r w:rsidR="00895BC2">
              <w:rPr>
                <w:noProof/>
                <w:webHidden/>
              </w:rPr>
              <w:fldChar w:fldCharType="separate"/>
            </w:r>
            <w:r w:rsidR="00895BC2">
              <w:rPr>
                <w:noProof/>
                <w:webHidden/>
              </w:rPr>
              <w:t>5</w:t>
            </w:r>
            <w:r w:rsidR="00895BC2">
              <w:rPr>
                <w:noProof/>
                <w:webHidden/>
              </w:rPr>
              <w:fldChar w:fldCharType="end"/>
            </w:r>
          </w:hyperlink>
        </w:p>
        <w:p w14:paraId="57E80631" w14:textId="2AD0BA37" w:rsidR="00895BC2" w:rsidRDefault="005931BF">
          <w:pPr>
            <w:pStyle w:val="TOC1"/>
            <w:tabs>
              <w:tab w:val="right" w:leader="dot" w:pos="9350"/>
            </w:tabs>
            <w:rPr>
              <w:rFonts w:cstheme="minorBidi"/>
              <w:noProof/>
            </w:rPr>
          </w:pPr>
          <w:hyperlink w:anchor="_Toc29512741" w:history="1">
            <w:r w:rsidR="00895BC2" w:rsidRPr="00935176">
              <w:rPr>
                <w:rStyle w:val="Hyperlink"/>
                <w:noProof/>
              </w:rPr>
              <w:t>Chapter 2</w:t>
            </w:r>
            <w:r w:rsidR="00895BC2">
              <w:rPr>
                <w:noProof/>
                <w:webHidden/>
              </w:rPr>
              <w:tab/>
            </w:r>
            <w:r w:rsidR="00895BC2">
              <w:rPr>
                <w:noProof/>
                <w:webHidden/>
              </w:rPr>
              <w:fldChar w:fldCharType="begin"/>
            </w:r>
            <w:r w:rsidR="00895BC2">
              <w:rPr>
                <w:noProof/>
                <w:webHidden/>
              </w:rPr>
              <w:instrText xml:space="preserve"> PAGEREF _Toc29512741 \h </w:instrText>
            </w:r>
            <w:r w:rsidR="00895BC2">
              <w:rPr>
                <w:noProof/>
                <w:webHidden/>
              </w:rPr>
            </w:r>
            <w:r w:rsidR="00895BC2">
              <w:rPr>
                <w:noProof/>
                <w:webHidden/>
              </w:rPr>
              <w:fldChar w:fldCharType="separate"/>
            </w:r>
            <w:r w:rsidR="00895BC2">
              <w:rPr>
                <w:noProof/>
                <w:webHidden/>
              </w:rPr>
              <w:t>6</w:t>
            </w:r>
            <w:r w:rsidR="00895BC2">
              <w:rPr>
                <w:noProof/>
                <w:webHidden/>
              </w:rPr>
              <w:fldChar w:fldCharType="end"/>
            </w:r>
          </w:hyperlink>
        </w:p>
        <w:p w14:paraId="7B4278E3" w14:textId="41F83FCB" w:rsidR="00895BC2" w:rsidRDefault="005931BF">
          <w:pPr>
            <w:pStyle w:val="TOC2"/>
            <w:tabs>
              <w:tab w:val="right" w:leader="dot" w:pos="9350"/>
            </w:tabs>
            <w:rPr>
              <w:rFonts w:cstheme="minorBidi"/>
              <w:noProof/>
            </w:rPr>
          </w:pPr>
          <w:hyperlink w:anchor="_Toc29512742" w:history="1">
            <w:r w:rsidR="00895BC2" w:rsidRPr="00935176">
              <w:rPr>
                <w:rStyle w:val="Hyperlink"/>
                <w:rFonts w:ascii="Times New Roman" w:hAnsi="Times New Roman"/>
                <w:b/>
                <w:bCs/>
                <w:noProof/>
              </w:rPr>
              <w:t>Theoretical Framework</w:t>
            </w:r>
            <w:r w:rsidR="00895BC2">
              <w:rPr>
                <w:noProof/>
                <w:webHidden/>
              </w:rPr>
              <w:tab/>
            </w:r>
            <w:r w:rsidR="00895BC2">
              <w:rPr>
                <w:noProof/>
                <w:webHidden/>
              </w:rPr>
              <w:fldChar w:fldCharType="begin"/>
            </w:r>
            <w:r w:rsidR="00895BC2">
              <w:rPr>
                <w:noProof/>
                <w:webHidden/>
              </w:rPr>
              <w:instrText xml:space="preserve"> PAGEREF _Toc29512742 \h </w:instrText>
            </w:r>
            <w:r w:rsidR="00895BC2">
              <w:rPr>
                <w:noProof/>
                <w:webHidden/>
              </w:rPr>
            </w:r>
            <w:r w:rsidR="00895BC2">
              <w:rPr>
                <w:noProof/>
                <w:webHidden/>
              </w:rPr>
              <w:fldChar w:fldCharType="separate"/>
            </w:r>
            <w:r w:rsidR="00895BC2">
              <w:rPr>
                <w:noProof/>
                <w:webHidden/>
              </w:rPr>
              <w:t>6</w:t>
            </w:r>
            <w:r w:rsidR="00895BC2">
              <w:rPr>
                <w:noProof/>
                <w:webHidden/>
              </w:rPr>
              <w:fldChar w:fldCharType="end"/>
            </w:r>
          </w:hyperlink>
        </w:p>
        <w:p w14:paraId="40249CAB" w14:textId="1EBF6AAB" w:rsidR="00895BC2" w:rsidRDefault="005931BF">
          <w:pPr>
            <w:pStyle w:val="TOC1"/>
            <w:tabs>
              <w:tab w:val="right" w:leader="dot" w:pos="9350"/>
            </w:tabs>
            <w:rPr>
              <w:rFonts w:cstheme="minorBidi"/>
              <w:noProof/>
            </w:rPr>
          </w:pPr>
          <w:hyperlink w:anchor="_Toc29512743" w:history="1">
            <w:r w:rsidR="00895BC2" w:rsidRPr="00935176">
              <w:rPr>
                <w:rStyle w:val="Hyperlink"/>
                <w:noProof/>
              </w:rPr>
              <w:t>Chapter 3</w:t>
            </w:r>
            <w:r w:rsidR="00895BC2">
              <w:rPr>
                <w:noProof/>
                <w:webHidden/>
              </w:rPr>
              <w:tab/>
            </w:r>
            <w:r w:rsidR="00895BC2">
              <w:rPr>
                <w:noProof/>
                <w:webHidden/>
              </w:rPr>
              <w:fldChar w:fldCharType="begin"/>
            </w:r>
            <w:r w:rsidR="00895BC2">
              <w:rPr>
                <w:noProof/>
                <w:webHidden/>
              </w:rPr>
              <w:instrText xml:space="preserve"> PAGEREF _Toc29512743 \h </w:instrText>
            </w:r>
            <w:r w:rsidR="00895BC2">
              <w:rPr>
                <w:noProof/>
                <w:webHidden/>
              </w:rPr>
            </w:r>
            <w:r w:rsidR="00895BC2">
              <w:rPr>
                <w:noProof/>
                <w:webHidden/>
              </w:rPr>
              <w:fldChar w:fldCharType="separate"/>
            </w:r>
            <w:r w:rsidR="00895BC2">
              <w:rPr>
                <w:noProof/>
                <w:webHidden/>
              </w:rPr>
              <w:t>11</w:t>
            </w:r>
            <w:r w:rsidR="00895BC2">
              <w:rPr>
                <w:noProof/>
                <w:webHidden/>
              </w:rPr>
              <w:fldChar w:fldCharType="end"/>
            </w:r>
          </w:hyperlink>
        </w:p>
        <w:p w14:paraId="579B1DDE" w14:textId="4D6C80EA" w:rsidR="00895BC2" w:rsidRDefault="005931BF">
          <w:pPr>
            <w:pStyle w:val="TOC2"/>
            <w:tabs>
              <w:tab w:val="right" w:leader="dot" w:pos="9350"/>
            </w:tabs>
            <w:rPr>
              <w:rFonts w:cstheme="minorBidi"/>
              <w:noProof/>
            </w:rPr>
          </w:pPr>
          <w:hyperlink w:anchor="_Toc29512744" w:history="1">
            <w:r w:rsidR="00895BC2" w:rsidRPr="00935176">
              <w:rPr>
                <w:rStyle w:val="Hyperlink"/>
                <w:rFonts w:ascii="Times New Roman" w:hAnsi="Times New Roman"/>
                <w:b/>
                <w:bCs/>
                <w:noProof/>
              </w:rPr>
              <w:t>Prediction Theory and Big Data</w:t>
            </w:r>
            <w:r w:rsidR="00895BC2">
              <w:rPr>
                <w:noProof/>
                <w:webHidden/>
              </w:rPr>
              <w:tab/>
            </w:r>
            <w:r w:rsidR="00895BC2">
              <w:rPr>
                <w:noProof/>
                <w:webHidden/>
              </w:rPr>
              <w:fldChar w:fldCharType="begin"/>
            </w:r>
            <w:r w:rsidR="00895BC2">
              <w:rPr>
                <w:noProof/>
                <w:webHidden/>
              </w:rPr>
              <w:instrText xml:space="preserve"> PAGEREF _Toc29512744 \h </w:instrText>
            </w:r>
            <w:r w:rsidR="00895BC2">
              <w:rPr>
                <w:noProof/>
                <w:webHidden/>
              </w:rPr>
            </w:r>
            <w:r w:rsidR="00895BC2">
              <w:rPr>
                <w:noProof/>
                <w:webHidden/>
              </w:rPr>
              <w:fldChar w:fldCharType="separate"/>
            </w:r>
            <w:r w:rsidR="00895BC2">
              <w:rPr>
                <w:noProof/>
                <w:webHidden/>
              </w:rPr>
              <w:t>11</w:t>
            </w:r>
            <w:r w:rsidR="00895BC2">
              <w:rPr>
                <w:noProof/>
                <w:webHidden/>
              </w:rPr>
              <w:fldChar w:fldCharType="end"/>
            </w:r>
          </w:hyperlink>
        </w:p>
        <w:p w14:paraId="74D5AE01" w14:textId="287A534E" w:rsidR="00895BC2" w:rsidRDefault="005931BF">
          <w:pPr>
            <w:pStyle w:val="TOC3"/>
            <w:tabs>
              <w:tab w:val="right" w:leader="dot" w:pos="9350"/>
            </w:tabs>
            <w:rPr>
              <w:rFonts w:cstheme="minorBidi"/>
              <w:noProof/>
            </w:rPr>
          </w:pPr>
          <w:hyperlink w:anchor="_Toc29512745" w:history="1">
            <w:r w:rsidR="00895BC2" w:rsidRPr="00935176">
              <w:rPr>
                <w:rStyle w:val="Hyperlink"/>
                <w:rFonts w:ascii="Times New Roman" w:hAnsi="Times New Roman"/>
                <w:b/>
                <w:bCs/>
                <w:noProof/>
              </w:rPr>
              <w:t>3.1 Big data and the Prediction Theory of law</w:t>
            </w:r>
            <w:r w:rsidR="00895BC2">
              <w:rPr>
                <w:noProof/>
                <w:webHidden/>
              </w:rPr>
              <w:tab/>
            </w:r>
            <w:r w:rsidR="00895BC2">
              <w:rPr>
                <w:noProof/>
                <w:webHidden/>
              </w:rPr>
              <w:fldChar w:fldCharType="begin"/>
            </w:r>
            <w:r w:rsidR="00895BC2">
              <w:rPr>
                <w:noProof/>
                <w:webHidden/>
              </w:rPr>
              <w:instrText xml:space="preserve"> PAGEREF _Toc29512745 \h </w:instrText>
            </w:r>
            <w:r w:rsidR="00895BC2">
              <w:rPr>
                <w:noProof/>
                <w:webHidden/>
              </w:rPr>
            </w:r>
            <w:r w:rsidR="00895BC2">
              <w:rPr>
                <w:noProof/>
                <w:webHidden/>
              </w:rPr>
              <w:fldChar w:fldCharType="separate"/>
            </w:r>
            <w:r w:rsidR="00895BC2">
              <w:rPr>
                <w:noProof/>
                <w:webHidden/>
              </w:rPr>
              <w:t>11</w:t>
            </w:r>
            <w:r w:rsidR="00895BC2">
              <w:rPr>
                <w:noProof/>
                <w:webHidden/>
              </w:rPr>
              <w:fldChar w:fldCharType="end"/>
            </w:r>
          </w:hyperlink>
        </w:p>
        <w:p w14:paraId="44814CD5" w14:textId="73F8EACB" w:rsidR="00895BC2" w:rsidRDefault="005931BF">
          <w:pPr>
            <w:pStyle w:val="TOC3"/>
            <w:tabs>
              <w:tab w:val="right" w:leader="dot" w:pos="9350"/>
            </w:tabs>
            <w:rPr>
              <w:rFonts w:cstheme="minorBidi"/>
              <w:noProof/>
            </w:rPr>
          </w:pPr>
          <w:hyperlink w:anchor="_Toc29512746" w:history="1">
            <w:r w:rsidR="00895BC2" w:rsidRPr="00935176">
              <w:rPr>
                <w:rStyle w:val="Hyperlink"/>
                <w:rFonts w:ascii="Times New Roman" w:hAnsi="Times New Roman"/>
                <w:b/>
                <w:bCs/>
                <w:noProof/>
              </w:rPr>
              <w:t>3.2 The use of Big Data to predict the outcome of cases</w:t>
            </w:r>
            <w:r w:rsidR="00895BC2">
              <w:rPr>
                <w:noProof/>
                <w:webHidden/>
              </w:rPr>
              <w:tab/>
            </w:r>
            <w:r w:rsidR="00895BC2">
              <w:rPr>
                <w:noProof/>
                <w:webHidden/>
              </w:rPr>
              <w:fldChar w:fldCharType="begin"/>
            </w:r>
            <w:r w:rsidR="00895BC2">
              <w:rPr>
                <w:noProof/>
                <w:webHidden/>
              </w:rPr>
              <w:instrText xml:space="preserve"> PAGEREF _Toc29512746 \h </w:instrText>
            </w:r>
            <w:r w:rsidR="00895BC2">
              <w:rPr>
                <w:noProof/>
                <w:webHidden/>
              </w:rPr>
            </w:r>
            <w:r w:rsidR="00895BC2">
              <w:rPr>
                <w:noProof/>
                <w:webHidden/>
              </w:rPr>
              <w:fldChar w:fldCharType="separate"/>
            </w:r>
            <w:r w:rsidR="00895BC2">
              <w:rPr>
                <w:noProof/>
                <w:webHidden/>
              </w:rPr>
              <w:t>12</w:t>
            </w:r>
            <w:r w:rsidR="00895BC2">
              <w:rPr>
                <w:noProof/>
                <w:webHidden/>
              </w:rPr>
              <w:fldChar w:fldCharType="end"/>
            </w:r>
          </w:hyperlink>
        </w:p>
        <w:p w14:paraId="2F6D5395" w14:textId="154156AA" w:rsidR="00895BC2" w:rsidRDefault="005931BF">
          <w:pPr>
            <w:pStyle w:val="TOC3"/>
            <w:tabs>
              <w:tab w:val="right" w:leader="dot" w:pos="9350"/>
            </w:tabs>
            <w:rPr>
              <w:rFonts w:cstheme="minorBidi"/>
              <w:noProof/>
            </w:rPr>
          </w:pPr>
          <w:hyperlink w:anchor="_Toc29512747" w:history="1">
            <w:r w:rsidR="00895BC2" w:rsidRPr="00935176">
              <w:rPr>
                <w:rStyle w:val="Hyperlink"/>
                <w:rFonts w:ascii="Times New Roman" w:hAnsi="Times New Roman"/>
                <w:b/>
                <w:bCs/>
                <w:noProof/>
              </w:rPr>
              <w:t>3.3 The selection bias that may affect the application in Kenya</w:t>
            </w:r>
            <w:r w:rsidR="00895BC2">
              <w:rPr>
                <w:noProof/>
                <w:webHidden/>
              </w:rPr>
              <w:tab/>
            </w:r>
            <w:r w:rsidR="00895BC2">
              <w:rPr>
                <w:noProof/>
                <w:webHidden/>
              </w:rPr>
              <w:fldChar w:fldCharType="begin"/>
            </w:r>
            <w:r w:rsidR="00895BC2">
              <w:rPr>
                <w:noProof/>
                <w:webHidden/>
              </w:rPr>
              <w:instrText xml:space="preserve"> PAGEREF _Toc29512747 \h </w:instrText>
            </w:r>
            <w:r w:rsidR="00895BC2">
              <w:rPr>
                <w:noProof/>
                <w:webHidden/>
              </w:rPr>
            </w:r>
            <w:r w:rsidR="00895BC2">
              <w:rPr>
                <w:noProof/>
                <w:webHidden/>
              </w:rPr>
              <w:fldChar w:fldCharType="separate"/>
            </w:r>
            <w:r w:rsidR="00895BC2">
              <w:rPr>
                <w:noProof/>
                <w:webHidden/>
              </w:rPr>
              <w:t>15</w:t>
            </w:r>
            <w:r w:rsidR="00895BC2">
              <w:rPr>
                <w:noProof/>
                <w:webHidden/>
              </w:rPr>
              <w:fldChar w:fldCharType="end"/>
            </w:r>
          </w:hyperlink>
        </w:p>
        <w:p w14:paraId="102C4A8E" w14:textId="38BD71D5" w:rsidR="00895BC2" w:rsidRDefault="005931BF">
          <w:pPr>
            <w:pStyle w:val="TOC1"/>
            <w:tabs>
              <w:tab w:val="right" w:leader="dot" w:pos="9350"/>
            </w:tabs>
            <w:rPr>
              <w:rFonts w:cstheme="minorBidi"/>
              <w:noProof/>
            </w:rPr>
          </w:pPr>
          <w:hyperlink w:anchor="_Toc29512748" w:history="1">
            <w:r w:rsidR="00895BC2" w:rsidRPr="00935176">
              <w:rPr>
                <w:rStyle w:val="Hyperlink"/>
                <w:noProof/>
              </w:rPr>
              <w:t>Chapter 4</w:t>
            </w:r>
            <w:r w:rsidR="00895BC2">
              <w:rPr>
                <w:noProof/>
                <w:webHidden/>
              </w:rPr>
              <w:tab/>
            </w:r>
            <w:r w:rsidR="00895BC2">
              <w:rPr>
                <w:noProof/>
                <w:webHidden/>
              </w:rPr>
              <w:fldChar w:fldCharType="begin"/>
            </w:r>
            <w:r w:rsidR="00895BC2">
              <w:rPr>
                <w:noProof/>
                <w:webHidden/>
              </w:rPr>
              <w:instrText xml:space="preserve"> PAGEREF _Toc29512748 \h </w:instrText>
            </w:r>
            <w:r w:rsidR="00895BC2">
              <w:rPr>
                <w:noProof/>
                <w:webHidden/>
              </w:rPr>
            </w:r>
            <w:r w:rsidR="00895BC2">
              <w:rPr>
                <w:noProof/>
                <w:webHidden/>
              </w:rPr>
              <w:fldChar w:fldCharType="separate"/>
            </w:r>
            <w:r w:rsidR="00895BC2">
              <w:rPr>
                <w:noProof/>
                <w:webHidden/>
              </w:rPr>
              <w:t>17</w:t>
            </w:r>
            <w:r w:rsidR="00895BC2">
              <w:rPr>
                <w:noProof/>
                <w:webHidden/>
              </w:rPr>
              <w:fldChar w:fldCharType="end"/>
            </w:r>
          </w:hyperlink>
        </w:p>
        <w:p w14:paraId="0E34F1BF" w14:textId="2821DF5E" w:rsidR="00895BC2" w:rsidRDefault="005931BF">
          <w:pPr>
            <w:pStyle w:val="TOC2"/>
            <w:tabs>
              <w:tab w:val="right" w:leader="dot" w:pos="9350"/>
            </w:tabs>
            <w:rPr>
              <w:rFonts w:cstheme="minorBidi"/>
              <w:noProof/>
            </w:rPr>
          </w:pPr>
          <w:hyperlink w:anchor="_Toc29512749" w:history="1">
            <w:r w:rsidR="00895BC2" w:rsidRPr="00935176">
              <w:rPr>
                <w:rStyle w:val="Hyperlink"/>
                <w:rFonts w:ascii="Times New Roman" w:hAnsi="Times New Roman"/>
                <w:b/>
                <w:bCs/>
                <w:noProof/>
              </w:rPr>
              <w:t>The Kenyan Judiciary and a Comparative Study of the United States of America and France</w:t>
            </w:r>
            <w:r w:rsidR="00895BC2">
              <w:rPr>
                <w:noProof/>
                <w:webHidden/>
              </w:rPr>
              <w:tab/>
            </w:r>
            <w:r w:rsidR="00895BC2">
              <w:rPr>
                <w:noProof/>
                <w:webHidden/>
              </w:rPr>
              <w:fldChar w:fldCharType="begin"/>
            </w:r>
            <w:r w:rsidR="00895BC2">
              <w:rPr>
                <w:noProof/>
                <w:webHidden/>
              </w:rPr>
              <w:instrText xml:space="preserve"> PAGEREF _Toc29512749 \h </w:instrText>
            </w:r>
            <w:r w:rsidR="00895BC2">
              <w:rPr>
                <w:noProof/>
                <w:webHidden/>
              </w:rPr>
            </w:r>
            <w:r w:rsidR="00895BC2">
              <w:rPr>
                <w:noProof/>
                <w:webHidden/>
              </w:rPr>
              <w:fldChar w:fldCharType="separate"/>
            </w:r>
            <w:r w:rsidR="00895BC2">
              <w:rPr>
                <w:noProof/>
                <w:webHidden/>
              </w:rPr>
              <w:t>17</w:t>
            </w:r>
            <w:r w:rsidR="00895BC2">
              <w:rPr>
                <w:noProof/>
                <w:webHidden/>
              </w:rPr>
              <w:fldChar w:fldCharType="end"/>
            </w:r>
          </w:hyperlink>
        </w:p>
        <w:p w14:paraId="202ADCCB" w14:textId="00C240ED" w:rsidR="00895BC2" w:rsidRDefault="005931BF">
          <w:pPr>
            <w:pStyle w:val="TOC3"/>
            <w:tabs>
              <w:tab w:val="right" w:leader="dot" w:pos="9350"/>
            </w:tabs>
            <w:rPr>
              <w:rFonts w:cstheme="minorBidi"/>
              <w:noProof/>
            </w:rPr>
          </w:pPr>
          <w:hyperlink w:anchor="_Toc29512750" w:history="1">
            <w:r w:rsidR="00895BC2" w:rsidRPr="00935176">
              <w:rPr>
                <w:rStyle w:val="Hyperlink"/>
                <w:rFonts w:ascii="Times New Roman" w:hAnsi="Times New Roman"/>
                <w:b/>
                <w:bCs/>
                <w:noProof/>
              </w:rPr>
              <w:t>4.1 The Kenyan Judiciary and its Transformation</w:t>
            </w:r>
            <w:r w:rsidR="00895BC2">
              <w:rPr>
                <w:noProof/>
                <w:webHidden/>
              </w:rPr>
              <w:tab/>
            </w:r>
            <w:r w:rsidR="00895BC2">
              <w:rPr>
                <w:noProof/>
                <w:webHidden/>
              </w:rPr>
              <w:fldChar w:fldCharType="begin"/>
            </w:r>
            <w:r w:rsidR="00895BC2">
              <w:rPr>
                <w:noProof/>
                <w:webHidden/>
              </w:rPr>
              <w:instrText xml:space="preserve"> PAGEREF _Toc29512750 \h </w:instrText>
            </w:r>
            <w:r w:rsidR="00895BC2">
              <w:rPr>
                <w:noProof/>
                <w:webHidden/>
              </w:rPr>
            </w:r>
            <w:r w:rsidR="00895BC2">
              <w:rPr>
                <w:noProof/>
                <w:webHidden/>
              </w:rPr>
              <w:fldChar w:fldCharType="separate"/>
            </w:r>
            <w:r w:rsidR="00895BC2">
              <w:rPr>
                <w:noProof/>
                <w:webHidden/>
              </w:rPr>
              <w:t>17</w:t>
            </w:r>
            <w:r w:rsidR="00895BC2">
              <w:rPr>
                <w:noProof/>
                <w:webHidden/>
              </w:rPr>
              <w:fldChar w:fldCharType="end"/>
            </w:r>
          </w:hyperlink>
        </w:p>
        <w:p w14:paraId="27651843" w14:textId="47E0063C" w:rsidR="00895BC2" w:rsidRDefault="005931BF">
          <w:pPr>
            <w:pStyle w:val="TOC3"/>
            <w:tabs>
              <w:tab w:val="right" w:leader="dot" w:pos="9350"/>
            </w:tabs>
            <w:rPr>
              <w:rFonts w:cstheme="minorBidi"/>
              <w:noProof/>
            </w:rPr>
          </w:pPr>
          <w:hyperlink w:anchor="_Toc29512751" w:history="1">
            <w:r w:rsidR="00895BC2" w:rsidRPr="00935176">
              <w:rPr>
                <w:rStyle w:val="Hyperlink"/>
                <w:rFonts w:ascii="Times New Roman" w:hAnsi="Times New Roman"/>
                <w:b/>
                <w:bCs/>
                <w:noProof/>
              </w:rPr>
              <w:t>4.2 COMPAS in the United States of America</w:t>
            </w:r>
            <w:r w:rsidR="00895BC2">
              <w:rPr>
                <w:noProof/>
                <w:webHidden/>
              </w:rPr>
              <w:tab/>
            </w:r>
            <w:r w:rsidR="00895BC2">
              <w:rPr>
                <w:noProof/>
                <w:webHidden/>
              </w:rPr>
              <w:fldChar w:fldCharType="begin"/>
            </w:r>
            <w:r w:rsidR="00895BC2">
              <w:rPr>
                <w:noProof/>
                <w:webHidden/>
              </w:rPr>
              <w:instrText xml:space="preserve"> PAGEREF _Toc29512751 \h </w:instrText>
            </w:r>
            <w:r w:rsidR="00895BC2">
              <w:rPr>
                <w:noProof/>
                <w:webHidden/>
              </w:rPr>
            </w:r>
            <w:r w:rsidR="00895BC2">
              <w:rPr>
                <w:noProof/>
                <w:webHidden/>
              </w:rPr>
              <w:fldChar w:fldCharType="separate"/>
            </w:r>
            <w:r w:rsidR="00895BC2">
              <w:rPr>
                <w:noProof/>
                <w:webHidden/>
              </w:rPr>
              <w:t>21</w:t>
            </w:r>
            <w:r w:rsidR="00895BC2">
              <w:rPr>
                <w:noProof/>
                <w:webHidden/>
              </w:rPr>
              <w:fldChar w:fldCharType="end"/>
            </w:r>
          </w:hyperlink>
        </w:p>
        <w:p w14:paraId="6C6084E0" w14:textId="2A23F30C" w:rsidR="00895BC2" w:rsidRDefault="005931BF">
          <w:pPr>
            <w:pStyle w:val="TOC3"/>
            <w:tabs>
              <w:tab w:val="right" w:leader="dot" w:pos="9350"/>
            </w:tabs>
            <w:rPr>
              <w:rFonts w:cstheme="minorBidi"/>
              <w:noProof/>
            </w:rPr>
          </w:pPr>
          <w:hyperlink w:anchor="_Toc29512752" w:history="1">
            <w:r w:rsidR="00895BC2" w:rsidRPr="00935176">
              <w:rPr>
                <w:rStyle w:val="Hyperlink"/>
                <w:rFonts w:ascii="Times New Roman" w:hAnsi="Times New Roman"/>
                <w:b/>
                <w:bCs/>
                <w:noProof/>
              </w:rPr>
              <w:t>4.3</w:t>
            </w:r>
            <w:r w:rsidR="00895BC2" w:rsidRPr="00935176">
              <w:rPr>
                <w:rStyle w:val="Hyperlink"/>
                <w:rFonts w:ascii="Times New Roman" w:hAnsi="Times New Roman"/>
                <w:noProof/>
              </w:rPr>
              <w:t xml:space="preserve"> </w:t>
            </w:r>
            <w:r w:rsidR="00895BC2" w:rsidRPr="00935176">
              <w:rPr>
                <w:rStyle w:val="Hyperlink"/>
                <w:rFonts w:ascii="Times New Roman" w:hAnsi="Times New Roman"/>
                <w:b/>
                <w:bCs/>
                <w:noProof/>
              </w:rPr>
              <w:t>‘Predictice’ in France</w:t>
            </w:r>
            <w:r w:rsidR="00895BC2">
              <w:rPr>
                <w:noProof/>
                <w:webHidden/>
              </w:rPr>
              <w:tab/>
            </w:r>
            <w:r w:rsidR="00895BC2">
              <w:rPr>
                <w:noProof/>
                <w:webHidden/>
              </w:rPr>
              <w:fldChar w:fldCharType="begin"/>
            </w:r>
            <w:r w:rsidR="00895BC2">
              <w:rPr>
                <w:noProof/>
                <w:webHidden/>
              </w:rPr>
              <w:instrText xml:space="preserve"> PAGEREF _Toc29512752 \h </w:instrText>
            </w:r>
            <w:r w:rsidR="00895BC2">
              <w:rPr>
                <w:noProof/>
                <w:webHidden/>
              </w:rPr>
            </w:r>
            <w:r w:rsidR="00895BC2">
              <w:rPr>
                <w:noProof/>
                <w:webHidden/>
              </w:rPr>
              <w:fldChar w:fldCharType="separate"/>
            </w:r>
            <w:r w:rsidR="00895BC2">
              <w:rPr>
                <w:noProof/>
                <w:webHidden/>
              </w:rPr>
              <w:t>23</w:t>
            </w:r>
            <w:r w:rsidR="00895BC2">
              <w:rPr>
                <w:noProof/>
                <w:webHidden/>
              </w:rPr>
              <w:fldChar w:fldCharType="end"/>
            </w:r>
          </w:hyperlink>
        </w:p>
        <w:p w14:paraId="4DD66A9A" w14:textId="67162D0F" w:rsidR="00895BC2" w:rsidRDefault="005931BF">
          <w:pPr>
            <w:pStyle w:val="TOC1"/>
            <w:tabs>
              <w:tab w:val="right" w:leader="dot" w:pos="9350"/>
            </w:tabs>
            <w:rPr>
              <w:rFonts w:cstheme="minorBidi"/>
              <w:noProof/>
            </w:rPr>
          </w:pPr>
          <w:hyperlink w:anchor="_Toc29512753" w:history="1">
            <w:r w:rsidR="00895BC2" w:rsidRPr="00935176">
              <w:rPr>
                <w:rStyle w:val="Hyperlink"/>
                <w:noProof/>
              </w:rPr>
              <w:t>Chapter 5</w:t>
            </w:r>
            <w:r w:rsidR="00895BC2">
              <w:rPr>
                <w:noProof/>
                <w:webHidden/>
              </w:rPr>
              <w:tab/>
            </w:r>
            <w:r w:rsidR="00895BC2">
              <w:rPr>
                <w:noProof/>
                <w:webHidden/>
              </w:rPr>
              <w:fldChar w:fldCharType="begin"/>
            </w:r>
            <w:r w:rsidR="00895BC2">
              <w:rPr>
                <w:noProof/>
                <w:webHidden/>
              </w:rPr>
              <w:instrText xml:space="preserve"> PAGEREF _Toc29512753 \h </w:instrText>
            </w:r>
            <w:r w:rsidR="00895BC2">
              <w:rPr>
                <w:noProof/>
                <w:webHidden/>
              </w:rPr>
            </w:r>
            <w:r w:rsidR="00895BC2">
              <w:rPr>
                <w:noProof/>
                <w:webHidden/>
              </w:rPr>
              <w:fldChar w:fldCharType="separate"/>
            </w:r>
            <w:r w:rsidR="00895BC2">
              <w:rPr>
                <w:noProof/>
                <w:webHidden/>
              </w:rPr>
              <w:t>24</w:t>
            </w:r>
            <w:r w:rsidR="00895BC2">
              <w:rPr>
                <w:noProof/>
                <w:webHidden/>
              </w:rPr>
              <w:fldChar w:fldCharType="end"/>
            </w:r>
          </w:hyperlink>
        </w:p>
        <w:p w14:paraId="35C47F12" w14:textId="0B33DA80" w:rsidR="00895BC2" w:rsidRDefault="005931BF">
          <w:pPr>
            <w:pStyle w:val="TOC2"/>
            <w:tabs>
              <w:tab w:val="right" w:leader="dot" w:pos="9350"/>
            </w:tabs>
            <w:rPr>
              <w:rFonts w:cstheme="minorBidi"/>
              <w:noProof/>
            </w:rPr>
          </w:pPr>
          <w:hyperlink w:anchor="_Toc29512754" w:history="1">
            <w:r w:rsidR="00895BC2" w:rsidRPr="00935176">
              <w:rPr>
                <w:rStyle w:val="Hyperlink"/>
                <w:rFonts w:ascii="Times New Roman" w:hAnsi="Times New Roman"/>
                <w:b/>
                <w:bCs/>
                <w:noProof/>
              </w:rPr>
              <w:t>Conclusions and Recommendations</w:t>
            </w:r>
            <w:r w:rsidR="00895BC2">
              <w:rPr>
                <w:noProof/>
                <w:webHidden/>
              </w:rPr>
              <w:tab/>
            </w:r>
            <w:r w:rsidR="00895BC2">
              <w:rPr>
                <w:noProof/>
                <w:webHidden/>
              </w:rPr>
              <w:fldChar w:fldCharType="begin"/>
            </w:r>
            <w:r w:rsidR="00895BC2">
              <w:rPr>
                <w:noProof/>
                <w:webHidden/>
              </w:rPr>
              <w:instrText xml:space="preserve"> PAGEREF _Toc29512754 \h </w:instrText>
            </w:r>
            <w:r w:rsidR="00895BC2">
              <w:rPr>
                <w:noProof/>
                <w:webHidden/>
              </w:rPr>
            </w:r>
            <w:r w:rsidR="00895BC2">
              <w:rPr>
                <w:noProof/>
                <w:webHidden/>
              </w:rPr>
              <w:fldChar w:fldCharType="separate"/>
            </w:r>
            <w:r w:rsidR="00895BC2">
              <w:rPr>
                <w:noProof/>
                <w:webHidden/>
              </w:rPr>
              <w:t>24</w:t>
            </w:r>
            <w:r w:rsidR="00895BC2">
              <w:rPr>
                <w:noProof/>
                <w:webHidden/>
              </w:rPr>
              <w:fldChar w:fldCharType="end"/>
            </w:r>
          </w:hyperlink>
        </w:p>
        <w:p w14:paraId="4E4BA94F" w14:textId="204D85F0" w:rsidR="00895BC2" w:rsidRDefault="005931BF">
          <w:pPr>
            <w:pStyle w:val="TOC3"/>
            <w:tabs>
              <w:tab w:val="right" w:leader="dot" w:pos="9350"/>
            </w:tabs>
            <w:rPr>
              <w:rFonts w:cstheme="minorBidi"/>
              <w:noProof/>
            </w:rPr>
          </w:pPr>
          <w:hyperlink w:anchor="_Toc29512755" w:history="1">
            <w:r w:rsidR="00895BC2" w:rsidRPr="00935176">
              <w:rPr>
                <w:rStyle w:val="Hyperlink"/>
                <w:rFonts w:ascii="Times New Roman" w:hAnsi="Times New Roman"/>
                <w:b/>
                <w:bCs/>
                <w:noProof/>
              </w:rPr>
              <w:t>5.1 Conclusion</w:t>
            </w:r>
            <w:r w:rsidR="00895BC2">
              <w:rPr>
                <w:noProof/>
                <w:webHidden/>
              </w:rPr>
              <w:tab/>
            </w:r>
            <w:r w:rsidR="00895BC2">
              <w:rPr>
                <w:noProof/>
                <w:webHidden/>
              </w:rPr>
              <w:fldChar w:fldCharType="begin"/>
            </w:r>
            <w:r w:rsidR="00895BC2">
              <w:rPr>
                <w:noProof/>
                <w:webHidden/>
              </w:rPr>
              <w:instrText xml:space="preserve"> PAGEREF _Toc29512755 \h </w:instrText>
            </w:r>
            <w:r w:rsidR="00895BC2">
              <w:rPr>
                <w:noProof/>
                <w:webHidden/>
              </w:rPr>
            </w:r>
            <w:r w:rsidR="00895BC2">
              <w:rPr>
                <w:noProof/>
                <w:webHidden/>
              </w:rPr>
              <w:fldChar w:fldCharType="separate"/>
            </w:r>
            <w:r w:rsidR="00895BC2">
              <w:rPr>
                <w:noProof/>
                <w:webHidden/>
              </w:rPr>
              <w:t>24</w:t>
            </w:r>
            <w:r w:rsidR="00895BC2">
              <w:rPr>
                <w:noProof/>
                <w:webHidden/>
              </w:rPr>
              <w:fldChar w:fldCharType="end"/>
            </w:r>
          </w:hyperlink>
        </w:p>
        <w:p w14:paraId="47AB1863" w14:textId="7796793D" w:rsidR="00895BC2" w:rsidRDefault="005931BF">
          <w:pPr>
            <w:pStyle w:val="TOC3"/>
            <w:tabs>
              <w:tab w:val="right" w:leader="dot" w:pos="9350"/>
            </w:tabs>
            <w:rPr>
              <w:rFonts w:cstheme="minorBidi"/>
              <w:noProof/>
            </w:rPr>
          </w:pPr>
          <w:hyperlink w:anchor="_Toc29512756" w:history="1">
            <w:r w:rsidR="00895BC2" w:rsidRPr="00935176">
              <w:rPr>
                <w:rStyle w:val="Hyperlink"/>
                <w:rFonts w:ascii="Times New Roman" w:hAnsi="Times New Roman"/>
                <w:b/>
                <w:bCs/>
                <w:noProof/>
              </w:rPr>
              <w:t>5.2 Recommendations</w:t>
            </w:r>
            <w:r w:rsidR="00895BC2">
              <w:rPr>
                <w:noProof/>
                <w:webHidden/>
              </w:rPr>
              <w:tab/>
            </w:r>
            <w:r w:rsidR="00895BC2">
              <w:rPr>
                <w:noProof/>
                <w:webHidden/>
              </w:rPr>
              <w:fldChar w:fldCharType="begin"/>
            </w:r>
            <w:r w:rsidR="00895BC2">
              <w:rPr>
                <w:noProof/>
                <w:webHidden/>
              </w:rPr>
              <w:instrText xml:space="preserve"> PAGEREF _Toc29512756 \h </w:instrText>
            </w:r>
            <w:r w:rsidR="00895BC2">
              <w:rPr>
                <w:noProof/>
                <w:webHidden/>
              </w:rPr>
            </w:r>
            <w:r w:rsidR="00895BC2">
              <w:rPr>
                <w:noProof/>
                <w:webHidden/>
              </w:rPr>
              <w:fldChar w:fldCharType="separate"/>
            </w:r>
            <w:r w:rsidR="00895BC2">
              <w:rPr>
                <w:noProof/>
                <w:webHidden/>
              </w:rPr>
              <w:t>25</w:t>
            </w:r>
            <w:r w:rsidR="00895BC2">
              <w:rPr>
                <w:noProof/>
                <w:webHidden/>
              </w:rPr>
              <w:fldChar w:fldCharType="end"/>
            </w:r>
          </w:hyperlink>
        </w:p>
        <w:p w14:paraId="09D35BE5" w14:textId="2D7FF6C0" w:rsidR="00895BC2" w:rsidRDefault="005931BF">
          <w:pPr>
            <w:pStyle w:val="TOC1"/>
            <w:tabs>
              <w:tab w:val="right" w:leader="dot" w:pos="9350"/>
            </w:tabs>
            <w:rPr>
              <w:rFonts w:cstheme="minorBidi"/>
              <w:noProof/>
            </w:rPr>
          </w:pPr>
          <w:hyperlink w:anchor="_Toc29512757" w:history="1">
            <w:r w:rsidR="00895BC2" w:rsidRPr="00935176">
              <w:rPr>
                <w:rStyle w:val="Hyperlink"/>
                <w:noProof/>
              </w:rPr>
              <w:t>Bibliography</w:t>
            </w:r>
            <w:r w:rsidR="00895BC2">
              <w:rPr>
                <w:noProof/>
                <w:webHidden/>
              </w:rPr>
              <w:tab/>
            </w:r>
            <w:r w:rsidR="00895BC2">
              <w:rPr>
                <w:noProof/>
                <w:webHidden/>
              </w:rPr>
              <w:fldChar w:fldCharType="begin"/>
            </w:r>
            <w:r w:rsidR="00895BC2">
              <w:rPr>
                <w:noProof/>
                <w:webHidden/>
              </w:rPr>
              <w:instrText xml:space="preserve"> PAGEREF _Toc29512757 \h </w:instrText>
            </w:r>
            <w:r w:rsidR="00895BC2">
              <w:rPr>
                <w:noProof/>
                <w:webHidden/>
              </w:rPr>
            </w:r>
            <w:r w:rsidR="00895BC2">
              <w:rPr>
                <w:noProof/>
                <w:webHidden/>
              </w:rPr>
              <w:fldChar w:fldCharType="separate"/>
            </w:r>
            <w:r w:rsidR="00895BC2">
              <w:rPr>
                <w:noProof/>
                <w:webHidden/>
              </w:rPr>
              <w:t>26</w:t>
            </w:r>
            <w:r w:rsidR="00895BC2">
              <w:rPr>
                <w:noProof/>
                <w:webHidden/>
              </w:rPr>
              <w:fldChar w:fldCharType="end"/>
            </w:r>
          </w:hyperlink>
        </w:p>
        <w:p w14:paraId="0D745CA4" w14:textId="0C791013"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b/>
              <w:bCs/>
              <w:noProof/>
              <w:sz w:val="24"/>
              <w:szCs w:val="24"/>
            </w:rPr>
            <w:fldChar w:fldCharType="end"/>
          </w:r>
        </w:p>
      </w:sdtContent>
    </w:sdt>
    <w:p w14:paraId="4412BBE5" w14:textId="77777777" w:rsidR="00895BC2" w:rsidRPr="006B3588" w:rsidRDefault="00895BC2" w:rsidP="00895BC2">
      <w:pPr>
        <w:pStyle w:val="Heading1"/>
        <w:numPr>
          <w:ilvl w:val="0"/>
          <w:numId w:val="0"/>
        </w:numPr>
        <w:spacing w:line="360" w:lineRule="auto"/>
        <w:jc w:val="both"/>
        <w:rPr>
          <w:sz w:val="24"/>
          <w:szCs w:val="24"/>
        </w:rPr>
      </w:pPr>
    </w:p>
    <w:p w14:paraId="1DBF2280" w14:textId="77777777" w:rsidR="00895BC2" w:rsidRDefault="00895BC2" w:rsidP="00895BC2">
      <w:pPr>
        <w:rPr>
          <w:rFonts w:ascii="Times New Roman" w:eastAsia="Times New Roman" w:hAnsi="Times New Roman" w:cs="Times New Roman"/>
          <w:b/>
          <w:bCs/>
          <w:kern w:val="36"/>
          <w:sz w:val="24"/>
          <w:szCs w:val="24"/>
        </w:rPr>
      </w:pPr>
      <w:r>
        <w:rPr>
          <w:sz w:val="24"/>
          <w:szCs w:val="24"/>
        </w:rPr>
        <w:br w:type="page"/>
      </w:r>
    </w:p>
    <w:p w14:paraId="489B47F7" w14:textId="77777777" w:rsidR="00895BC2" w:rsidRPr="006B3588" w:rsidRDefault="00895BC2" w:rsidP="00895BC2">
      <w:pPr>
        <w:pStyle w:val="Heading1"/>
        <w:numPr>
          <w:ilvl w:val="0"/>
          <w:numId w:val="0"/>
        </w:numPr>
        <w:spacing w:line="360" w:lineRule="auto"/>
        <w:jc w:val="both"/>
        <w:rPr>
          <w:sz w:val="24"/>
          <w:szCs w:val="24"/>
        </w:rPr>
      </w:pPr>
      <w:bookmarkStart w:id="3" w:name="_Toc29512725"/>
      <w:r w:rsidRPr="006B3588">
        <w:rPr>
          <w:sz w:val="24"/>
          <w:szCs w:val="24"/>
        </w:rPr>
        <w:lastRenderedPageBreak/>
        <w:t>Acknowledgement</w:t>
      </w:r>
      <w:bookmarkEnd w:id="3"/>
    </w:p>
    <w:p w14:paraId="0824A2CE"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 would like to thank my supervisor, Dr Isaac Rutenberg for his guidance during the writing of this dissertation. </w:t>
      </w:r>
    </w:p>
    <w:p w14:paraId="008664A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 would also like to thank my family members who have offered immense support during this process. </w:t>
      </w:r>
    </w:p>
    <w:p w14:paraId="3ED0D7ED" w14:textId="77777777" w:rsidR="00895BC2" w:rsidRPr="006B3588" w:rsidRDefault="00895BC2" w:rsidP="00895BC2">
      <w:pPr>
        <w:spacing w:line="360" w:lineRule="auto"/>
        <w:jc w:val="both"/>
        <w:rPr>
          <w:rFonts w:ascii="Times New Roman" w:hAnsi="Times New Roman" w:cs="Times New Roman"/>
          <w:sz w:val="24"/>
          <w:szCs w:val="24"/>
        </w:rPr>
      </w:pPr>
    </w:p>
    <w:p w14:paraId="6CF876D6" w14:textId="77777777" w:rsidR="00895BC2" w:rsidRPr="006B3588" w:rsidRDefault="00895BC2" w:rsidP="00895BC2">
      <w:pPr>
        <w:spacing w:line="360" w:lineRule="auto"/>
        <w:jc w:val="both"/>
        <w:rPr>
          <w:rFonts w:ascii="Times New Roman" w:hAnsi="Times New Roman" w:cs="Times New Roman"/>
          <w:sz w:val="24"/>
          <w:szCs w:val="24"/>
        </w:rPr>
      </w:pPr>
    </w:p>
    <w:p w14:paraId="12F3EFF3" w14:textId="77777777" w:rsidR="00895BC2" w:rsidRPr="006B3588" w:rsidRDefault="00895BC2" w:rsidP="00895BC2">
      <w:pPr>
        <w:spacing w:line="360" w:lineRule="auto"/>
        <w:jc w:val="both"/>
        <w:rPr>
          <w:rFonts w:ascii="Times New Roman" w:hAnsi="Times New Roman" w:cs="Times New Roman"/>
          <w:sz w:val="24"/>
          <w:szCs w:val="24"/>
        </w:rPr>
      </w:pPr>
    </w:p>
    <w:p w14:paraId="3348E8A9" w14:textId="77777777" w:rsidR="00895BC2" w:rsidRPr="006B3588" w:rsidRDefault="00895BC2" w:rsidP="00895BC2">
      <w:pPr>
        <w:spacing w:line="360" w:lineRule="auto"/>
        <w:jc w:val="both"/>
        <w:rPr>
          <w:rFonts w:ascii="Times New Roman" w:hAnsi="Times New Roman" w:cs="Times New Roman"/>
          <w:sz w:val="24"/>
          <w:szCs w:val="24"/>
        </w:rPr>
      </w:pPr>
    </w:p>
    <w:p w14:paraId="0F127BC1" w14:textId="77777777" w:rsidR="00895BC2" w:rsidRPr="006B3588" w:rsidRDefault="00895BC2" w:rsidP="00895BC2">
      <w:pPr>
        <w:spacing w:line="360" w:lineRule="auto"/>
        <w:jc w:val="both"/>
        <w:rPr>
          <w:rFonts w:ascii="Times New Roman" w:hAnsi="Times New Roman" w:cs="Times New Roman"/>
          <w:sz w:val="24"/>
          <w:szCs w:val="24"/>
        </w:rPr>
      </w:pPr>
    </w:p>
    <w:p w14:paraId="53226537" w14:textId="77777777" w:rsidR="00895BC2" w:rsidRPr="006B3588" w:rsidRDefault="00895BC2" w:rsidP="00895BC2">
      <w:pPr>
        <w:spacing w:line="360" w:lineRule="auto"/>
        <w:jc w:val="both"/>
        <w:rPr>
          <w:rFonts w:ascii="Times New Roman" w:hAnsi="Times New Roman" w:cs="Times New Roman"/>
          <w:sz w:val="24"/>
          <w:szCs w:val="24"/>
        </w:rPr>
      </w:pPr>
    </w:p>
    <w:p w14:paraId="6991E178" w14:textId="77777777" w:rsidR="00895BC2" w:rsidRPr="006B3588" w:rsidRDefault="00895BC2" w:rsidP="00895BC2">
      <w:pPr>
        <w:spacing w:line="360" w:lineRule="auto"/>
        <w:jc w:val="both"/>
        <w:rPr>
          <w:rFonts w:ascii="Times New Roman" w:hAnsi="Times New Roman" w:cs="Times New Roman"/>
          <w:sz w:val="24"/>
          <w:szCs w:val="24"/>
        </w:rPr>
      </w:pPr>
    </w:p>
    <w:p w14:paraId="1C83A76A" w14:textId="77777777" w:rsidR="00895BC2" w:rsidRPr="006B3588" w:rsidRDefault="00895BC2" w:rsidP="00895BC2">
      <w:pPr>
        <w:spacing w:line="360" w:lineRule="auto"/>
        <w:jc w:val="both"/>
        <w:rPr>
          <w:rFonts w:ascii="Times New Roman" w:hAnsi="Times New Roman" w:cs="Times New Roman"/>
          <w:sz w:val="24"/>
          <w:szCs w:val="24"/>
        </w:rPr>
      </w:pPr>
    </w:p>
    <w:p w14:paraId="01BA59CA" w14:textId="77777777" w:rsidR="00895BC2" w:rsidRPr="006B3588" w:rsidRDefault="00895BC2" w:rsidP="00895BC2">
      <w:pPr>
        <w:spacing w:line="360" w:lineRule="auto"/>
        <w:jc w:val="both"/>
        <w:rPr>
          <w:rFonts w:ascii="Times New Roman" w:hAnsi="Times New Roman" w:cs="Times New Roman"/>
          <w:sz w:val="24"/>
          <w:szCs w:val="24"/>
        </w:rPr>
      </w:pPr>
    </w:p>
    <w:p w14:paraId="65134A69" w14:textId="77777777" w:rsidR="00895BC2" w:rsidRPr="006B3588" w:rsidRDefault="00895BC2" w:rsidP="00895BC2">
      <w:pPr>
        <w:spacing w:line="360" w:lineRule="auto"/>
        <w:jc w:val="both"/>
        <w:rPr>
          <w:rFonts w:ascii="Times New Roman" w:hAnsi="Times New Roman" w:cs="Times New Roman"/>
          <w:sz w:val="24"/>
          <w:szCs w:val="24"/>
        </w:rPr>
      </w:pPr>
    </w:p>
    <w:p w14:paraId="301A888C" w14:textId="77777777" w:rsidR="00895BC2" w:rsidRPr="006B3588" w:rsidRDefault="00895BC2" w:rsidP="00895BC2">
      <w:pPr>
        <w:spacing w:line="360" w:lineRule="auto"/>
        <w:jc w:val="both"/>
        <w:rPr>
          <w:rFonts w:ascii="Times New Roman" w:hAnsi="Times New Roman" w:cs="Times New Roman"/>
          <w:sz w:val="24"/>
          <w:szCs w:val="24"/>
        </w:rPr>
      </w:pPr>
    </w:p>
    <w:p w14:paraId="04F52AA5" w14:textId="77777777" w:rsidR="00895BC2" w:rsidRPr="006B3588" w:rsidRDefault="00895BC2" w:rsidP="00895BC2">
      <w:pPr>
        <w:spacing w:line="360" w:lineRule="auto"/>
        <w:jc w:val="both"/>
        <w:rPr>
          <w:rFonts w:ascii="Times New Roman" w:hAnsi="Times New Roman" w:cs="Times New Roman"/>
          <w:sz w:val="24"/>
          <w:szCs w:val="24"/>
        </w:rPr>
      </w:pPr>
    </w:p>
    <w:p w14:paraId="4C71AFDE" w14:textId="77777777" w:rsidR="00895BC2" w:rsidRPr="006B3588" w:rsidRDefault="00895BC2" w:rsidP="00895BC2">
      <w:pPr>
        <w:spacing w:line="360" w:lineRule="auto"/>
        <w:jc w:val="both"/>
        <w:rPr>
          <w:rFonts w:ascii="Times New Roman" w:hAnsi="Times New Roman" w:cs="Times New Roman"/>
          <w:sz w:val="24"/>
          <w:szCs w:val="24"/>
        </w:rPr>
      </w:pPr>
    </w:p>
    <w:p w14:paraId="4074ACC4" w14:textId="77777777" w:rsidR="00895BC2" w:rsidRPr="006B3588" w:rsidRDefault="00895BC2" w:rsidP="00895BC2">
      <w:pPr>
        <w:spacing w:line="360" w:lineRule="auto"/>
        <w:jc w:val="both"/>
        <w:rPr>
          <w:rFonts w:ascii="Times New Roman" w:hAnsi="Times New Roman" w:cs="Times New Roman"/>
          <w:sz w:val="24"/>
          <w:szCs w:val="24"/>
        </w:rPr>
      </w:pPr>
    </w:p>
    <w:p w14:paraId="5714C23A" w14:textId="77777777" w:rsidR="00895BC2" w:rsidRPr="006B3588" w:rsidRDefault="00895BC2" w:rsidP="00895BC2">
      <w:pPr>
        <w:spacing w:line="360" w:lineRule="auto"/>
        <w:jc w:val="both"/>
        <w:rPr>
          <w:rFonts w:ascii="Times New Roman" w:hAnsi="Times New Roman" w:cs="Times New Roman"/>
          <w:sz w:val="24"/>
          <w:szCs w:val="24"/>
        </w:rPr>
      </w:pPr>
    </w:p>
    <w:p w14:paraId="526C21E8" w14:textId="77777777" w:rsidR="00895BC2" w:rsidRPr="006B3588" w:rsidRDefault="00895BC2" w:rsidP="00895BC2">
      <w:pPr>
        <w:spacing w:line="360" w:lineRule="auto"/>
        <w:jc w:val="both"/>
        <w:rPr>
          <w:rFonts w:ascii="Times New Roman" w:hAnsi="Times New Roman" w:cs="Times New Roman"/>
          <w:sz w:val="24"/>
          <w:szCs w:val="24"/>
        </w:rPr>
      </w:pPr>
    </w:p>
    <w:p w14:paraId="195D9E45" w14:textId="77777777" w:rsidR="00895BC2" w:rsidRPr="006B3588" w:rsidRDefault="00895BC2" w:rsidP="00895BC2">
      <w:pPr>
        <w:spacing w:line="360" w:lineRule="auto"/>
        <w:jc w:val="both"/>
        <w:rPr>
          <w:rFonts w:ascii="Times New Roman" w:hAnsi="Times New Roman" w:cs="Times New Roman"/>
          <w:sz w:val="24"/>
          <w:szCs w:val="24"/>
        </w:rPr>
      </w:pPr>
    </w:p>
    <w:p w14:paraId="378D8081" w14:textId="77777777" w:rsidR="00895BC2" w:rsidRPr="006B3588" w:rsidRDefault="00895BC2" w:rsidP="00895BC2">
      <w:pPr>
        <w:spacing w:line="360" w:lineRule="auto"/>
        <w:jc w:val="both"/>
        <w:rPr>
          <w:rFonts w:ascii="Times New Roman" w:hAnsi="Times New Roman" w:cs="Times New Roman"/>
          <w:sz w:val="24"/>
          <w:szCs w:val="24"/>
        </w:rPr>
      </w:pPr>
    </w:p>
    <w:p w14:paraId="4A879A9F" w14:textId="77777777" w:rsidR="00895BC2" w:rsidRPr="006B3588" w:rsidRDefault="00895BC2" w:rsidP="00895BC2">
      <w:pPr>
        <w:pStyle w:val="Heading1"/>
        <w:numPr>
          <w:ilvl w:val="0"/>
          <w:numId w:val="0"/>
        </w:numPr>
        <w:spacing w:line="360" w:lineRule="auto"/>
        <w:jc w:val="both"/>
        <w:rPr>
          <w:sz w:val="24"/>
          <w:szCs w:val="24"/>
        </w:rPr>
      </w:pPr>
      <w:bookmarkStart w:id="4" w:name="_Toc29512726"/>
      <w:r w:rsidRPr="006B3588">
        <w:rPr>
          <w:sz w:val="24"/>
          <w:szCs w:val="24"/>
        </w:rPr>
        <w:lastRenderedPageBreak/>
        <w:t>Abstract</w:t>
      </w:r>
      <w:bookmarkEnd w:id="4"/>
    </w:p>
    <w:p w14:paraId="45C84EC6" w14:textId="34E3584E"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collection and use of data </w:t>
      </w:r>
      <w:proofErr w:type="gramStart"/>
      <w:r w:rsidRPr="006B3588">
        <w:rPr>
          <w:rFonts w:ascii="Times New Roman" w:hAnsi="Times New Roman" w:cs="Times New Roman"/>
          <w:sz w:val="24"/>
          <w:szCs w:val="24"/>
        </w:rPr>
        <w:t>has</w:t>
      </w:r>
      <w:proofErr w:type="gramEnd"/>
      <w:r w:rsidRPr="006B3588">
        <w:rPr>
          <w:rFonts w:ascii="Times New Roman" w:hAnsi="Times New Roman" w:cs="Times New Roman"/>
          <w:sz w:val="24"/>
          <w:szCs w:val="24"/>
        </w:rPr>
        <w:t xml:space="preserve"> been important to many </w:t>
      </w:r>
      <w:proofErr w:type="spellStart"/>
      <w:r w:rsidRPr="006B3588">
        <w:rPr>
          <w:rFonts w:ascii="Times New Roman" w:hAnsi="Times New Roman" w:cs="Times New Roman"/>
          <w:sz w:val="24"/>
          <w:szCs w:val="24"/>
        </w:rPr>
        <w:t>civilisations</w:t>
      </w:r>
      <w:proofErr w:type="spellEnd"/>
      <w:r w:rsidRPr="006B3588">
        <w:rPr>
          <w:rFonts w:ascii="Times New Roman" w:hAnsi="Times New Roman" w:cs="Times New Roman"/>
          <w:sz w:val="24"/>
          <w:szCs w:val="24"/>
        </w:rPr>
        <w:t xml:space="preserve"> over the centuries. A census, for example, provides essential information that helps a government in making state plans. Over the years, the collection</w:t>
      </w:r>
      <w:r w:rsidR="005931BF">
        <w:rPr>
          <w:rFonts w:ascii="Times New Roman" w:hAnsi="Times New Roman" w:cs="Times New Roman"/>
          <w:sz w:val="24"/>
          <w:szCs w:val="24"/>
        </w:rPr>
        <w:t xml:space="preserve">, </w:t>
      </w:r>
      <w:r w:rsidRPr="006B3588">
        <w:rPr>
          <w:rFonts w:ascii="Times New Roman" w:hAnsi="Times New Roman" w:cs="Times New Roman"/>
          <w:sz w:val="24"/>
          <w:szCs w:val="24"/>
        </w:rPr>
        <w:t>storage</w:t>
      </w:r>
      <w:r w:rsidR="005931BF">
        <w:rPr>
          <w:rFonts w:ascii="Times New Roman" w:hAnsi="Times New Roman" w:cs="Times New Roman"/>
          <w:sz w:val="24"/>
          <w:szCs w:val="24"/>
        </w:rPr>
        <w:t xml:space="preserve"> and sharing</w:t>
      </w:r>
      <w:r w:rsidRPr="006B3588">
        <w:rPr>
          <w:rFonts w:ascii="Times New Roman" w:hAnsi="Times New Roman" w:cs="Times New Roman"/>
          <w:sz w:val="24"/>
          <w:szCs w:val="24"/>
        </w:rPr>
        <w:t xml:space="preserve"> of data has become more efficient. This has been made possible through the computers and the internet. Data creates enormous value for the world economy, driving innovation, productivity, efficiency, and growth.</w:t>
      </w:r>
      <w:r w:rsidRPr="006B3588">
        <w:rPr>
          <w:rStyle w:val="FootnoteReference"/>
          <w:rFonts w:ascii="Times New Roman" w:hAnsi="Times New Roman" w:cs="Times New Roman"/>
          <w:sz w:val="24"/>
          <w:szCs w:val="24"/>
        </w:rPr>
        <w:footnoteReference w:id="1"/>
      </w:r>
      <w:r w:rsidRPr="006B3588">
        <w:rPr>
          <w:rFonts w:ascii="Times New Roman" w:hAnsi="Times New Roman" w:cs="Times New Roman"/>
          <w:sz w:val="24"/>
          <w:szCs w:val="24"/>
        </w:rPr>
        <w:t xml:space="preserve"> ‘Big data’ is the accumulated large volume of information has the potential to be mined for information and used.</w:t>
      </w:r>
      <w:r w:rsidRPr="006B3588">
        <w:rPr>
          <w:rStyle w:val="FootnoteReference"/>
          <w:rFonts w:ascii="Times New Roman" w:hAnsi="Times New Roman" w:cs="Times New Roman"/>
          <w:sz w:val="24"/>
          <w:szCs w:val="24"/>
        </w:rPr>
        <w:footnoteReference w:id="2"/>
      </w:r>
      <w:r w:rsidRPr="006B3588">
        <w:rPr>
          <w:rFonts w:ascii="Times New Roman" w:hAnsi="Times New Roman" w:cs="Times New Roman"/>
          <w:sz w:val="24"/>
          <w:szCs w:val="24"/>
        </w:rPr>
        <w:t xml:space="preserve"> This paper will look into the increasing use of big data in Kenya, the laws that are in place on how data should be collected and used. The paper will further look into the laws that are already in place in regards to privacy and private information.</w:t>
      </w:r>
      <w:r w:rsidRPr="006B3588">
        <w:rPr>
          <w:rStyle w:val="FootnoteReference"/>
          <w:rFonts w:ascii="Times New Roman" w:hAnsi="Times New Roman" w:cs="Times New Roman"/>
          <w:sz w:val="24"/>
          <w:szCs w:val="24"/>
        </w:rPr>
        <w:footnoteReference w:id="3"/>
      </w:r>
      <w:r w:rsidR="005931BF">
        <w:rPr>
          <w:rFonts w:ascii="Times New Roman" w:hAnsi="Times New Roman" w:cs="Times New Roman"/>
          <w:sz w:val="24"/>
          <w:szCs w:val="24"/>
        </w:rPr>
        <w:t xml:space="preserve"> </w:t>
      </w:r>
      <w:r w:rsidRPr="006B3588">
        <w:rPr>
          <w:rFonts w:ascii="Times New Roman" w:hAnsi="Times New Roman" w:cs="Times New Roman"/>
          <w:sz w:val="24"/>
          <w:szCs w:val="24"/>
        </w:rPr>
        <w:t xml:space="preserve">This paper will look into a modern approach of Justice Holmes’ prediction theory using the ever-evolving Big data and its application in the Kenyan Legal system. </w:t>
      </w:r>
      <w:r w:rsidR="005931BF">
        <w:rPr>
          <w:rFonts w:ascii="Times New Roman" w:hAnsi="Times New Roman" w:cs="Times New Roman"/>
          <w:sz w:val="24"/>
          <w:szCs w:val="24"/>
        </w:rPr>
        <w:t xml:space="preserve">The paper will look at how different jurisdictions have used big data in making judicial decisions. The paper will look at how big data should be used in the Kenyan legal system and the regulations required to minimize the effects of using big data in making judicial decisions. </w:t>
      </w:r>
    </w:p>
    <w:p w14:paraId="3082E4C3" w14:textId="77777777" w:rsidR="00895BC2" w:rsidRPr="006B3588" w:rsidRDefault="00895BC2" w:rsidP="00895BC2">
      <w:pPr>
        <w:pStyle w:val="Heading1"/>
        <w:numPr>
          <w:ilvl w:val="0"/>
          <w:numId w:val="0"/>
        </w:numPr>
        <w:spacing w:line="360" w:lineRule="auto"/>
        <w:jc w:val="both"/>
        <w:rPr>
          <w:sz w:val="24"/>
          <w:szCs w:val="24"/>
        </w:rPr>
      </w:pPr>
      <w:bookmarkStart w:id="5" w:name="_Toc462039162"/>
      <w:bookmarkStart w:id="6" w:name="_Toc463464662"/>
      <w:bookmarkStart w:id="7" w:name="_Toc490557870"/>
    </w:p>
    <w:p w14:paraId="288ED6B9" w14:textId="77777777" w:rsidR="00895BC2" w:rsidRPr="006B3588" w:rsidRDefault="00895BC2" w:rsidP="00895BC2">
      <w:pPr>
        <w:pStyle w:val="Heading1"/>
        <w:numPr>
          <w:ilvl w:val="0"/>
          <w:numId w:val="0"/>
        </w:numPr>
        <w:spacing w:line="360" w:lineRule="auto"/>
        <w:jc w:val="both"/>
        <w:rPr>
          <w:sz w:val="24"/>
          <w:szCs w:val="24"/>
        </w:rPr>
      </w:pPr>
    </w:p>
    <w:p w14:paraId="0AD02E6F" w14:textId="77777777" w:rsidR="00895BC2" w:rsidRPr="006B3588" w:rsidRDefault="00895BC2" w:rsidP="00895BC2">
      <w:pPr>
        <w:pStyle w:val="Heading1"/>
        <w:numPr>
          <w:ilvl w:val="0"/>
          <w:numId w:val="0"/>
        </w:numPr>
        <w:spacing w:line="360" w:lineRule="auto"/>
        <w:jc w:val="both"/>
        <w:rPr>
          <w:sz w:val="24"/>
          <w:szCs w:val="24"/>
        </w:rPr>
      </w:pPr>
    </w:p>
    <w:p w14:paraId="6F9206C7" w14:textId="77777777" w:rsidR="00895BC2" w:rsidRPr="006B3588" w:rsidRDefault="00895BC2" w:rsidP="00895BC2">
      <w:pPr>
        <w:pStyle w:val="Heading1"/>
        <w:numPr>
          <w:ilvl w:val="0"/>
          <w:numId w:val="0"/>
        </w:numPr>
        <w:spacing w:line="360" w:lineRule="auto"/>
        <w:jc w:val="both"/>
        <w:rPr>
          <w:sz w:val="24"/>
          <w:szCs w:val="24"/>
        </w:rPr>
      </w:pPr>
    </w:p>
    <w:p w14:paraId="501AF1CF" w14:textId="77777777" w:rsidR="00895BC2" w:rsidRPr="006B3588" w:rsidRDefault="00895BC2" w:rsidP="00895BC2">
      <w:pPr>
        <w:pStyle w:val="Heading1"/>
        <w:numPr>
          <w:ilvl w:val="0"/>
          <w:numId w:val="0"/>
        </w:numPr>
        <w:spacing w:line="360" w:lineRule="auto"/>
        <w:jc w:val="both"/>
        <w:rPr>
          <w:sz w:val="24"/>
          <w:szCs w:val="24"/>
        </w:rPr>
      </w:pPr>
    </w:p>
    <w:p w14:paraId="34BB733B" w14:textId="77777777" w:rsidR="00895BC2" w:rsidRPr="006B3588" w:rsidRDefault="00895BC2" w:rsidP="00895BC2">
      <w:pPr>
        <w:spacing w:line="360" w:lineRule="auto"/>
        <w:jc w:val="both"/>
        <w:rPr>
          <w:rFonts w:ascii="Times New Roman" w:eastAsia="Times New Roman" w:hAnsi="Times New Roman" w:cs="Times New Roman"/>
          <w:b/>
          <w:bCs/>
          <w:kern w:val="36"/>
          <w:sz w:val="24"/>
          <w:szCs w:val="24"/>
        </w:rPr>
      </w:pPr>
      <w:r w:rsidRPr="006B3588">
        <w:rPr>
          <w:rFonts w:ascii="Times New Roman" w:hAnsi="Times New Roman" w:cs="Times New Roman"/>
          <w:sz w:val="24"/>
          <w:szCs w:val="24"/>
        </w:rPr>
        <w:br w:type="page"/>
      </w:r>
    </w:p>
    <w:p w14:paraId="164080E4" w14:textId="77777777" w:rsidR="00895BC2" w:rsidRPr="006B3588" w:rsidRDefault="00895BC2" w:rsidP="00895BC2">
      <w:pPr>
        <w:pStyle w:val="Heading1"/>
        <w:numPr>
          <w:ilvl w:val="0"/>
          <w:numId w:val="0"/>
        </w:numPr>
        <w:spacing w:line="360" w:lineRule="auto"/>
        <w:jc w:val="both"/>
        <w:rPr>
          <w:sz w:val="24"/>
          <w:szCs w:val="24"/>
        </w:rPr>
      </w:pPr>
      <w:bookmarkStart w:id="8" w:name="_Toc29512727"/>
      <w:r w:rsidRPr="006B3588">
        <w:rPr>
          <w:sz w:val="24"/>
          <w:szCs w:val="24"/>
        </w:rPr>
        <w:lastRenderedPageBreak/>
        <w:t>Declaration</w:t>
      </w:r>
      <w:bookmarkEnd w:id="5"/>
      <w:bookmarkEnd w:id="6"/>
      <w:bookmarkEnd w:id="7"/>
      <w:bookmarkEnd w:id="8"/>
    </w:p>
    <w:p w14:paraId="439D783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 ERICA WARURII GAKUNJU,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0B1A3B44" w14:textId="77777777" w:rsidR="00895BC2" w:rsidRPr="006B3588" w:rsidRDefault="00895BC2" w:rsidP="00895BC2">
      <w:pPr>
        <w:spacing w:line="360" w:lineRule="auto"/>
        <w:jc w:val="both"/>
        <w:rPr>
          <w:rFonts w:ascii="Times New Roman" w:hAnsi="Times New Roman" w:cs="Times New Roman"/>
          <w:sz w:val="24"/>
          <w:szCs w:val="24"/>
        </w:rPr>
      </w:pPr>
    </w:p>
    <w:p w14:paraId="08604C4A" w14:textId="77777777" w:rsidR="00895BC2" w:rsidRPr="006B3588" w:rsidRDefault="00895BC2" w:rsidP="00895BC2">
      <w:pPr>
        <w:spacing w:line="360" w:lineRule="auto"/>
        <w:jc w:val="both"/>
        <w:rPr>
          <w:rFonts w:ascii="Times New Roman" w:hAnsi="Times New Roman" w:cs="Times New Roman"/>
          <w:sz w:val="24"/>
          <w:szCs w:val="24"/>
        </w:rPr>
      </w:pPr>
    </w:p>
    <w:p w14:paraId="715B694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Signed: .......................................................................</w:t>
      </w:r>
    </w:p>
    <w:p w14:paraId="5AE2C40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Date: ..........................................................................</w:t>
      </w:r>
    </w:p>
    <w:p w14:paraId="4887F8EB" w14:textId="77777777" w:rsidR="00895BC2" w:rsidRPr="006B3588" w:rsidRDefault="00895BC2" w:rsidP="00895BC2">
      <w:pPr>
        <w:spacing w:line="360" w:lineRule="auto"/>
        <w:jc w:val="both"/>
        <w:rPr>
          <w:rFonts w:ascii="Times New Roman" w:hAnsi="Times New Roman" w:cs="Times New Roman"/>
          <w:sz w:val="24"/>
          <w:szCs w:val="24"/>
        </w:rPr>
      </w:pPr>
    </w:p>
    <w:p w14:paraId="2365332D" w14:textId="77777777" w:rsidR="00895BC2" w:rsidRPr="006B3588" w:rsidRDefault="00895BC2" w:rsidP="00895BC2">
      <w:pPr>
        <w:spacing w:line="360" w:lineRule="auto"/>
        <w:jc w:val="both"/>
        <w:rPr>
          <w:rFonts w:ascii="Times New Roman" w:hAnsi="Times New Roman" w:cs="Times New Roman"/>
          <w:sz w:val="24"/>
          <w:szCs w:val="24"/>
        </w:rPr>
      </w:pPr>
    </w:p>
    <w:p w14:paraId="7C691D1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This dissertation has been submitted for examination with my approval as University Supervisor. </w:t>
      </w:r>
    </w:p>
    <w:p w14:paraId="678DC9BA" w14:textId="77777777" w:rsidR="00895BC2" w:rsidRPr="006B3588" w:rsidRDefault="00895BC2" w:rsidP="00895BC2">
      <w:pPr>
        <w:spacing w:line="360" w:lineRule="auto"/>
        <w:jc w:val="both"/>
        <w:rPr>
          <w:rFonts w:ascii="Times New Roman" w:hAnsi="Times New Roman" w:cs="Times New Roman"/>
          <w:sz w:val="24"/>
          <w:szCs w:val="24"/>
        </w:rPr>
      </w:pPr>
    </w:p>
    <w:p w14:paraId="4580E4C6" w14:textId="77777777" w:rsidR="00895BC2" w:rsidRPr="006B3588" w:rsidRDefault="00895BC2" w:rsidP="00895BC2">
      <w:pPr>
        <w:spacing w:line="360" w:lineRule="auto"/>
        <w:jc w:val="both"/>
        <w:rPr>
          <w:rFonts w:ascii="Times New Roman" w:hAnsi="Times New Roman" w:cs="Times New Roman"/>
          <w:sz w:val="24"/>
          <w:szCs w:val="24"/>
        </w:rPr>
      </w:pPr>
    </w:p>
    <w:p w14:paraId="7CD55199"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Signed: ..........................................................................</w:t>
      </w:r>
    </w:p>
    <w:p w14:paraId="1EA85A5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Supervisor’s name: ..........................................................................</w:t>
      </w:r>
    </w:p>
    <w:p w14:paraId="3B9E638B" w14:textId="77777777" w:rsidR="00895BC2" w:rsidRPr="006B3588" w:rsidRDefault="00895BC2" w:rsidP="00895BC2">
      <w:pPr>
        <w:spacing w:line="360" w:lineRule="auto"/>
        <w:jc w:val="both"/>
        <w:rPr>
          <w:rFonts w:ascii="Times New Roman" w:hAnsi="Times New Roman" w:cs="Times New Roman"/>
          <w:sz w:val="24"/>
          <w:szCs w:val="24"/>
        </w:rPr>
      </w:pPr>
    </w:p>
    <w:p w14:paraId="465D9E38" w14:textId="77777777" w:rsidR="00895BC2" w:rsidRPr="006B3588" w:rsidRDefault="00895BC2" w:rsidP="00895BC2">
      <w:pPr>
        <w:spacing w:line="360" w:lineRule="auto"/>
        <w:jc w:val="both"/>
        <w:rPr>
          <w:rFonts w:ascii="Times New Roman" w:hAnsi="Times New Roman" w:cs="Times New Roman"/>
          <w:sz w:val="24"/>
          <w:szCs w:val="24"/>
        </w:rPr>
      </w:pPr>
    </w:p>
    <w:p w14:paraId="108B9234" w14:textId="77777777" w:rsidR="00895BC2" w:rsidRPr="006B3588" w:rsidRDefault="00895BC2" w:rsidP="00895BC2">
      <w:pPr>
        <w:spacing w:line="360" w:lineRule="auto"/>
        <w:jc w:val="both"/>
        <w:rPr>
          <w:rFonts w:ascii="Times New Roman" w:hAnsi="Times New Roman" w:cs="Times New Roman"/>
          <w:sz w:val="24"/>
          <w:szCs w:val="24"/>
        </w:rPr>
      </w:pPr>
    </w:p>
    <w:p w14:paraId="55748FC9" w14:textId="77777777" w:rsidR="00895BC2" w:rsidRPr="006B3588" w:rsidRDefault="00895BC2" w:rsidP="00895BC2">
      <w:pPr>
        <w:spacing w:line="360" w:lineRule="auto"/>
        <w:jc w:val="both"/>
        <w:rPr>
          <w:rFonts w:ascii="Times New Roman" w:hAnsi="Times New Roman" w:cs="Times New Roman"/>
          <w:sz w:val="24"/>
          <w:szCs w:val="24"/>
        </w:rPr>
      </w:pPr>
    </w:p>
    <w:p w14:paraId="73BCE304" w14:textId="77777777" w:rsidR="00895BC2" w:rsidRPr="006B3588" w:rsidRDefault="00895BC2" w:rsidP="00895BC2">
      <w:pPr>
        <w:spacing w:line="360" w:lineRule="auto"/>
        <w:jc w:val="both"/>
        <w:rPr>
          <w:rFonts w:ascii="Times New Roman" w:hAnsi="Times New Roman" w:cs="Times New Roman"/>
          <w:sz w:val="24"/>
          <w:szCs w:val="24"/>
        </w:rPr>
      </w:pPr>
    </w:p>
    <w:p w14:paraId="305DF7DB" w14:textId="77777777" w:rsidR="00895BC2" w:rsidRDefault="00895BC2" w:rsidP="00895BC2">
      <w:pPr>
        <w:pStyle w:val="Heading1"/>
        <w:numPr>
          <w:ilvl w:val="0"/>
          <w:numId w:val="0"/>
        </w:numPr>
      </w:pPr>
    </w:p>
    <w:p w14:paraId="1FFA5983" w14:textId="77777777" w:rsidR="00895BC2" w:rsidRDefault="00895BC2" w:rsidP="00895BC2">
      <w:pPr>
        <w:rPr>
          <w:rFonts w:ascii="Times New Roman" w:eastAsia="Times New Roman" w:hAnsi="Times New Roman" w:cs="Times New Roman"/>
          <w:b/>
          <w:bCs/>
          <w:kern w:val="36"/>
          <w:sz w:val="24"/>
          <w:szCs w:val="24"/>
        </w:rPr>
      </w:pPr>
      <w:r>
        <w:rPr>
          <w:sz w:val="24"/>
          <w:szCs w:val="24"/>
        </w:rPr>
        <w:br w:type="page"/>
      </w:r>
    </w:p>
    <w:p w14:paraId="6248BEF8" w14:textId="77777777" w:rsidR="00895BC2" w:rsidRPr="006B3588" w:rsidRDefault="00895BC2" w:rsidP="00895BC2">
      <w:pPr>
        <w:pStyle w:val="Heading1"/>
        <w:numPr>
          <w:ilvl w:val="0"/>
          <w:numId w:val="0"/>
        </w:numPr>
        <w:rPr>
          <w:sz w:val="24"/>
          <w:szCs w:val="24"/>
        </w:rPr>
      </w:pPr>
      <w:bookmarkStart w:id="9" w:name="_Toc29512728"/>
      <w:r w:rsidRPr="006B3588">
        <w:rPr>
          <w:sz w:val="24"/>
          <w:szCs w:val="24"/>
        </w:rPr>
        <w:lastRenderedPageBreak/>
        <w:t>Lists of Abbreviations</w:t>
      </w:r>
      <w:bookmarkEnd w:id="9"/>
    </w:p>
    <w:p w14:paraId="1BD31BC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 Constitution of Kenya </w:t>
      </w:r>
      <w:proofErr w:type="spellStart"/>
      <w:r w:rsidRPr="006B3588">
        <w:rPr>
          <w:rFonts w:ascii="Times New Roman" w:hAnsi="Times New Roman" w:cs="Times New Roman"/>
          <w:sz w:val="24"/>
          <w:szCs w:val="24"/>
        </w:rPr>
        <w:t>CoK</w:t>
      </w:r>
      <w:proofErr w:type="spellEnd"/>
    </w:p>
    <w:p w14:paraId="0CDD08B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European Union EU</w:t>
      </w:r>
    </w:p>
    <w:p w14:paraId="16A43E82"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General Data Protection Regulations GDPR</w:t>
      </w:r>
    </w:p>
    <w:p w14:paraId="35FEB58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Data Protection Directive DPD</w:t>
      </w:r>
    </w:p>
    <w:p w14:paraId="0786CDA5"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Correctional Offender Management Profiling for Alternative Sanctions COMPAS</w:t>
      </w:r>
    </w:p>
    <w:p w14:paraId="598BDEFF"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Sustaining Judiciary Transformation SJT</w:t>
      </w:r>
    </w:p>
    <w:p w14:paraId="65F6D55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Artificial Intelligence AI</w:t>
      </w:r>
    </w:p>
    <w:p w14:paraId="496382B6" w14:textId="77777777" w:rsidR="00895BC2" w:rsidRPr="006B3588" w:rsidRDefault="00895BC2" w:rsidP="00895BC2">
      <w:pPr>
        <w:spacing w:line="360" w:lineRule="auto"/>
        <w:jc w:val="both"/>
        <w:rPr>
          <w:rFonts w:ascii="Times New Roman" w:hAnsi="Times New Roman" w:cs="Times New Roman"/>
          <w:sz w:val="24"/>
          <w:szCs w:val="24"/>
        </w:rPr>
      </w:pPr>
    </w:p>
    <w:p w14:paraId="099A4F9F" w14:textId="77777777" w:rsidR="00895BC2" w:rsidRPr="006B3588" w:rsidRDefault="00895BC2" w:rsidP="00895BC2">
      <w:pPr>
        <w:pStyle w:val="Heading1"/>
        <w:numPr>
          <w:ilvl w:val="0"/>
          <w:numId w:val="0"/>
        </w:numPr>
        <w:spacing w:line="360" w:lineRule="auto"/>
        <w:jc w:val="both"/>
        <w:rPr>
          <w:sz w:val="24"/>
          <w:szCs w:val="24"/>
        </w:rPr>
      </w:pPr>
      <w:bookmarkStart w:id="10" w:name="_Toc29512729"/>
      <w:r w:rsidRPr="006B3588">
        <w:rPr>
          <w:sz w:val="24"/>
          <w:szCs w:val="24"/>
        </w:rPr>
        <w:t>Lists of Cases</w:t>
      </w:r>
      <w:bookmarkEnd w:id="10"/>
    </w:p>
    <w:p w14:paraId="7FED2F8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Loomis versus Wisconsin</w:t>
      </w:r>
    </w:p>
    <w:p w14:paraId="4944FA53"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 </w:t>
      </w:r>
    </w:p>
    <w:p w14:paraId="7644297A" w14:textId="77777777" w:rsidR="00895BC2" w:rsidRPr="006B3588" w:rsidRDefault="00895BC2" w:rsidP="00895BC2">
      <w:pPr>
        <w:pStyle w:val="Heading1"/>
        <w:numPr>
          <w:ilvl w:val="0"/>
          <w:numId w:val="0"/>
        </w:numPr>
        <w:spacing w:line="360" w:lineRule="auto"/>
        <w:jc w:val="both"/>
        <w:rPr>
          <w:sz w:val="24"/>
          <w:szCs w:val="24"/>
        </w:rPr>
      </w:pPr>
      <w:bookmarkStart w:id="11" w:name="_Toc29512730"/>
      <w:r w:rsidRPr="006B3588">
        <w:rPr>
          <w:sz w:val="24"/>
          <w:szCs w:val="24"/>
        </w:rPr>
        <w:t>Lists of Statutes</w:t>
      </w:r>
      <w:bookmarkEnd w:id="11"/>
      <w:r w:rsidRPr="006B3588">
        <w:rPr>
          <w:sz w:val="24"/>
          <w:szCs w:val="24"/>
        </w:rPr>
        <w:t xml:space="preserve"> </w:t>
      </w:r>
    </w:p>
    <w:p w14:paraId="2FF819A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Constitution of Kenya 2010</w:t>
      </w:r>
    </w:p>
    <w:p w14:paraId="5BFD81C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Data Protection Act No 24 of 2019</w:t>
      </w:r>
    </w:p>
    <w:p w14:paraId="27685BC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European Union’s General Data Protection Regulations </w:t>
      </w:r>
    </w:p>
    <w:p w14:paraId="69969D43"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International Covenant on Civil and Political Rights </w:t>
      </w:r>
    </w:p>
    <w:p w14:paraId="521C12B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International Convention on the Elimination of all forms of Racial Discrimination</w:t>
      </w:r>
    </w:p>
    <w:p w14:paraId="1A06EE9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Universal Declaration of Human Rights</w:t>
      </w:r>
    </w:p>
    <w:p w14:paraId="16FBF73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Civil Procedure Act of Kenya No 12 of 2012</w:t>
      </w:r>
    </w:p>
    <w:p w14:paraId="5B47C31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National Council of Law Reports Act (No 7 of 2007)</w:t>
      </w:r>
    </w:p>
    <w:p w14:paraId="6B13EF1E" w14:textId="77777777" w:rsidR="00895BC2" w:rsidRPr="006B3588" w:rsidRDefault="00895BC2" w:rsidP="00895BC2">
      <w:pPr>
        <w:spacing w:line="360" w:lineRule="auto"/>
        <w:jc w:val="both"/>
        <w:rPr>
          <w:rFonts w:ascii="Times New Roman" w:hAnsi="Times New Roman" w:cs="Times New Roman"/>
          <w:sz w:val="24"/>
          <w:szCs w:val="24"/>
        </w:rPr>
      </w:pPr>
    </w:p>
    <w:p w14:paraId="00287853" w14:textId="77777777" w:rsidR="00895BC2" w:rsidRDefault="00895BC2" w:rsidP="00895BC2">
      <w:pPr>
        <w:spacing w:line="360" w:lineRule="auto"/>
        <w:jc w:val="both"/>
        <w:rPr>
          <w:rFonts w:ascii="Times New Roman" w:hAnsi="Times New Roman" w:cs="Times New Roman"/>
          <w:b/>
          <w:bCs/>
          <w:sz w:val="24"/>
          <w:szCs w:val="24"/>
          <w:u w:val="single"/>
        </w:rPr>
        <w:sectPr w:rsidR="00895BC2" w:rsidSect="00895BC2">
          <w:footerReference w:type="default" r:id="rId8"/>
          <w:pgSz w:w="12240" w:h="15840"/>
          <w:pgMar w:top="1440" w:right="1440" w:bottom="1440" w:left="1440" w:header="720" w:footer="720" w:gutter="0"/>
          <w:pgNumType w:fmt="lowerRoman"/>
          <w:cols w:space="720"/>
          <w:docGrid w:linePitch="360"/>
        </w:sectPr>
      </w:pPr>
    </w:p>
    <w:p w14:paraId="21C49F33" w14:textId="77777777" w:rsidR="00895BC2" w:rsidRPr="006B3588" w:rsidRDefault="00895BC2" w:rsidP="00895BC2">
      <w:pPr>
        <w:pStyle w:val="Heading1"/>
        <w:spacing w:line="360" w:lineRule="auto"/>
        <w:jc w:val="center"/>
        <w:rPr>
          <w:sz w:val="24"/>
          <w:szCs w:val="24"/>
        </w:rPr>
      </w:pPr>
      <w:bookmarkStart w:id="12" w:name="_Toc29512731"/>
      <w:bookmarkEnd w:id="12"/>
    </w:p>
    <w:p w14:paraId="0F1C1E9A" w14:textId="77777777" w:rsidR="00895BC2" w:rsidRPr="00FD6B67" w:rsidRDefault="00895BC2" w:rsidP="00895BC2">
      <w:pPr>
        <w:pStyle w:val="Heading2"/>
        <w:spacing w:line="360" w:lineRule="auto"/>
        <w:jc w:val="center"/>
        <w:rPr>
          <w:rFonts w:ascii="Times New Roman" w:hAnsi="Times New Roman" w:cs="Times New Roman"/>
          <w:b/>
          <w:bCs/>
          <w:color w:val="auto"/>
          <w:sz w:val="24"/>
          <w:szCs w:val="24"/>
          <w:u w:val="single"/>
        </w:rPr>
      </w:pPr>
      <w:bookmarkStart w:id="13" w:name="_Toc29512732"/>
      <w:r w:rsidRPr="00FD6B67">
        <w:rPr>
          <w:rFonts w:ascii="Times New Roman" w:hAnsi="Times New Roman" w:cs="Times New Roman"/>
          <w:b/>
          <w:bCs/>
          <w:color w:val="auto"/>
          <w:sz w:val="24"/>
          <w:szCs w:val="24"/>
          <w:u w:val="single"/>
        </w:rPr>
        <w:t>Introduction</w:t>
      </w:r>
      <w:bookmarkEnd w:id="13"/>
    </w:p>
    <w:p w14:paraId="44CEC0D4" w14:textId="77777777" w:rsidR="00895BC2" w:rsidRPr="00FD6B67" w:rsidRDefault="00895BC2" w:rsidP="00895BC2">
      <w:pPr>
        <w:pStyle w:val="Heading3"/>
        <w:spacing w:line="360" w:lineRule="auto"/>
        <w:jc w:val="both"/>
        <w:rPr>
          <w:rFonts w:ascii="Times New Roman" w:hAnsi="Times New Roman" w:cs="Times New Roman"/>
          <w:b/>
          <w:bCs/>
        </w:rPr>
      </w:pPr>
      <w:bookmarkStart w:id="14" w:name="_Toc29512733"/>
      <w:r w:rsidRPr="00FD6B67">
        <w:rPr>
          <w:rFonts w:ascii="Times New Roman" w:hAnsi="Times New Roman" w:cs="Times New Roman"/>
          <w:b/>
          <w:bCs/>
          <w:color w:val="auto"/>
        </w:rPr>
        <w:t>1.1 Background</w:t>
      </w:r>
      <w:bookmarkEnd w:id="14"/>
    </w:p>
    <w:p w14:paraId="4AC85869"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Big data can be described using the seven V’s; volume, velocity, variety, variability, veracity, </w:t>
      </w:r>
      <w:proofErr w:type="spellStart"/>
      <w:r w:rsidRPr="006B3588">
        <w:rPr>
          <w:rFonts w:ascii="Times New Roman" w:hAnsi="Times New Roman" w:cs="Times New Roman"/>
          <w:sz w:val="24"/>
          <w:szCs w:val="24"/>
        </w:rPr>
        <w:t>visualisation</w:t>
      </w:r>
      <w:proofErr w:type="spellEnd"/>
      <w:r w:rsidRPr="006B3588">
        <w:rPr>
          <w:rFonts w:ascii="Times New Roman" w:hAnsi="Times New Roman" w:cs="Times New Roman"/>
          <w:sz w:val="24"/>
          <w:szCs w:val="24"/>
        </w:rPr>
        <w:t xml:space="preserve"> and value.</w:t>
      </w:r>
      <w:r w:rsidRPr="006B3588">
        <w:rPr>
          <w:rStyle w:val="FootnoteReference"/>
          <w:rFonts w:ascii="Times New Roman" w:hAnsi="Times New Roman" w:cs="Times New Roman"/>
          <w:sz w:val="24"/>
          <w:szCs w:val="24"/>
        </w:rPr>
        <w:footnoteReference w:id="4"/>
      </w:r>
      <w:r w:rsidRPr="006B3588">
        <w:rPr>
          <w:rFonts w:ascii="Times New Roman" w:hAnsi="Times New Roman" w:cs="Times New Roman"/>
          <w:sz w:val="24"/>
          <w:szCs w:val="24"/>
        </w:rPr>
        <w:t xml:space="preserve"> Volume, velocity, variety and veracity are the commonly </w:t>
      </w:r>
      <w:proofErr w:type="spellStart"/>
      <w:r w:rsidRPr="006B3588">
        <w:rPr>
          <w:rFonts w:ascii="Times New Roman" w:hAnsi="Times New Roman" w:cs="Times New Roman"/>
          <w:sz w:val="24"/>
          <w:szCs w:val="24"/>
        </w:rPr>
        <w:t>recognised</w:t>
      </w:r>
      <w:proofErr w:type="spellEnd"/>
      <w:r w:rsidRPr="006B3588">
        <w:rPr>
          <w:rFonts w:ascii="Times New Roman" w:hAnsi="Times New Roman" w:cs="Times New Roman"/>
          <w:sz w:val="24"/>
          <w:szCs w:val="24"/>
        </w:rPr>
        <w:t xml:space="preserve"> characteristics of Big Data.</w:t>
      </w:r>
      <w:r w:rsidRPr="006B3588">
        <w:rPr>
          <w:rStyle w:val="FootnoteReference"/>
          <w:rFonts w:ascii="Times New Roman" w:hAnsi="Times New Roman" w:cs="Times New Roman"/>
          <w:sz w:val="24"/>
          <w:szCs w:val="24"/>
        </w:rPr>
        <w:footnoteReference w:id="5"/>
      </w:r>
      <w:r w:rsidRPr="006B3588">
        <w:rPr>
          <w:rFonts w:ascii="Times New Roman" w:hAnsi="Times New Roman" w:cs="Times New Roman"/>
          <w:sz w:val="24"/>
          <w:szCs w:val="24"/>
        </w:rPr>
        <w:t xml:space="preserve"> Big data has been used by many industries in helping them predict their customers’ future </w:t>
      </w:r>
      <w:proofErr w:type="spellStart"/>
      <w:r w:rsidRPr="006B3588">
        <w:rPr>
          <w:rFonts w:ascii="Times New Roman" w:hAnsi="Times New Roman" w:cs="Times New Roman"/>
          <w:sz w:val="24"/>
          <w:szCs w:val="24"/>
        </w:rPr>
        <w:t>behaviour</w:t>
      </w:r>
      <w:proofErr w:type="spellEnd"/>
      <w:r w:rsidRPr="006B3588">
        <w:rPr>
          <w:rFonts w:ascii="Times New Roman" w:hAnsi="Times New Roman" w:cs="Times New Roman"/>
          <w:sz w:val="24"/>
          <w:szCs w:val="24"/>
        </w:rPr>
        <w:t xml:space="preserve">. </w:t>
      </w:r>
    </w:p>
    <w:p w14:paraId="02F4945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modern conception of big data has been highly influenced by the invention and use of the computers, smartphones and the internet.</w:t>
      </w:r>
      <w:r w:rsidRPr="006B3588">
        <w:rPr>
          <w:rStyle w:val="FootnoteReference"/>
          <w:rFonts w:ascii="Times New Roman" w:hAnsi="Times New Roman" w:cs="Times New Roman"/>
          <w:sz w:val="24"/>
          <w:szCs w:val="24"/>
        </w:rPr>
        <w:footnoteReference w:id="6"/>
      </w:r>
      <w:r w:rsidRPr="006B3588">
        <w:rPr>
          <w:rFonts w:ascii="Times New Roman" w:hAnsi="Times New Roman" w:cs="Times New Roman"/>
          <w:sz w:val="24"/>
          <w:szCs w:val="24"/>
        </w:rPr>
        <w:t xml:space="preserve"> The introduction of personal computers in 1977 is considered a significant stepping stone in the evolution of the internet and subsequently Big data.</w:t>
      </w:r>
      <w:r w:rsidRPr="006B3588">
        <w:rPr>
          <w:rStyle w:val="FootnoteReference"/>
          <w:rFonts w:ascii="Times New Roman" w:hAnsi="Times New Roman" w:cs="Times New Roman"/>
          <w:sz w:val="24"/>
          <w:szCs w:val="24"/>
        </w:rPr>
        <w:footnoteReference w:id="7"/>
      </w:r>
      <w:r w:rsidRPr="006B3588">
        <w:rPr>
          <w:rFonts w:ascii="Times New Roman" w:hAnsi="Times New Roman" w:cs="Times New Roman"/>
          <w:sz w:val="24"/>
          <w:szCs w:val="24"/>
        </w:rPr>
        <w:t xml:space="preserve"> The dilemma with this was that different computers held different information and at times one had to learn a new program in order to access a computer.</w:t>
      </w:r>
      <w:r w:rsidRPr="006B3588">
        <w:rPr>
          <w:rStyle w:val="FootnoteReference"/>
          <w:rFonts w:ascii="Times New Roman" w:hAnsi="Times New Roman" w:cs="Times New Roman"/>
          <w:sz w:val="24"/>
          <w:szCs w:val="24"/>
        </w:rPr>
        <w:footnoteReference w:id="8"/>
      </w:r>
      <w:r w:rsidRPr="006B3588">
        <w:rPr>
          <w:rFonts w:ascii="Times New Roman" w:hAnsi="Times New Roman" w:cs="Times New Roman"/>
          <w:sz w:val="24"/>
          <w:szCs w:val="24"/>
        </w:rPr>
        <w:t xml:space="preserve"> </w:t>
      </w:r>
    </w:p>
    <w:p w14:paraId="7BEC2339"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Tim Berner Lee saw this niche in the accessibility of information and in 1989 proposed the creation of the ‘web’.</w:t>
      </w:r>
      <w:r w:rsidRPr="006B3588">
        <w:rPr>
          <w:rStyle w:val="FootnoteReference"/>
          <w:rFonts w:ascii="Times New Roman" w:hAnsi="Times New Roman" w:cs="Times New Roman"/>
          <w:sz w:val="24"/>
          <w:szCs w:val="24"/>
        </w:rPr>
        <w:footnoteReference w:id="9"/>
      </w:r>
      <w:r w:rsidRPr="006B3588">
        <w:rPr>
          <w:rFonts w:ascii="Times New Roman" w:hAnsi="Times New Roman" w:cs="Times New Roman"/>
          <w:sz w:val="24"/>
          <w:szCs w:val="24"/>
        </w:rPr>
        <w:t xml:space="preserve"> In the early nineties, the world was introduced to the World Wide Web, a platform on the internet where anyone across the globe can access information with ease.</w:t>
      </w:r>
      <w:r w:rsidRPr="006B3588">
        <w:rPr>
          <w:rStyle w:val="FootnoteReference"/>
          <w:rFonts w:ascii="Times New Roman" w:hAnsi="Times New Roman" w:cs="Times New Roman"/>
          <w:sz w:val="24"/>
          <w:szCs w:val="24"/>
        </w:rPr>
        <w:footnoteReference w:id="10"/>
      </w:r>
      <w:r w:rsidRPr="006B3588">
        <w:rPr>
          <w:rFonts w:ascii="Times New Roman" w:hAnsi="Times New Roman" w:cs="Times New Roman"/>
          <w:sz w:val="24"/>
          <w:szCs w:val="24"/>
        </w:rPr>
        <w:t xml:space="preserve"> The creation of </w:t>
      </w:r>
      <w:r w:rsidRPr="006B3588">
        <w:rPr>
          <w:rFonts w:ascii="Times New Roman" w:hAnsi="Times New Roman" w:cs="Times New Roman"/>
          <w:sz w:val="24"/>
          <w:szCs w:val="24"/>
        </w:rPr>
        <w:lastRenderedPageBreak/>
        <w:t xml:space="preserve">the World Wide Web eased the sharing of information that had been stored in the numerous personal computers. Hence, increasing the use and sharing of information. </w:t>
      </w:r>
    </w:p>
    <w:p w14:paraId="2D103C72"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In 2016, a study was done on how big data from small farms can be used to determine food availability in Sub- Saharan Africa. In the study, the factors considered were food crops consumed, food crops sold, cash crops sold, livestock produced and sold and off farm income.</w:t>
      </w:r>
      <w:r w:rsidRPr="006B3588">
        <w:rPr>
          <w:rStyle w:val="FootnoteReference"/>
          <w:rFonts w:ascii="Times New Roman" w:hAnsi="Times New Roman" w:cs="Times New Roman"/>
          <w:sz w:val="24"/>
          <w:szCs w:val="24"/>
        </w:rPr>
        <w:footnoteReference w:id="11"/>
      </w:r>
      <w:r w:rsidRPr="006B3588">
        <w:rPr>
          <w:rFonts w:ascii="Times New Roman" w:hAnsi="Times New Roman" w:cs="Times New Roman"/>
          <w:sz w:val="24"/>
          <w:szCs w:val="24"/>
        </w:rPr>
        <w:t xml:space="preserve"> The study used these factors in predicting the food supply for households. Similarly, the same idea can be applied in the judicial system in order to predict the outcome of pending and future cases in the judiciary. The factors that may be considered are the facts of the cases, the precedent set in similar cases, the judge hearing the case and the court the case is being heard in. Additionally, the jurisprudential thinking of the judge may affect the outcome.  </w:t>
      </w:r>
    </w:p>
    <w:p w14:paraId="62EB99D5" w14:textId="77777777" w:rsidR="00895BC2" w:rsidRPr="006B3588" w:rsidRDefault="00895BC2" w:rsidP="00895BC2">
      <w:pPr>
        <w:spacing w:line="360" w:lineRule="auto"/>
        <w:jc w:val="both"/>
        <w:rPr>
          <w:rFonts w:ascii="Times New Roman" w:hAnsi="Times New Roman" w:cs="Times New Roman"/>
          <w:b/>
          <w:bCs/>
          <w:iCs/>
          <w:sz w:val="24"/>
          <w:szCs w:val="24"/>
          <w:u w:val="single"/>
        </w:rPr>
      </w:pPr>
    </w:p>
    <w:p w14:paraId="037977F8"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15" w:name="_Toc29512734"/>
      <w:r w:rsidRPr="00FD6B67">
        <w:rPr>
          <w:rFonts w:ascii="Times New Roman" w:hAnsi="Times New Roman" w:cs="Times New Roman"/>
          <w:b/>
          <w:bCs/>
          <w:color w:val="auto"/>
        </w:rPr>
        <w:t>1.2 Statement of Problem</w:t>
      </w:r>
      <w:bookmarkEnd w:id="15"/>
    </w:p>
    <w:p w14:paraId="65FC14A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In the United States of America, data has been used to predict the </w:t>
      </w:r>
      <w:proofErr w:type="spellStart"/>
      <w:r w:rsidRPr="006B3588">
        <w:rPr>
          <w:rFonts w:ascii="Times New Roman" w:hAnsi="Times New Roman" w:cs="Times New Roman"/>
          <w:sz w:val="24"/>
          <w:szCs w:val="24"/>
        </w:rPr>
        <w:t>behaviour</w:t>
      </w:r>
      <w:proofErr w:type="spellEnd"/>
      <w:r w:rsidRPr="006B3588">
        <w:rPr>
          <w:rFonts w:ascii="Times New Roman" w:hAnsi="Times New Roman" w:cs="Times New Roman"/>
          <w:sz w:val="24"/>
          <w:szCs w:val="24"/>
        </w:rPr>
        <w:t xml:space="preserve"> of the supreme court. The approach that has been taken over the years is </w:t>
      </w:r>
      <w:r w:rsidRPr="006B3588">
        <w:rPr>
          <w:rFonts w:ascii="Times New Roman" w:hAnsi="Times New Roman" w:cs="Times New Roman"/>
          <w:i/>
          <w:sz w:val="24"/>
          <w:szCs w:val="24"/>
        </w:rPr>
        <w:t xml:space="preserve">ex post facto </w:t>
      </w:r>
      <w:r w:rsidRPr="006B3588">
        <w:rPr>
          <w:rFonts w:ascii="Times New Roman" w:hAnsi="Times New Roman" w:cs="Times New Roman"/>
          <w:sz w:val="24"/>
          <w:szCs w:val="24"/>
        </w:rPr>
        <w:t xml:space="preserve">as opposed to </w:t>
      </w:r>
      <w:r w:rsidRPr="006B3588">
        <w:rPr>
          <w:rFonts w:ascii="Times New Roman" w:hAnsi="Times New Roman" w:cs="Times New Roman"/>
          <w:i/>
          <w:sz w:val="24"/>
          <w:szCs w:val="24"/>
        </w:rPr>
        <w:t>ex ante.</w:t>
      </w:r>
      <w:r w:rsidRPr="006B3588">
        <w:rPr>
          <w:rStyle w:val="FootnoteReference"/>
          <w:rFonts w:ascii="Times New Roman" w:hAnsi="Times New Roman" w:cs="Times New Roman"/>
          <w:i/>
          <w:sz w:val="24"/>
          <w:szCs w:val="24"/>
        </w:rPr>
        <w:footnoteReference w:id="12"/>
      </w:r>
      <w:r w:rsidRPr="006B3588">
        <w:rPr>
          <w:rFonts w:ascii="Times New Roman" w:hAnsi="Times New Roman" w:cs="Times New Roman"/>
          <w:i/>
          <w:sz w:val="24"/>
          <w:szCs w:val="24"/>
        </w:rPr>
        <w:t xml:space="preserve"> </w:t>
      </w:r>
      <w:r w:rsidRPr="006B3588">
        <w:rPr>
          <w:rFonts w:ascii="Times New Roman" w:hAnsi="Times New Roman" w:cs="Times New Roman"/>
          <w:sz w:val="24"/>
          <w:szCs w:val="24"/>
        </w:rPr>
        <w:t>Germany has also used data in predicting the outcome of appeal decisions.</w:t>
      </w:r>
      <w:r w:rsidRPr="006B3588">
        <w:rPr>
          <w:rStyle w:val="FootnoteReference"/>
          <w:rFonts w:ascii="Times New Roman" w:hAnsi="Times New Roman" w:cs="Times New Roman"/>
          <w:sz w:val="24"/>
          <w:szCs w:val="24"/>
        </w:rPr>
        <w:footnoteReference w:id="13"/>
      </w:r>
      <w:r w:rsidRPr="006B3588">
        <w:rPr>
          <w:rFonts w:ascii="Times New Roman" w:hAnsi="Times New Roman" w:cs="Times New Roman"/>
          <w:sz w:val="24"/>
          <w:szCs w:val="24"/>
        </w:rPr>
        <w:t>The use of big data is rapidly taking root in Kenya.</w:t>
      </w:r>
      <w:r w:rsidRPr="006B3588">
        <w:rPr>
          <w:rStyle w:val="FootnoteReference"/>
          <w:rFonts w:ascii="Times New Roman" w:hAnsi="Times New Roman" w:cs="Times New Roman"/>
          <w:sz w:val="24"/>
          <w:szCs w:val="24"/>
        </w:rPr>
        <w:footnoteReference w:id="14"/>
      </w:r>
      <w:r w:rsidRPr="006B3588">
        <w:rPr>
          <w:rFonts w:ascii="Times New Roman" w:hAnsi="Times New Roman" w:cs="Times New Roman"/>
          <w:sz w:val="24"/>
          <w:szCs w:val="24"/>
        </w:rPr>
        <w:t xml:space="preserve"> Many industries have used big data to help them determine the root of past failures and predicting future trends in their industries. It has been used to help industries on </w:t>
      </w:r>
      <w:r w:rsidRPr="006B3588">
        <w:rPr>
          <w:rFonts w:ascii="Times New Roman" w:hAnsi="Times New Roman" w:cs="Times New Roman"/>
          <w:sz w:val="24"/>
          <w:szCs w:val="24"/>
        </w:rPr>
        <w:lastRenderedPageBreak/>
        <w:t>predicting changes and outcomes in their various sectors. The same can apply in the legal sector. Big data is slowly becoming a big component part in the legal sector in other countries.</w:t>
      </w:r>
      <w:r w:rsidRPr="006B3588">
        <w:rPr>
          <w:rStyle w:val="FootnoteReference"/>
          <w:rFonts w:ascii="Times New Roman" w:hAnsi="Times New Roman" w:cs="Times New Roman"/>
          <w:sz w:val="24"/>
          <w:szCs w:val="24"/>
        </w:rPr>
        <w:footnoteReference w:id="15"/>
      </w:r>
      <w:r w:rsidRPr="006B3588">
        <w:rPr>
          <w:rFonts w:ascii="Times New Roman" w:hAnsi="Times New Roman" w:cs="Times New Roman"/>
          <w:sz w:val="24"/>
          <w:szCs w:val="24"/>
        </w:rPr>
        <w:t xml:space="preserve"> If properly applied within the realms of the law big data can be used to predict the outcome of cases. </w:t>
      </w:r>
    </w:p>
    <w:p w14:paraId="12B1F170"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America legal Realists</w:t>
      </w:r>
      <w:r w:rsidRPr="006B3588">
        <w:rPr>
          <w:rStyle w:val="FootnoteReference"/>
          <w:rFonts w:ascii="Times New Roman" w:hAnsi="Times New Roman" w:cs="Times New Roman"/>
          <w:sz w:val="24"/>
          <w:szCs w:val="24"/>
        </w:rPr>
        <w:footnoteReference w:id="16"/>
      </w:r>
      <w:r w:rsidRPr="006B3588">
        <w:rPr>
          <w:rFonts w:ascii="Times New Roman" w:hAnsi="Times New Roman" w:cs="Times New Roman"/>
          <w:sz w:val="24"/>
          <w:szCs w:val="24"/>
        </w:rPr>
        <w:t xml:space="preserve"> believed that the law is a set of data that enables a lawyer to predict what the court’s decision will be. Oliver Wendell Homes</w:t>
      </w:r>
      <w:r w:rsidRPr="006B3588">
        <w:rPr>
          <w:rStyle w:val="FootnoteReference"/>
          <w:rFonts w:ascii="Times New Roman" w:hAnsi="Times New Roman" w:cs="Times New Roman"/>
          <w:sz w:val="24"/>
          <w:szCs w:val="24"/>
        </w:rPr>
        <w:footnoteReference w:id="17"/>
      </w:r>
      <w:r w:rsidRPr="006B3588">
        <w:rPr>
          <w:rFonts w:ascii="Times New Roman" w:hAnsi="Times New Roman" w:cs="Times New Roman"/>
          <w:sz w:val="24"/>
          <w:szCs w:val="24"/>
        </w:rPr>
        <w:t xml:space="preserve"> stated that it is a lawyer’s duty to know the law and the limits set. By knowing the set limits, the lawyer can predict what the courts will do. In his essay, the ‘Path of the Law’ he expounded on the prediction theory. Justice Holmes believed that a society’s legal system is determined by how law affects the people and not its morality. To further elaborate this, he uses the example of the ‘</w:t>
      </w:r>
      <w:proofErr w:type="spellStart"/>
      <w:r w:rsidRPr="006B3588">
        <w:rPr>
          <w:rFonts w:ascii="Times New Roman" w:hAnsi="Times New Roman" w:cs="Times New Roman"/>
          <w:sz w:val="24"/>
          <w:szCs w:val="24"/>
        </w:rPr>
        <w:t>bad</w:t>
      </w:r>
      <w:proofErr w:type="spellEnd"/>
      <w:r w:rsidRPr="006B3588">
        <w:rPr>
          <w:rFonts w:ascii="Times New Roman" w:hAnsi="Times New Roman" w:cs="Times New Roman"/>
          <w:sz w:val="24"/>
          <w:szCs w:val="24"/>
        </w:rPr>
        <w:t xml:space="preserve"> man’ who is only concerned with the sanctions that are in place. </w:t>
      </w:r>
    </w:p>
    <w:p w14:paraId="4F881F31" w14:textId="2555530A"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This paper looks into how</w:t>
      </w:r>
      <w:r w:rsidR="002A4A82">
        <w:rPr>
          <w:rFonts w:ascii="Times New Roman" w:hAnsi="Times New Roman" w:cs="Times New Roman"/>
          <w:sz w:val="24"/>
          <w:szCs w:val="24"/>
        </w:rPr>
        <w:t xml:space="preserve"> advocates and their clients </w:t>
      </w:r>
      <w:r w:rsidRPr="006B3588">
        <w:rPr>
          <w:rFonts w:ascii="Times New Roman" w:hAnsi="Times New Roman" w:cs="Times New Roman"/>
          <w:sz w:val="24"/>
          <w:szCs w:val="24"/>
        </w:rPr>
        <w:t>in Kenya can use big data to predict the outcome of cases</w:t>
      </w:r>
      <w:r w:rsidR="002A4A82">
        <w:rPr>
          <w:rFonts w:ascii="Times New Roman" w:hAnsi="Times New Roman" w:cs="Times New Roman"/>
          <w:sz w:val="24"/>
          <w:szCs w:val="24"/>
        </w:rPr>
        <w:t>. A</w:t>
      </w:r>
      <w:r w:rsidR="002A4A82" w:rsidRPr="006B3588">
        <w:rPr>
          <w:rFonts w:ascii="Times New Roman" w:hAnsi="Times New Roman" w:cs="Times New Roman"/>
          <w:sz w:val="24"/>
          <w:szCs w:val="24"/>
        </w:rPr>
        <w:t xml:space="preserve">dvocates </w:t>
      </w:r>
      <w:r w:rsidR="002A4A82">
        <w:rPr>
          <w:rFonts w:ascii="Times New Roman" w:hAnsi="Times New Roman" w:cs="Times New Roman"/>
          <w:sz w:val="24"/>
          <w:szCs w:val="24"/>
        </w:rPr>
        <w:t>may</w:t>
      </w:r>
      <w:r w:rsidR="002A4A82" w:rsidRPr="006B3588">
        <w:rPr>
          <w:rFonts w:ascii="Times New Roman" w:hAnsi="Times New Roman" w:cs="Times New Roman"/>
          <w:sz w:val="24"/>
          <w:szCs w:val="24"/>
        </w:rPr>
        <w:t xml:space="preserve"> efficiently find solutions for their clients</w:t>
      </w:r>
      <w:r w:rsidR="002A4A82">
        <w:rPr>
          <w:rFonts w:ascii="Times New Roman" w:hAnsi="Times New Roman" w:cs="Times New Roman"/>
          <w:sz w:val="24"/>
          <w:szCs w:val="24"/>
        </w:rPr>
        <w:t xml:space="preserve"> without unnecessary delay</w:t>
      </w:r>
      <w:r w:rsidR="002A4A82" w:rsidRPr="006B3588">
        <w:rPr>
          <w:rFonts w:ascii="Times New Roman" w:hAnsi="Times New Roman" w:cs="Times New Roman"/>
          <w:sz w:val="24"/>
          <w:szCs w:val="24"/>
        </w:rPr>
        <w:t xml:space="preserve">. </w:t>
      </w:r>
      <w:r w:rsidR="002A4A82">
        <w:rPr>
          <w:rFonts w:ascii="Times New Roman" w:hAnsi="Times New Roman" w:cs="Times New Roman"/>
          <w:sz w:val="24"/>
          <w:szCs w:val="24"/>
        </w:rPr>
        <w:t xml:space="preserve">This will enable an individual to make an informed decision on the best form of dispute resolution. </w:t>
      </w:r>
    </w:p>
    <w:p w14:paraId="34217BE9" w14:textId="77777777" w:rsidR="00895BC2" w:rsidRPr="006B3588" w:rsidRDefault="00895BC2" w:rsidP="00895BC2">
      <w:pPr>
        <w:spacing w:line="360" w:lineRule="auto"/>
        <w:jc w:val="both"/>
        <w:rPr>
          <w:rFonts w:ascii="Times New Roman" w:hAnsi="Times New Roman" w:cs="Times New Roman"/>
          <w:iCs/>
          <w:sz w:val="24"/>
          <w:szCs w:val="24"/>
        </w:rPr>
      </w:pPr>
    </w:p>
    <w:p w14:paraId="039B5CB6"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16" w:name="_Toc29512735"/>
      <w:r w:rsidRPr="00FD6B67">
        <w:rPr>
          <w:rFonts w:ascii="Times New Roman" w:hAnsi="Times New Roman" w:cs="Times New Roman"/>
          <w:b/>
          <w:bCs/>
          <w:color w:val="auto"/>
        </w:rPr>
        <w:t>1.3 Justification of Study</w:t>
      </w:r>
      <w:bookmarkEnd w:id="16"/>
    </w:p>
    <w:p w14:paraId="05AED6AE" w14:textId="77777777" w:rsidR="00B83D21" w:rsidRDefault="00751C9C" w:rsidP="00C96CB3">
      <w:pPr>
        <w:spacing w:line="360" w:lineRule="auto"/>
        <w:jc w:val="both"/>
        <w:rPr>
          <w:rFonts w:ascii="Times New Roman" w:hAnsi="Times New Roman" w:cs="Times New Roman"/>
          <w:sz w:val="24"/>
          <w:szCs w:val="24"/>
        </w:rPr>
      </w:pPr>
      <w:r>
        <w:rPr>
          <w:rFonts w:ascii="Times New Roman" w:hAnsi="Times New Roman" w:cs="Times New Roman"/>
          <w:sz w:val="24"/>
          <w:szCs w:val="24"/>
        </w:rPr>
        <w:t>Internationally, there is an increased reliance on technology and artificial intelligence</w:t>
      </w:r>
      <w:r w:rsidR="00073856">
        <w:rPr>
          <w:rFonts w:ascii="Times New Roman" w:hAnsi="Times New Roman" w:cs="Times New Roman"/>
          <w:sz w:val="24"/>
          <w:szCs w:val="24"/>
        </w:rPr>
        <w:t xml:space="preserve"> in people’s day to day lives. There are jurisdictions such as France and the United States of America that have implemented the use of software in making judicial decisions.</w:t>
      </w:r>
      <w:r>
        <w:rPr>
          <w:rFonts w:ascii="Times New Roman" w:hAnsi="Times New Roman" w:cs="Times New Roman"/>
          <w:sz w:val="24"/>
          <w:szCs w:val="24"/>
        </w:rPr>
        <w:t xml:space="preserve"> </w:t>
      </w:r>
      <w:r w:rsidR="00895BC2" w:rsidRPr="006B3588">
        <w:rPr>
          <w:rFonts w:ascii="Times New Roman" w:hAnsi="Times New Roman" w:cs="Times New Roman"/>
          <w:sz w:val="24"/>
          <w:szCs w:val="24"/>
        </w:rPr>
        <w:t xml:space="preserve">With the increasing awareness and use of big data in Kenya, </w:t>
      </w:r>
      <w:r w:rsidR="00C96CB3">
        <w:rPr>
          <w:rFonts w:ascii="Times New Roman" w:hAnsi="Times New Roman" w:cs="Times New Roman"/>
          <w:sz w:val="24"/>
          <w:szCs w:val="24"/>
        </w:rPr>
        <w:t>it is inevitable that artificial intelligence shall be used in predicting judicial decisions</w:t>
      </w:r>
      <w:r w:rsidR="00895BC2" w:rsidRPr="006B3588">
        <w:rPr>
          <w:rFonts w:ascii="Times New Roman" w:hAnsi="Times New Roman" w:cs="Times New Roman"/>
          <w:sz w:val="24"/>
          <w:szCs w:val="24"/>
        </w:rPr>
        <w:t>.</w:t>
      </w:r>
      <w:r w:rsidR="00C96CB3">
        <w:rPr>
          <w:rFonts w:ascii="Times New Roman" w:hAnsi="Times New Roman" w:cs="Times New Roman"/>
          <w:sz w:val="24"/>
          <w:szCs w:val="24"/>
        </w:rPr>
        <w:t xml:space="preserve"> B</w:t>
      </w:r>
      <w:r w:rsidR="00C96CB3" w:rsidRPr="006B3588">
        <w:rPr>
          <w:rFonts w:ascii="Times New Roman" w:hAnsi="Times New Roman" w:cs="Times New Roman"/>
          <w:sz w:val="24"/>
          <w:szCs w:val="24"/>
        </w:rPr>
        <w:t xml:space="preserve">y </w:t>
      </w:r>
      <w:r w:rsidR="00C96CB3" w:rsidRPr="006B3588">
        <w:rPr>
          <w:rFonts w:ascii="Times New Roman" w:hAnsi="Times New Roman" w:cs="Times New Roman"/>
          <w:sz w:val="24"/>
          <w:szCs w:val="24"/>
        </w:rPr>
        <w:t>refer</w:t>
      </w:r>
      <w:r w:rsidR="00C96CB3">
        <w:rPr>
          <w:rFonts w:ascii="Times New Roman" w:hAnsi="Times New Roman" w:cs="Times New Roman"/>
          <w:sz w:val="24"/>
          <w:szCs w:val="24"/>
        </w:rPr>
        <w:t>r</w:t>
      </w:r>
      <w:r w:rsidR="00C96CB3" w:rsidRPr="006B3588">
        <w:rPr>
          <w:rFonts w:ascii="Times New Roman" w:hAnsi="Times New Roman" w:cs="Times New Roman"/>
          <w:sz w:val="24"/>
          <w:szCs w:val="24"/>
        </w:rPr>
        <w:t>ing</w:t>
      </w:r>
      <w:r w:rsidR="00C96CB3" w:rsidRPr="006B3588">
        <w:rPr>
          <w:rFonts w:ascii="Times New Roman" w:hAnsi="Times New Roman" w:cs="Times New Roman"/>
          <w:sz w:val="24"/>
          <w:szCs w:val="24"/>
        </w:rPr>
        <w:t xml:space="preserve"> to the data available on past cases, a litigant may be advised on the legal recourse to seek. This may be filing a suit in court or alternative means of resolution such as arbitration</w:t>
      </w:r>
      <w:r w:rsidR="00B83D21">
        <w:rPr>
          <w:rFonts w:ascii="Times New Roman" w:hAnsi="Times New Roman" w:cs="Times New Roman"/>
          <w:sz w:val="24"/>
          <w:szCs w:val="24"/>
        </w:rPr>
        <w:t>, mediation or negation</w:t>
      </w:r>
      <w:r w:rsidR="00C96CB3" w:rsidRPr="006B3588">
        <w:rPr>
          <w:rFonts w:ascii="Times New Roman" w:hAnsi="Times New Roman" w:cs="Times New Roman"/>
          <w:sz w:val="24"/>
          <w:szCs w:val="24"/>
        </w:rPr>
        <w:t xml:space="preserve">. This shall also help in upholding the right to trial without undue </w:t>
      </w:r>
      <w:r w:rsidR="00C96CB3" w:rsidRPr="006B3588">
        <w:rPr>
          <w:rFonts w:ascii="Times New Roman" w:hAnsi="Times New Roman" w:cs="Times New Roman"/>
          <w:sz w:val="24"/>
          <w:szCs w:val="24"/>
        </w:rPr>
        <w:lastRenderedPageBreak/>
        <w:t>delay.</w:t>
      </w:r>
      <w:r w:rsidR="00C96CB3" w:rsidRPr="006B3588">
        <w:rPr>
          <w:rStyle w:val="FootnoteReference"/>
          <w:rFonts w:ascii="Times New Roman" w:hAnsi="Times New Roman" w:cs="Times New Roman"/>
          <w:sz w:val="24"/>
          <w:szCs w:val="24"/>
        </w:rPr>
        <w:footnoteReference w:id="18"/>
      </w:r>
      <w:r w:rsidR="00B83D21">
        <w:rPr>
          <w:rFonts w:ascii="Times New Roman" w:hAnsi="Times New Roman" w:cs="Times New Roman"/>
          <w:sz w:val="24"/>
          <w:szCs w:val="24"/>
        </w:rPr>
        <w:t xml:space="preserve"> </w:t>
      </w:r>
      <w:r w:rsidR="00895BC2" w:rsidRPr="006B3588">
        <w:rPr>
          <w:rFonts w:ascii="Times New Roman" w:hAnsi="Times New Roman" w:cs="Times New Roman"/>
          <w:sz w:val="24"/>
          <w:szCs w:val="24"/>
        </w:rPr>
        <w:t>If properly implemented, this will help facilitate a just, expeditious, proportionate and affordable resolution to cases in the judiciary.</w:t>
      </w:r>
      <w:r w:rsidR="00895BC2" w:rsidRPr="006B3588">
        <w:rPr>
          <w:rStyle w:val="FootnoteReference"/>
          <w:rFonts w:ascii="Times New Roman" w:hAnsi="Times New Roman" w:cs="Times New Roman"/>
          <w:sz w:val="24"/>
          <w:szCs w:val="24"/>
        </w:rPr>
        <w:footnoteReference w:id="19"/>
      </w:r>
      <w:r w:rsidR="00B83D21">
        <w:rPr>
          <w:rFonts w:ascii="Times New Roman" w:hAnsi="Times New Roman" w:cs="Times New Roman"/>
          <w:sz w:val="24"/>
          <w:szCs w:val="24"/>
        </w:rPr>
        <w:t xml:space="preserve"> </w:t>
      </w:r>
      <w:r w:rsidR="00C96CB3">
        <w:rPr>
          <w:rFonts w:ascii="Times New Roman" w:hAnsi="Times New Roman" w:cs="Times New Roman"/>
          <w:sz w:val="24"/>
          <w:szCs w:val="24"/>
        </w:rPr>
        <w:t>However, the use of data or software in determining a case will undermine an individual’s right to a fair and impartial trial.</w:t>
      </w:r>
      <w:r w:rsidR="00C96CB3">
        <w:rPr>
          <w:rStyle w:val="FootnoteReference"/>
          <w:rFonts w:ascii="Times New Roman" w:hAnsi="Times New Roman" w:cs="Times New Roman"/>
          <w:sz w:val="24"/>
          <w:szCs w:val="24"/>
        </w:rPr>
        <w:footnoteReference w:id="20"/>
      </w:r>
      <w:bookmarkStart w:id="17" w:name="_Toc29512736"/>
    </w:p>
    <w:p w14:paraId="110B067A" w14:textId="06C9C59D" w:rsidR="00895BC2" w:rsidRPr="00FD6B67" w:rsidRDefault="00C96CB3" w:rsidP="00C96CB3">
      <w:pPr>
        <w:spacing w:line="360" w:lineRule="auto"/>
        <w:jc w:val="both"/>
        <w:rPr>
          <w:rFonts w:ascii="Times New Roman" w:hAnsi="Times New Roman" w:cs="Times New Roman"/>
          <w:b/>
          <w:bCs/>
        </w:rPr>
      </w:pPr>
      <w:r w:rsidRPr="00FD6B67">
        <w:rPr>
          <w:rFonts w:ascii="Times New Roman" w:hAnsi="Times New Roman" w:cs="Times New Roman"/>
          <w:b/>
          <w:bCs/>
        </w:rPr>
        <w:t xml:space="preserve"> </w:t>
      </w:r>
      <w:r w:rsidR="00895BC2" w:rsidRPr="00FD6B67">
        <w:rPr>
          <w:rFonts w:ascii="Times New Roman" w:hAnsi="Times New Roman" w:cs="Times New Roman"/>
          <w:b/>
          <w:bCs/>
        </w:rPr>
        <w:t xml:space="preserve">1.4 </w:t>
      </w:r>
      <w:r w:rsidR="00895BC2" w:rsidRPr="00B83D21">
        <w:rPr>
          <w:rFonts w:ascii="Times New Roman" w:hAnsi="Times New Roman" w:cs="Times New Roman"/>
          <w:b/>
          <w:bCs/>
          <w:sz w:val="24"/>
          <w:szCs w:val="24"/>
        </w:rPr>
        <w:t>Statement of objectives</w:t>
      </w:r>
      <w:bookmarkEnd w:id="17"/>
    </w:p>
    <w:p w14:paraId="6F041F74"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specific objectives of this study are:</w:t>
      </w:r>
    </w:p>
    <w:p w14:paraId="0C379AA2" w14:textId="77777777" w:rsidR="00895BC2" w:rsidRPr="006B3588" w:rsidRDefault="00895BC2" w:rsidP="00895BC2">
      <w:pPr>
        <w:pStyle w:val="ListParagraph"/>
        <w:numPr>
          <w:ilvl w:val="0"/>
          <w:numId w:val="4"/>
        </w:numPr>
        <w:spacing w:line="360" w:lineRule="auto"/>
        <w:jc w:val="both"/>
        <w:rPr>
          <w:rFonts w:ascii="Times New Roman" w:hAnsi="Times New Roman" w:cs="Times New Roman"/>
          <w:sz w:val="24"/>
          <w:szCs w:val="24"/>
        </w:rPr>
      </w:pPr>
      <w:r w:rsidRPr="006B3588">
        <w:rPr>
          <w:rFonts w:ascii="Times New Roman" w:hAnsi="Times New Roman" w:cs="Times New Roman"/>
          <w:iCs/>
          <w:sz w:val="24"/>
          <w:szCs w:val="24"/>
        </w:rPr>
        <w:t>Investigating the practicality of applying the prediction theory.</w:t>
      </w:r>
    </w:p>
    <w:p w14:paraId="4C33E522" w14:textId="77777777" w:rsidR="00895BC2" w:rsidRPr="006B3588" w:rsidRDefault="00895BC2" w:rsidP="00895BC2">
      <w:pPr>
        <w:pStyle w:val="ListParagraph"/>
        <w:numPr>
          <w:ilvl w:val="0"/>
          <w:numId w:val="4"/>
        </w:numPr>
        <w:spacing w:line="360" w:lineRule="auto"/>
        <w:jc w:val="both"/>
        <w:rPr>
          <w:rFonts w:ascii="Times New Roman" w:hAnsi="Times New Roman" w:cs="Times New Roman"/>
          <w:sz w:val="24"/>
          <w:szCs w:val="24"/>
        </w:rPr>
      </w:pPr>
      <w:r w:rsidRPr="006B3588">
        <w:rPr>
          <w:rFonts w:ascii="Times New Roman" w:hAnsi="Times New Roman" w:cs="Times New Roman"/>
          <w:iCs/>
          <w:sz w:val="24"/>
          <w:szCs w:val="24"/>
        </w:rPr>
        <w:t>Investigating how big data can be used to pragmatically apply the prediction theory.</w:t>
      </w:r>
    </w:p>
    <w:p w14:paraId="7DEA3099" w14:textId="4069E07A" w:rsidR="00895BC2" w:rsidRPr="006B3588" w:rsidRDefault="00895BC2" w:rsidP="00895BC2">
      <w:pPr>
        <w:pStyle w:val="ListParagraph"/>
        <w:numPr>
          <w:ilvl w:val="0"/>
          <w:numId w:val="4"/>
        </w:numPr>
        <w:spacing w:line="360" w:lineRule="auto"/>
        <w:jc w:val="both"/>
        <w:rPr>
          <w:rFonts w:ascii="Times New Roman" w:hAnsi="Times New Roman" w:cs="Times New Roman"/>
          <w:sz w:val="24"/>
          <w:szCs w:val="24"/>
        </w:rPr>
      </w:pPr>
      <w:r w:rsidRPr="006B3588">
        <w:rPr>
          <w:rFonts w:ascii="Times New Roman" w:hAnsi="Times New Roman" w:cs="Times New Roman"/>
          <w:iCs/>
          <w:sz w:val="24"/>
          <w:szCs w:val="24"/>
        </w:rPr>
        <w:t xml:space="preserve">Investigating how big data has been applied in judicial decisions in other jurisdictions and how it </w:t>
      </w:r>
      <w:r w:rsidR="00B83D21">
        <w:rPr>
          <w:rFonts w:ascii="Times New Roman" w:hAnsi="Times New Roman" w:cs="Times New Roman"/>
          <w:iCs/>
          <w:sz w:val="24"/>
          <w:szCs w:val="24"/>
        </w:rPr>
        <w:t>should</w:t>
      </w:r>
      <w:r w:rsidRPr="006B3588">
        <w:rPr>
          <w:rFonts w:ascii="Times New Roman" w:hAnsi="Times New Roman" w:cs="Times New Roman"/>
          <w:iCs/>
          <w:sz w:val="24"/>
          <w:szCs w:val="24"/>
        </w:rPr>
        <w:t xml:space="preserve"> be applied in the Kenyan jurisdiction. </w:t>
      </w:r>
    </w:p>
    <w:p w14:paraId="1C576953" w14:textId="5663605E" w:rsidR="00895BC2" w:rsidRPr="006B3588" w:rsidRDefault="00B83D21" w:rsidP="00895BC2">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iCs/>
          <w:sz w:val="24"/>
          <w:szCs w:val="24"/>
        </w:rPr>
        <w:t xml:space="preserve">Researching on the parties that should use big data to predict case outcomes in </w:t>
      </w:r>
      <w:r w:rsidR="00895BC2" w:rsidRPr="006B3588">
        <w:rPr>
          <w:rFonts w:ascii="Times New Roman" w:hAnsi="Times New Roman" w:cs="Times New Roman"/>
          <w:iCs/>
          <w:sz w:val="24"/>
          <w:szCs w:val="24"/>
        </w:rPr>
        <w:t>Kenya.</w:t>
      </w:r>
    </w:p>
    <w:p w14:paraId="607065D9" w14:textId="0B0218B0" w:rsidR="00895BC2" w:rsidRPr="00B83D21" w:rsidRDefault="00895BC2" w:rsidP="00895BC2">
      <w:pPr>
        <w:pStyle w:val="ListParagraph"/>
        <w:numPr>
          <w:ilvl w:val="0"/>
          <w:numId w:val="4"/>
        </w:numPr>
        <w:spacing w:line="360" w:lineRule="auto"/>
        <w:jc w:val="both"/>
        <w:rPr>
          <w:rFonts w:ascii="Times New Roman" w:hAnsi="Times New Roman" w:cs="Times New Roman"/>
          <w:sz w:val="24"/>
          <w:szCs w:val="24"/>
        </w:rPr>
      </w:pPr>
      <w:r w:rsidRPr="006B3588">
        <w:rPr>
          <w:rFonts w:ascii="Times New Roman" w:hAnsi="Times New Roman" w:cs="Times New Roman"/>
          <w:iCs/>
          <w:sz w:val="24"/>
          <w:szCs w:val="24"/>
        </w:rPr>
        <w:t>Investigating the risk</w:t>
      </w:r>
      <w:r w:rsidR="00B83D21">
        <w:rPr>
          <w:rFonts w:ascii="Times New Roman" w:hAnsi="Times New Roman" w:cs="Times New Roman"/>
          <w:iCs/>
          <w:sz w:val="24"/>
          <w:szCs w:val="24"/>
        </w:rPr>
        <w:t>s of using big data to predict cases</w:t>
      </w:r>
      <w:r w:rsidRPr="006B3588">
        <w:rPr>
          <w:rFonts w:ascii="Times New Roman" w:hAnsi="Times New Roman" w:cs="Times New Roman"/>
          <w:iCs/>
          <w:sz w:val="24"/>
          <w:szCs w:val="24"/>
        </w:rPr>
        <w:t xml:space="preserve">. </w:t>
      </w:r>
    </w:p>
    <w:p w14:paraId="6A79C21F" w14:textId="4F3CDDEF" w:rsidR="00B83D21" w:rsidRPr="006B3588" w:rsidRDefault="00B83D21" w:rsidP="00895BC2">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iCs/>
          <w:sz w:val="24"/>
          <w:szCs w:val="24"/>
        </w:rPr>
        <w:t xml:space="preserve">Researching on the safeguards needed when using big data in predicting cases. </w:t>
      </w:r>
    </w:p>
    <w:p w14:paraId="530027B9" w14:textId="78C25991"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This dissertation has purposed to find how the prediction theory can be applied in the Kenyan Legal system using big data. The research also looks at the risks involved in using big data </w:t>
      </w:r>
      <w:r w:rsidR="00B83D21">
        <w:rPr>
          <w:rFonts w:ascii="Times New Roman" w:hAnsi="Times New Roman" w:cs="Times New Roman"/>
          <w:sz w:val="24"/>
          <w:szCs w:val="24"/>
        </w:rPr>
        <w:t>in making judicial decisions</w:t>
      </w:r>
      <w:r w:rsidRPr="006B3588">
        <w:rPr>
          <w:rFonts w:ascii="Times New Roman" w:hAnsi="Times New Roman" w:cs="Times New Roman"/>
          <w:sz w:val="24"/>
          <w:szCs w:val="24"/>
        </w:rPr>
        <w:t xml:space="preserve">. It also looks at the laws currently in place in regards to big data and whether the laws provide sufficient guidance on the use of big data. </w:t>
      </w:r>
    </w:p>
    <w:p w14:paraId="4800C1A4" w14:textId="77777777" w:rsidR="00895BC2" w:rsidRPr="006B3588" w:rsidRDefault="00895BC2" w:rsidP="00895BC2">
      <w:pPr>
        <w:spacing w:line="360" w:lineRule="auto"/>
        <w:jc w:val="both"/>
        <w:rPr>
          <w:rFonts w:ascii="Times New Roman" w:hAnsi="Times New Roman" w:cs="Times New Roman"/>
          <w:b/>
          <w:bCs/>
          <w:iCs/>
          <w:sz w:val="24"/>
          <w:szCs w:val="24"/>
          <w:u w:val="single"/>
        </w:rPr>
      </w:pPr>
    </w:p>
    <w:p w14:paraId="60119DD2"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18" w:name="_Toc29512737"/>
      <w:r w:rsidRPr="00FD6B67">
        <w:rPr>
          <w:rFonts w:ascii="Times New Roman" w:hAnsi="Times New Roman" w:cs="Times New Roman"/>
          <w:b/>
          <w:bCs/>
          <w:color w:val="auto"/>
        </w:rPr>
        <w:t>1.5 Research Questions</w:t>
      </w:r>
      <w:bookmarkEnd w:id="18"/>
      <w:r w:rsidRPr="00FD6B67">
        <w:rPr>
          <w:rFonts w:ascii="Times New Roman" w:hAnsi="Times New Roman" w:cs="Times New Roman"/>
          <w:b/>
          <w:bCs/>
          <w:color w:val="auto"/>
        </w:rPr>
        <w:t xml:space="preserve"> </w:t>
      </w:r>
    </w:p>
    <w:p w14:paraId="2B7CA26C" w14:textId="77777777" w:rsidR="00B83D21" w:rsidRDefault="00B83D21" w:rsidP="00895BC2">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Should big data be used? </w:t>
      </w:r>
    </w:p>
    <w:p w14:paraId="1EE07B0D" w14:textId="33324B39" w:rsidR="00895BC2" w:rsidRPr="006B3588" w:rsidRDefault="00895BC2" w:rsidP="00895BC2">
      <w:pPr>
        <w:pStyle w:val="ListParagraph"/>
        <w:numPr>
          <w:ilvl w:val="0"/>
          <w:numId w:val="13"/>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Can big data practically be used in the prediction theory and what does it take to apply both big data and the prediction theory in the legal sector in Kenya and other jurisdictions?</w:t>
      </w:r>
    </w:p>
    <w:p w14:paraId="61477B25" w14:textId="77777777" w:rsidR="00021EC0" w:rsidRDefault="00B83D21" w:rsidP="00895BC2">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risks of using big data in predicting judicial decisions</w:t>
      </w:r>
      <w:r w:rsidR="00021EC0">
        <w:rPr>
          <w:rFonts w:ascii="Times New Roman" w:hAnsi="Times New Roman" w:cs="Times New Roman"/>
          <w:sz w:val="24"/>
          <w:szCs w:val="24"/>
        </w:rPr>
        <w:t xml:space="preserve">? </w:t>
      </w:r>
    </w:p>
    <w:p w14:paraId="24DD5B92" w14:textId="7220E4D8" w:rsidR="00895BC2" w:rsidRPr="006B3588" w:rsidRDefault="00895BC2" w:rsidP="00895BC2">
      <w:pPr>
        <w:pStyle w:val="ListParagraph"/>
        <w:numPr>
          <w:ilvl w:val="0"/>
          <w:numId w:val="13"/>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Does Kenya have the necessary laws </w:t>
      </w:r>
      <w:r w:rsidR="00021EC0">
        <w:rPr>
          <w:rFonts w:ascii="Times New Roman" w:hAnsi="Times New Roman" w:cs="Times New Roman"/>
          <w:sz w:val="24"/>
          <w:szCs w:val="24"/>
        </w:rPr>
        <w:t xml:space="preserve">and safe guards </w:t>
      </w:r>
      <w:r w:rsidRPr="006B3588">
        <w:rPr>
          <w:rFonts w:ascii="Times New Roman" w:hAnsi="Times New Roman" w:cs="Times New Roman"/>
          <w:sz w:val="24"/>
          <w:szCs w:val="24"/>
        </w:rPr>
        <w:t>in place?</w:t>
      </w:r>
    </w:p>
    <w:p w14:paraId="5B0EAC35" w14:textId="77777777" w:rsidR="00895BC2" w:rsidRPr="006B3588" w:rsidRDefault="00895BC2" w:rsidP="00895BC2">
      <w:pPr>
        <w:pStyle w:val="ListParagraph"/>
        <w:numPr>
          <w:ilvl w:val="0"/>
          <w:numId w:val="13"/>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How can selection bias be avoided in the application of big data to predict cases?</w:t>
      </w:r>
    </w:p>
    <w:p w14:paraId="5CF1419F" w14:textId="77777777" w:rsidR="00895BC2" w:rsidRPr="006B3588" w:rsidRDefault="00895BC2" w:rsidP="00895BC2">
      <w:pPr>
        <w:spacing w:line="360" w:lineRule="auto"/>
        <w:jc w:val="both"/>
        <w:rPr>
          <w:rFonts w:ascii="Times New Roman" w:hAnsi="Times New Roman" w:cs="Times New Roman"/>
          <w:b/>
          <w:bCs/>
          <w:iCs/>
          <w:sz w:val="24"/>
          <w:szCs w:val="24"/>
          <w:u w:val="single"/>
        </w:rPr>
      </w:pPr>
    </w:p>
    <w:p w14:paraId="2E6F5ED5"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19" w:name="_Toc29512738"/>
      <w:r w:rsidRPr="00FD6B67">
        <w:rPr>
          <w:rFonts w:ascii="Times New Roman" w:hAnsi="Times New Roman" w:cs="Times New Roman"/>
          <w:b/>
          <w:bCs/>
          <w:color w:val="auto"/>
        </w:rPr>
        <w:t>1.6 Hypothesis</w:t>
      </w:r>
      <w:bookmarkEnd w:id="19"/>
      <w:r w:rsidRPr="00FD6B67">
        <w:rPr>
          <w:rFonts w:ascii="Times New Roman" w:hAnsi="Times New Roman" w:cs="Times New Roman"/>
          <w:b/>
          <w:bCs/>
          <w:color w:val="auto"/>
        </w:rPr>
        <w:t xml:space="preserve"> </w:t>
      </w:r>
    </w:p>
    <w:p w14:paraId="0195E4B4" w14:textId="7F6F872F" w:rsidR="00895BC2" w:rsidRPr="006B3588" w:rsidRDefault="00021EC0" w:rsidP="00895B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Advocates and individuals </w:t>
      </w:r>
      <w:r w:rsidR="00895BC2" w:rsidRPr="006B3588">
        <w:rPr>
          <w:rFonts w:ascii="Times New Roman" w:hAnsi="Times New Roman" w:cs="Times New Roman"/>
          <w:sz w:val="24"/>
          <w:szCs w:val="24"/>
        </w:rPr>
        <w:t xml:space="preserve">can positively use big data in predicting the outcome of cases and thus </w:t>
      </w:r>
      <w:r w:rsidRPr="006B3588">
        <w:rPr>
          <w:rFonts w:ascii="Times New Roman" w:hAnsi="Times New Roman" w:cs="Times New Roman"/>
          <w:sz w:val="24"/>
          <w:szCs w:val="24"/>
        </w:rPr>
        <w:t xml:space="preserve">a just, expeditious, proportionate and affordable resolution </w:t>
      </w:r>
      <w:r>
        <w:rPr>
          <w:rFonts w:ascii="Times New Roman" w:hAnsi="Times New Roman" w:cs="Times New Roman"/>
          <w:sz w:val="24"/>
          <w:szCs w:val="24"/>
        </w:rPr>
        <w:t>for</w:t>
      </w:r>
      <w:r w:rsidRPr="006B3588">
        <w:rPr>
          <w:rFonts w:ascii="Times New Roman" w:hAnsi="Times New Roman" w:cs="Times New Roman"/>
          <w:sz w:val="24"/>
          <w:szCs w:val="24"/>
        </w:rPr>
        <w:t xml:space="preserve"> cases</w:t>
      </w:r>
      <w:r w:rsidR="00895BC2" w:rsidRPr="006B3588">
        <w:rPr>
          <w:rFonts w:ascii="Times New Roman" w:hAnsi="Times New Roman" w:cs="Times New Roman"/>
          <w:sz w:val="24"/>
          <w:szCs w:val="24"/>
        </w:rPr>
        <w:t xml:space="preserve">. The variables are big data and the prediction theory. Big data is an independent variable while the outcome </w:t>
      </w:r>
      <w:r>
        <w:rPr>
          <w:rFonts w:ascii="Times New Roman" w:hAnsi="Times New Roman" w:cs="Times New Roman"/>
          <w:sz w:val="24"/>
          <w:szCs w:val="24"/>
        </w:rPr>
        <w:t>of the case</w:t>
      </w:r>
      <w:r w:rsidR="00895BC2" w:rsidRPr="006B3588">
        <w:rPr>
          <w:rFonts w:ascii="Times New Roman" w:hAnsi="Times New Roman" w:cs="Times New Roman"/>
          <w:sz w:val="24"/>
          <w:szCs w:val="24"/>
        </w:rPr>
        <w:t xml:space="preserve"> is dependent on the application of big data and the prediction theory.  </w:t>
      </w:r>
    </w:p>
    <w:p w14:paraId="6E738044" w14:textId="77777777" w:rsidR="00895BC2" w:rsidRPr="006B3588" w:rsidRDefault="00895BC2" w:rsidP="00895BC2">
      <w:pPr>
        <w:spacing w:line="360" w:lineRule="auto"/>
        <w:jc w:val="both"/>
        <w:rPr>
          <w:rFonts w:ascii="Times New Roman" w:hAnsi="Times New Roman" w:cs="Times New Roman"/>
          <w:b/>
          <w:bCs/>
          <w:iCs/>
          <w:sz w:val="24"/>
          <w:szCs w:val="24"/>
          <w:u w:val="single"/>
        </w:rPr>
      </w:pPr>
    </w:p>
    <w:p w14:paraId="600C975B"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20" w:name="_Toc29512739"/>
      <w:r w:rsidRPr="00FD6B67">
        <w:rPr>
          <w:rFonts w:ascii="Times New Roman" w:hAnsi="Times New Roman" w:cs="Times New Roman"/>
          <w:b/>
          <w:bCs/>
          <w:color w:val="auto"/>
        </w:rPr>
        <w:t>1.7 Limitations</w:t>
      </w:r>
      <w:bookmarkEnd w:id="20"/>
    </w:p>
    <w:p w14:paraId="5E175D97" w14:textId="77777777" w:rsidR="00895BC2" w:rsidRPr="006B3588" w:rsidRDefault="00895BC2" w:rsidP="00895BC2">
      <w:pPr>
        <w:spacing w:line="360" w:lineRule="auto"/>
        <w:jc w:val="both"/>
        <w:rPr>
          <w:rFonts w:ascii="Times New Roman" w:hAnsi="Times New Roman" w:cs="Times New Roman"/>
          <w:iCs/>
          <w:sz w:val="24"/>
          <w:szCs w:val="24"/>
        </w:rPr>
      </w:pPr>
      <w:r w:rsidRPr="006B3588">
        <w:rPr>
          <w:rFonts w:ascii="Times New Roman" w:hAnsi="Times New Roman" w:cs="Times New Roman"/>
          <w:iCs/>
          <w:sz w:val="24"/>
          <w:szCs w:val="24"/>
        </w:rPr>
        <w:t xml:space="preserve">The primary limitation of the study is that the Data Protection Act was recently passed into law. There is lack of qualitative data on how the Act can effectively protect regulated the proposed collection of cases for data processing. </w:t>
      </w:r>
    </w:p>
    <w:p w14:paraId="416E5A66"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21" w:name="_Toc29512740"/>
      <w:r w:rsidRPr="00FD6B67">
        <w:rPr>
          <w:rFonts w:ascii="Times New Roman" w:hAnsi="Times New Roman" w:cs="Times New Roman"/>
          <w:b/>
          <w:bCs/>
          <w:color w:val="auto"/>
        </w:rPr>
        <w:t>1.8 Chapter Breakdown</w:t>
      </w:r>
      <w:bookmarkEnd w:id="21"/>
      <w:r w:rsidRPr="00FD6B67">
        <w:rPr>
          <w:rFonts w:ascii="Times New Roman" w:hAnsi="Times New Roman" w:cs="Times New Roman"/>
          <w:b/>
          <w:bCs/>
          <w:color w:val="auto"/>
        </w:rPr>
        <w:t xml:space="preserve"> </w:t>
      </w:r>
    </w:p>
    <w:p w14:paraId="418ECE27" w14:textId="77777777" w:rsidR="00895BC2" w:rsidRPr="006B3588" w:rsidRDefault="00895BC2" w:rsidP="00895BC2">
      <w:pPr>
        <w:spacing w:line="360" w:lineRule="auto"/>
        <w:jc w:val="both"/>
        <w:rPr>
          <w:rFonts w:ascii="Times New Roman" w:hAnsi="Times New Roman" w:cs="Times New Roman"/>
          <w:iCs/>
          <w:sz w:val="24"/>
          <w:szCs w:val="24"/>
        </w:rPr>
      </w:pPr>
      <w:r w:rsidRPr="006B3588">
        <w:rPr>
          <w:rFonts w:ascii="Times New Roman" w:hAnsi="Times New Roman" w:cs="Times New Roman"/>
          <w:iCs/>
          <w:sz w:val="24"/>
          <w:szCs w:val="24"/>
        </w:rPr>
        <w:t>Chapter two offers more insight into the prediction theory according to Oliver Wendell Homes. It establishes the reasons why the theory can prove to be beneficial in solving the issue of the ever-increasing cases in the judiciary and clearing of the existing backlog.</w:t>
      </w:r>
    </w:p>
    <w:p w14:paraId="1E877281" w14:textId="77777777" w:rsidR="00895BC2" w:rsidRPr="006B3588" w:rsidRDefault="00895BC2" w:rsidP="00895BC2">
      <w:pPr>
        <w:spacing w:line="360" w:lineRule="auto"/>
        <w:jc w:val="both"/>
        <w:rPr>
          <w:rFonts w:ascii="Times New Roman" w:hAnsi="Times New Roman" w:cs="Times New Roman"/>
          <w:iCs/>
          <w:sz w:val="24"/>
          <w:szCs w:val="24"/>
        </w:rPr>
      </w:pPr>
      <w:r w:rsidRPr="006B3588">
        <w:rPr>
          <w:rFonts w:ascii="Times New Roman" w:hAnsi="Times New Roman" w:cs="Times New Roman"/>
          <w:iCs/>
          <w:sz w:val="24"/>
          <w:szCs w:val="24"/>
        </w:rPr>
        <w:t xml:space="preserve">Chapter three details the relationship between big data and the prediction theory and how the two complement each other. The chapter looks at the possibility of applying the prediction theory using big data by looking how decided cases are recorded in Kenya. The risk of bias in the Kenyan context is also considered. </w:t>
      </w:r>
    </w:p>
    <w:p w14:paraId="4D408B84" w14:textId="77777777" w:rsidR="00895BC2" w:rsidRPr="006B3588" w:rsidRDefault="00895BC2" w:rsidP="00895BC2">
      <w:pPr>
        <w:spacing w:line="360" w:lineRule="auto"/>
        <w:jc w:val="both"/>
        <w:rPr>
          <w:rFonts w:ascii="Times New Roman" w:hAnsi="Times New Roman" w:cs="Times New Roman"/>
          <w:iCs/>
          <w:sz w:val="24"/>
          <w:szCs w:val="24"/>
        </w:rPr>
      </w:pPr>
      <w:r w:rsidRPr="006B3588">
        <w:rPr>
          <w:rFonts w:ascii="Times New Roman" w:hAnsi="Times New Roman" w:cs="Times New Roman"/>
          <w:iCs/>
          <w:sz w:val="24"/>
          <w:szCs w:val="24"/>
        </w:rPr>
        <w:t>Chapter four current position of the Kenyan judiciary and the initiates taken to improve the establishment and service delivery to the Kenyan people. The chapter expounds on case backlog, judicial transformation and the possibility of including the use of big data in the digital strategy. The chapter includes case studies on the prediction software used in the judicial process in the United States and France.</w:t>
      </w:r>
    </w:p>
    <w:p w14:paraId="403519D3" w14:textId="77777777" w:rsidR="00895BC2" w:rsidRDefault="00895BC2" w:rsidP="00895BC2">
      <w:pPr>
        <w:spacing w:line="360" w:lineRule="auto"/>
        <w:jc w:val="both"/>
        <w:rPr>
          <w:rFonts w:ascii="Times New Roman" w:hAnsi="Times New Roman" w:cs="Times New Roman"/>
          <w:iCs/>
          <w:sz w:val="24"/>
          <w:szCs w:val="24"/>
        </w:rPr>
      </w:pPr>
      <w:r w:rsidRPr="006B3588">
        <w:rPr>
          <w:rFonts w:ascii="Times New Roman" w:hAnsi="Times New Roman" w:cs="Times New Roman"/>
          <w:iCs/>
          <w:sz w:val="24"/>
          <w:szCs w:val="24"/>
        </w:rPr>
        <w:t xml:space="preserve">Chapter Five discusses the findings in the dissertation and offers recommendations. The recommendations shall be in light of the flaws discovered in the application of big data in judicial decisions in the United States and France. </w:t>
      </w:r>
    </w:p>
    <w:p w14:paraId="502C8972" w14:textId="77777777" w:rsidR="00895BC2" w:rsidRDefault="00895BC2" w:rsidP="00895BC2">
      <w:pPr>
        <w:rPr>
          <w:rFonts w:ascii="Times New Roman" w:hAnsi="Times New Roman" w:cs="Times New Roman"/>
          <w:iCs/>
          <w:sz w:val="24"/>
          <w:szCs w:val="24"/>
        </w:rPr>
      </w:pPr>
      <w:r>
        <w:rPr>
          <w:rFonts w:ascii="Times New Roman" w:hAnsi="Times New Roman" w:cs="Times New Roman"/>
          <w:iCs/>
          <w:sz w:val="24"/>
          <w:szCs w:val="24"/>
        </w:rPr>
        <w:br w:type="page"/>
      </w:r>
    </w:p>
    <w:p w14:paraId="57A1B36E" w14:textId="77777777" w:rsidR="00895BC2" w:rsidRPr="006B3588" w:rsidRDefault="00895BC2" w:rsidP="00895BC2">
      <w:pPr>
        <w:pStyle w:val="Heading1"/>
        <w:spacing w:line="360" w:lineRule="auto"/>
        <w:jc w:val="center"/>
        <w:rPr>
          <w:sz w:val="24"/>
          <w:szCs w:val="24"/>
        </w:rPr>
      </w:pPr>
      <w:bookmarkStart w:id="22" w:name="_Toc29512741"/>
      <w:bookmarkEnd w:id="22"/>
    </w:p>
    <w:p w14:paraId="716D54B4" w14:textId="23D4C2DE" w:rsidR="00895BC2" w:rsidRDefault="00895BC2" w:rsidP="00895BC2">
      <w:pPr>
        <w:pStyle w:val="Heading2"/>
        <w:spacing w:line="360" w:lineRule="auto"/>
        <w:jc w:val="center"/>
        <w:rPr>
          <w:rFonts w:ascii="Times New Roman" w:hAnsi="Times New Roman" w:cs="Times New Roman"/>
          <w:b/>
          <w:bCs/>
          <w:color w:val="auto"/>
          <w:sz w:val="24"/>
          <w:szCs w:val="24"/>
          <w:u w:val="single"/>
        </w:rPr>
      </w:pPr>
      <w:bookmarkStart w:id="23" w:name="_Toc29512742"/>
      <w:r w:rsidRPr="00FD6B67">
        <w:rPr>
          <w:rFonts w:ascii="Times New Roman" w:hAnsi="Times New Roman" w:cs="Times New Roman"/>
          <w:b/>
          <w:bCs/>
          <w:color w:val="auto"/>
          <w:sz w:val="24"/>
          <w:szCs w:val="24"/>
          <w:u w:val="single"/>
        </w:rPr>
        <w:t>Theoretical Framework</w:t>
      </w:r>
      <w:bookmarkEnd w:id="23"/>
      <w:r w:rsidR="0069678F">
        <w:rPr>
          <w:rFonts w:ascii="Times New Roman" w:hAnsi="Times New Roman" w:cs="Times New Roman"/>
          <w:b/>
          <w:bCs/>
          <w:color w:val="auto"/>
          <w:sz w:val="24"/>
          <w:szCs w:val="24"/>
          <w:u w:val="single"/>
        </w:rPr>
        <w:t xml:space="preserve"> and Methodology</w:t>
      </w:r>
    </w:p>
    <w:p w14:paraId="344481F9" w14:textId="33BF5286" w:rsidR="0069678F" w:rsidRPr="0069678F" w:rsidRDefault="0069678F" w:rsidP="0069678F">
      <w:pPr>
        <w:rPr>
          <w:rFonts w:ascii="Times New Roman" w:hAnsi="Times New Roman" w:cs="Times New Roman"/>
          <w:b/>
          <w:bCs/>
          <w:sz w:val="24"/>
          <w:szCs w:val="24"/>
          <w:lang w:val="en-GB"/>
        </w:rPr>
      </w:pPr>
      <w:r w:rsidRPr="0069678F">
        <w:rPr>
          <w:rFonts w:ascii="Times New Roman" w:hAnsi="Times New Roman" w:cs="Times New Roman"/>
          <w:b/>
          <w:bCs/>
          <w:sz w:val="24"/>
          <w:szCs w:val="24"/>
          <w:lang w:val="en-GB"/>
        </w:rPr>
        <w:t>2.1 Theoretical Framework</w:t>
      </w:r>
    </w:p>
    <w:p w14:paraId="0A57841E"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This dissertation is founded on the prediction theory established by Oliver Wendell Holmes.</w:t>
      </w:r>
      <w:r w:rsidRPr="006B3588">
        <w:rPr>
          <w:rStyle w:val="FootnoteReference"/>
          <w:rFonts w:ascii="Times New Roman" w:hAnsi="Times New Roman" w:cs="Times New Roman"/>
          <w:sz w:val="24"/>
          <w:szCs w:val="24"/>
        </w:rPr>
        <w:footnoteReference w:id="21"/>
      </w:r>
      <w:r w:rsidRPr="006B3588">
        <w:rPr>
          <w:rFonts w:ascii="Times New Roman" w:hAnsi="Times New Roman" w:cs="Times New Roman"/>
          <w:sz w:val="24"/>
          <w:szCs w:val="24"/>
        </w:rPr>
        <w:t xml:space="preserve"> Oliver Wendell Holmes, a judge of the American Supreme Court, is deemed to be one of the initiators of the prediction theory. He was an American Legal theorist. The prediction theory falls under the legal realism school of thought.</w:t>
      </w:r>
      <w:r w:rsidRPr="006B3588">
        <w:rPr>
          <w:rStyle w:val="FootnoteReference"/>
          <w:rFonts w:ascii="Times New Roman" w:hAnsi="Times New Roman" w:cs="Times New Roman"/>
          <w:sz w:val="24"/>
          <w:szCs w:val="24"/>
        </w:rPr>
        <w:footnoteReference w:id="22"/>
      </w:r>
      <w:r w:rsidRPr="006B3588">
        <w:rPr>
          <w:rFonts w:ascii="Times New Roman" w:hAnsi="Times New Roman" w:cs="Times New Roman"/>
          <w:sz w:val="24"/>
          <w:szCs w:val="24"/>
        </w:rPr>
        <w:t xml:space="preserve">  </w:t>
      </w:r>
    </w:p>
    <w:p w14:paraId="5A7416CA"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prediction theory mainly focuses on predicting the courts’ </w:t>
      </w:r>
      <w:proofErr w:type="spellStart"/>
      <w:r w:rsidRPr="006B3588">
        <w:rPr>
          <w:rFonts w:ascii="Times New Roman" w:hAnsi="Times New Roman" w:cs="Times New Roman"/>
          <w:sz w:val="24"/>
          <w:szCs w:val="24"/>
        </w:rPr>
        <w:t>behaviour</w:t>
      </w:r>
      <w:proofErr w:type="spellEnd"/>
      <w:r w:rsidRPr="006B3588">
        <w:rPr>
          <w:rFonts w:ascii="Times New Roman" w:hAnsi="Times New Roman" w:cs="Times New Roman"/>
          <w:sz w:val="24"/>
          <w:szCs w:val="24"/>
        </w:rPr>
        <w:t>. The predictions are attempts to discover what the law is not the law itself. The prediction theory should be applied by litigants, private citizens, not judges.</w:t>
      </w:r>
      <w:r w:rsidRPr="006B3588">
        <w:rPr>
          <w:rStyle w:val="FootnoteReference"/>
          <w:rFonts w:ascii="Times New Roman" w:hAnsi="Times New Roman" w:cs="Times New Roman"/>
          <w:sz w:val="24"/>
          <w:szCs w:val="24"/>
        </w:rPr>
        <w:footnoteReference w:id="23"/>
      </w:r>
      <w:r w:rsidRPr="006B3588">
        <w:rPr>
          <w:rFonts w:ascii="Times New Roman" w:hAnsi="Times New Roman" w:cs="Times New Roman"/>
          <w:sz w:val="24"/>
          <w:szCs w:val="24"/>
        </w:rPr>
        <w:t xml:space="preserve"> The assumptions of this theory are that the law is considered as it is and it is a product of many factors. In ‘The Path of the Law’</w:t>
      </w:r>
      <w:r w:rsidRPr="006B3588">
        <w:rPr>
          <w:rStyle w:val="FootnoteReference"/>
          <w:rFonts w:ascii="Times New Roman" w:hAnsi="Times New Roman" w:cs="Times New Roman"/>
          <w:sz w:val="24"/>
          <w:szCs w:val="24"/>
        </w:rPr>
        <w:footnoteReference w:id="24"/>
      </w:r>
      <w:r w:rsidRPr="006B3588">
        <w:rPr>
          <w:rFonts w:ascii="Times New Roman" w:hAnsi="Times New Roman" w:cs="Times New Roman"/>
          <w:sz w:val="24"/>
          <w:szCs w:val="24"/>
        </w:rPr>
        <w:t xml:space="preserve"> Oliver Wendell Holmes begins by stating that:</w:t>
      </w:r>
    </w:p>
    <w:p w14:paraId="329B1D73" w14:textId="77777777" w:rsidR="00895BC2" w:rsidRPr="006B3588" w:rsidRDefault="00895BC2" w:rsidP="00895BC2">
      <w:pPr>
        <w:spacing w:line="360" w:lineRule="auto"/>
        <w:ind w:left="720"/>
        <w:jc w:val="both"/>
        <w:rPr>
          <w:rFonts w:ascii="Times New Roman" w:hAnsi="Times New Roman" w:cs="Times New Roman"/>
          <w:i/>
          <w:sz w:val="24"/>
          <w:szCs w:val="24"/>
        </w:rPr>
      </w:pPr>
      <w:r w:rsidRPr="006B3588">
        <w:rPr>
          <w:rFonts w:ascii="Times New Roman" w:hAnsi="Times New Roman" w:cs="Times New Roman"/>
          <w:i/>
          <w:sz w:val="24"/>
          <w:szCs w:val="24"/>
        </w:rPr>
        <w:t>‘When we study law, we are not studying a mystery…we are studying what we shall want in order to appear before judges, or to advise people in such a way as to keep them out of court.’</w:t>
      </w:r>
      <w:r w:rsidRPr="006B3588">
        <w:rPr>
          <w:rStyle w:val="FootnoteReference"/>
          <w:rFonts w:ascii="Times New Roman" w:hAnsi="Times New Roman" w:cs="Times New Roman"/>
          <w:i/>
          <w:sz w:val="24"/>
          <w:szCs w:val="24"/>
        </w:rPr>
        <w:footnoteReference w:id="25"/>
      </w:r>
    </w:p>
    <w:p w14:paraId="03C584FF"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Oliver Wendell Holmes in the ‘Path of the Law’ illustrates this by using the example of the bad man. He states that the bad man does not concern himself with the ethics or morality of his actions. Rather the bad man’s main concern is the limits set by law and what actions he can commit without the risk of being sanctioned.</w:t>
      </w:r>
      <w:r w:rsidRPr="006B3588">
        <w:rPr>
          <w:rStyle w:val="FootnoteReference"/>
          <w:rFonts w:ascii="Times New Roman" w:hAnsi="Times New Roman" w:cs="Times New Roman"/>
          <w:sz w:val="24"/>
          <w:szCs w:val="24"/>
        </w:rPr>
        <w:footnoteReference w:id="26"/>
      </w:r>
    </w:p>
    <w:p w14:paraId="4B8BD14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duty of a lawyer, according to Holmes, is to predict what the outcomes of cases may be for their clients. For this, he states that one should use the oracles of law; a body of reports, of treaties </w:t>
      </w:r>
      <w:r w:rsidRPr="006B3588">
        <w:rPr>
          <w:rFonts w:ascii="Times New Roman" w:hAnsi="Times New Roman" w:cs="Times New Roman"/>
          <w:sz w:val="24"/>
          <w:szCs w:val="24"/>
        </w:rPr>
        <w:lastRenderedPageBreak/>
        <w:t>and precedence set in previous cases.</w:t>
      </w:r>
      <w:r w:rsidRPr="006B3588">
        <w:rPr>
          <w:rStyle w:val="FootnoteReference"/>
          <w:rFonts w:ascii="Times New Roman" w:hAnsi="Times New Roman" w:cs="Times New Roman"/>
          <w:sz w:val="24"/>
          <w:szCs w:val="24"/>
        </w:rPr>
        <w:footnoteReference w:id="27"/>
      </w:r>
      <w:r w:rsidRPr="006B3588">
        <w:rPr>
          <w:rFonts w:ascii="Times New Roman" w:hAnsi="Times New Roman" w:cs="Times New Roman"/>
          <w:sz w:val="24"/>
          <w:szCs w:val="24"/>
        </w:rPr>
        <w:t xml:space="preserve"> When using set precedence to aid in the prediction, he suggests that only the relevant facts of legal importance are to be considered. </w:t>
      </w:r>
    </w:p>
    <w:p w14:paraId="4DE94652"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Oliver Wendell Holmes explains the oracles of the law, namely a body of reports, treaties and statutes. It is arguable that Oliver Wendell Holmes used the word ‘oracle’ intentionally. Originating from the Latin and Greek language, oracle is linked to prophesies among other things.</w:t>
      </w:r>
      <w:r w:rsidRPr="006B3588">
        <w:rPr>
          <w:rStyle w:val="FootnoteReference"/>
          <w:rFonts w:ascii="Times New Roman" w:hAnsi="Times New Roman" w:cs="Times New Roman"/>
          <w:sz w:val="24"/>
          <w:szCs w:val="24"/>
        </w:rPr>
        <w:footnoteReference w:id="28"/>
      </w:r>
      <w:r w:rsidRPr="006B3588">
        <w:rPr>
          <w:rFonts w:ascii="Times New Roman" w:hAnsi="Times New Roman" w:cs="Times New Roman"/>
          <w:sz w:val="24"/>
          <w:szCs w:val="24"/>
        </w:rPr>
        <w:t xml:space="preserve"> Of the three oracles, the judiciary and legal profession has direct access to the body of reports. This body of reports includes decided cases. In Kenya, the National Council of law Reports is in charge of updating the body of reports known as the Kenyan Law Reports.</w:t>
      </w:r>
      <w:r w:rsidRPr="006B3588">
        <w:rPr>
          <w:rStyle w:val="FootnoteReference"/>
          <w:rFonts w:ascii="Times New Roman" w:hAnsi="Times New Roman" w:cs="Times New Roman"/>
          <w:sz w:val="24"/>
          <w:szCs w:val="24"/>
        </w:rPr>
        <w:footnoteReference w:id="29"/>
      </w:r>
      <w:r w:rsidRPr="006B3588">
        <w:rPr>
          <w:rFonts w:ascii="Times New Roman" w:hAnsi="Times New Roman" w:cs="Times New Roman"/>
          <w:sz w:val="24"/>
          <w:szCs w:val="24"/>
        </w:rPr>
        <w:t xml:space="preserve"> </w:t>
      </w:r>
    </w:p>
    <w:p w14:paraId="093B9F5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In his book the Common Law, Oliver Wendell Holmes states that it is rare for cases to completely similar. However, it is possible for a judge to come across cases with similar variations. In this case the judge should apply his experience.</w:t>
      </w:r>
      <w:r w:rsidRPr="006B3588">
        <w:rPr>
          <w:rStyle w:val="FootnoteReference"/>
          <w:rFonts w:ascii="Times New Roman" w:hAnsi="Times New Roman" w:cs="Times New Roman"/>
          <w:sz w:val="24"/>
          <w:szCs w:val="24"/>
        </w:rPr>
        <w:footnoteReference w:id="30"/>
      </w:r>
      <w:r w:rsidRPr="006B3588">
        <w:rPr>
          <w:rFonts w:ascii="Times New Roman" w:hAnsi="Times New Roman" w:cs="Times New Roman"/>
          <w:sz w:val="24"/>
          <w:szCs w:val="24"/>
        </w:rPr>
        <w:t xml:space="preserve"> In the introduction of the Common Law the importance of experience in the law is highlighted.</w:t>
      </w:r>
      <w:r w:rsidRPr="006B3588">
        <w:rPr>
          <w:rStyle w:val="FootnoteReference"/>
          <w:rFonts w:ascii="Times New Roman" w:hAnsi="Times New Roman" w:cs="Times New Roman"/>
          <w:sz w:val="24"/>
          <w:szCs w:val="24"/>
        </w:rPr>
        <w:footnoteReference w:id="31"/>
      </w:r>
      <w:r w:rsidRPr="006B3588">
        <w:rPr>
          <w:rFonts w:ascii="Times New Roman" w:hAnsi="Times New Roman" w:cs="Times New Roman"/>
          <w:sz w:val="24"/>
          <w:szCs w:val="24"/>
        </w:rPr>
        <w:t xml:space="preserve"> Oliver Wendell Holmes interpretation of the prediction theory illustrates pragmatism. Pragmatism is a philosophical approach that evaluates a theory by the its ability to be put in practice. Pragmatism was introduced in the 1870 by most notably philosopher Charles Sanders Pierce.</w:t>
      </w:r>
      <w:r w:rsidRPr="006B3588">
        <w:rPr>
          <w:rStyle w:val="FootnoteReference"/>
          <w:rFonts w:ascii="Times New Roman" w:hAnsi="Times New Roman" w:cs="Times New Roman"/>
          <w:sz w:val="24"/>
          <w:szCs w:val="24"/>
        </w:rPr>
        <w:footnoteReference w:id="32"/>
      </w:r>
      <w:r w:rsidRPr="006B3588">
        <w:rPr>
          <w:rFonts w:ascii="Times New Roman" w:hAnsi="Times New Roman" w:cs="Times New Roman"/>
          <w:sz w:val="24"/>
          <w:szCs w:val="24"/>
        </w:rPr>
        <w:t xml:space="preserve"> </w:t>
      </w:r>
    </w:p>
    <w:p w14:paraId="4F5CA77E"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law is made up of decisions reached by the courts especially in common law systems that depend heavily on precedent. The prediction of future cases using decided cases is most beneficial and pragmatic for private citizens.</w:t>
      </w:r>
      <w:r w:rsidRPr="006B3588">
        <w:rPr>
          <w:rStyle w:val="FootnoteReference"/>
          <w:rFonts w:ascii="Times New Roman" w:hAnsi="Times New Roman" w:cs="Times New Roman"/>
          <w:sz w:val="24"/>
          <w:szCs w:val="24"/>
        </w:rPr>
        <w:footnoteReference w:id="33"/>
      </w:r>
      <w:r w:rsidRPr="006B3588">
        <w:rPr>
          <w:rFonts w:ascii="Times New Roman" w:hAnsi="Times New Roman" w:cs="Times New Roman"/>
          <w:sz w:val="24"/>
          <w:szCs w:val="24"/>
        </w:rPr>
        <w:t xml:space="preserve"> Classical pragmatists such as Charles Sanders Pierce are of the opinion that prospect of future events can be examined by looking at past events.</w:t>
      </w:r>
      <w:r w:rsidRPr="006B3588">
        <w:rPr>
          <w:rStyle w:val="FootnoteReference"/>
          <w:rFonts w:ascii="Times New Roman" w:hAnsi="Times New Roman" w:cs="Times New Roman"/>
          <w:sz w:val="24"/>
          <w:szCs w:val="24"/>
        </w:rPr>
        <w:footnoteReference w:id="34"/>
      </w:r>
    </w:p>
    <w:p w14:paraId="3092734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Decided cases can be used for legal reasoning by either deriving the ruling from that case or using similarities between the two cases as an argument.</w:t>
      </w:r>
      <w:r w:rsidRPr="006B3588">
        <w:rPr>
          <w:rStyle w:val="FootnoteReference"/>
          <w:rFonts w:ascii="Times New Roman" w:hAnsi="Times New Roman" w:cs="Times New Roman"/>
          <w:sz w:val="24"/>
          <w:szCs w:val="24"/>
        </w:rPr>
        <w:footnoteReference w:id="35"/>
      </w:r>
      <w:r w:rsidRPr="006B3588">
        <w:rPr>
          <w:rFonts w:ascii="Times New Roman" w:hAnsi="Times New Roman" w:cs="Times New Roman"/>
          <w:sz w:val="24"/>
          <w:szCs w:val="24"/>
        </w:rPr>
        <w:t xml:space="preserve"> A comparative analysis can be carried out between two cases. An argument can be founded on the similarities between the two cases. That </w:t>
      </w:r>
      <w:r w:rsidRPr="006B3588">
        <w:rPr>
          <w:rFonts w:ascii="Times New Roman" w:hAnsi="Times New Roman" w:cs="Times New Roman"/>
          <w:sz w:val="24"/>
          <w:szCs w:val="24"/>
        </w:rPr>
        <w:lastRenderedPageBreak/>
        <w:t xml:space="preserve">if a court decided on the old case based on a particular fact, and the new case has a similar fact the same decision should be applied. </w:t>
      </w:r>
    </w:p>
    <w:p w14:paraId="7D5D30D9"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This comparative analysis is illustrated by two cases that were brought before the Dutch Supreme Court. In the first case, the defendant unintentionally exposed the garbage collector to caustic soda powder. The caustic soda powder made contact with the garbage collector’s eyes and he sued for damages. Later a similar case of unintentional poisoning was brought before the court. In the latter case, the defendant unintentionally exposed the </w:t>
      </w:r>
      <w:proofErr w:type="spellStart"/>
      <w:r w:rsidRPr="006B3588">
        <w:rPr>
          <w:rFonts w:ascii="Times New Roman" w:hAnsi="Times New Roman" w:cs="Times New Roman"/>
          <w:sz w:val="24"/>
          <w:szCs w:val="24"/>
        </w:rPr>
        <w:t>neighbour’s</w:t>
      </w:r>
      <w:proofErr w:type="spellEnd"/>
      <w:r w:rsidRPr="006B3588">
        <w:rPr>
          <w:rFonts w:ascii="Times New Roman" w:hAnsi="Times New Roman" w:cs="Times New Roman"/>
          <w:sz w:val="24"/>
          <w:szCs w:val="24"/>
        </w:rPr>
        <w:t xml:space="preserve"> horse to yew. In the former case the courts found the defendant liable of the poisoning while the latter defendant was not found liable.</w:t>
      </w:r>
      <w:r w:rsidRPr="006B3588">
        <w:rPr>
          <w:rStyle w:val="FootnoteReference"/>
          <w:rFonts w:ascii="Times New Roman" w:hAnsi="Times New Roman" w:cs="Times New Roman"/>
          <w:sz w:val="24"/>
          <w:szCs w:val="24"/>
        </w:rPr>
        <w:footnoteReference w:id="36"/>
      </w:r>
      <w:r w:rsidRPr="006B3588">
        <w:rPr>
          <w:rFonts w:ascii="Times New Roman" w:hAnsi="Times New Roman" w:cs="Times New Roman"/>
          <w:sz w:val="24"/>
          <w:szCs w:val="24"/>
        </w:rPr>
        <w:t xml:space="preserve"> These cases illustrate that even though prima facie the cases are similar, it does not guarantee the same ruling.</w:t>
      </w:r>
    </w:p>
    <w:p w14:paraId="7B27EEAA"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Oliver Wendell Holmes, as mentioned above is the pioneer of the prediction theory and an American Legal Realist. The Path of the Law was first published in 1897. Since then there have been several scholars who have critiqued and added on to his prediction theory as presented in the essay. HLA Hart is one of the notable critiques of the Path of the Law. HLA Hart, a contemporary legal positivist,</w:t>
      </w:r>
      <w:r w:rsidRPr="006B3588">
        <w:rPr>
          <w:rStyle w:val="FootnoteReference"/>
          <w:rFonts w:ascii="Times New Roman" w:hAnsi="Times New Roman" w:cs="Times New Roman"/>
          <w:sz w:val="24"/>
          <w:szCs w:val="24"/>
        </w:rPr>
        <w:footnoteReference w:id="37"/>
      </w:r>
      <w:r w:rsidRPr="006B3588">
        <w:rPr>
          <w:rFonts w:ascii="Times New Roman" w:hAnsi="Times New Roman" w:cs="Times New Roman"/>
          <w:sz w:val="24"/>
          <w:szCs w:val="24"/>
        </w:rPr>
        <w:t xml:space="preserve"> critiqued </w:t>
      </w:r>
      <w:proofErr w:type="spellStart"/>
      <w:r w:rsidRPr="006B3588">
        <w:rPr>
          <w:rFonts w:ascii="Times New Roman" w:hAnsi="Times New Roman" w:cs="Times New Roman"/>
          <w:sz w:val="24"/>
          <w:szCs w:val="24"/>
        </w:rPr>
        <w:t>Holme’s</w:t>
      </w:r>
      <w:proofErr w:type="spellEnd"/>
      <w:r w:rsidRPr="006B3588">
        <w:rPr>
          <w:rFonts w:ascii="Times New Roman" w:hAnsi="Times New Roman" w:cs="Times New Roman"/>
          <w:sz w:val="24"/>
          <w:szCs w:val="24"/>
        </w:rPr>
        <w:t xml:space="preserve"> approach on how the law should be viewed. </w:t>
      </w:r>
    </w:p>
    <w:p w14:paraId="45FBD71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In his book, the Concept of Law, Hart explains some of the short falls of Holmes’ theory. One of the issues he raises is that the theory </w:t>
      </w:r>
      <w:proofErr w:type="spellStart"/>
      <w:r w:rsidRPr="006B3588">
        <w:rPr>
          <w:rFonts w:ascii="Times New Roman" w:hAnsi="Times New Roman" w:cs="Times New Roman"/>
          <w:sz w:val="24"/>
          <w:szCs w:val="24"/>
        </w:rPr>
        <w:t>trivialises</w:t>
      </w:r>
      <w:proofErr w:type="spellEnd"/>
      <w:r w:rsidRPr="006B3588">
        <w:rPr>
          <w:rFonts w:ascii="Times New Roman" w:hAnsi="Times New Roman" w:cs="Times New Roman"/>
          <w:sz w:val="24"/>
          <w:szCs w:val="24"/>
        </w:rPr>
        <w:t xml:space="preserve"> the way in which the law affects the lives of people outside the court.</w:t>
      </w:r>
      <w:r w:rsidRPr="006B3588">
        <w:rPr>
          <w:rStyle w:val="FootnoteReference"/>
          <w:rFonts w:ascii="Times New Roman" w:hAnsi="Times New Roman" w:cs="Times New Roman"/>
          <w:sz w:val="24"/>
          <w:szCs w:val="24"/>
        </w:rPr>
        <w:footnoteReference w:id="38"/>
      </w:r>
      <w:r w:rsidRPr="006B3588">
        <w:rPr>
          <w:rFonts w:ascii="Times New Roman" w:hAnsi="Times New Roman" w:cs="Times New Roman"/>
          <w:sz w:val="24"/>
          <w:szCs w:val="24"/>
        </w:rPr>
        <w:t xml:space="preserve"> Hart argues that the assumption that a judge’s decisions are not influenced by the statutes but rather non legal issues is largely exaggerated.</w:t>
      </w:r>
      <w:r w:rsidRPr="006B3588">
        <w:rPr>
          <w:rStyle w:val="FootnoteReference"/>
          <w:rFonts w:ascii="Times New Roman" w:hAnsi="Times New Roman" w:cs="Times New Roman"/>
          <w:sz w:val="24"/>
          <w:szCs w:val="24"/>
        </w:rPr>
        <w:footnoteReference w:id="39"/>
      </w:r>
      <w:r w:rsidRPr="006B3588">
        <w:rPr>
          <w:rFonts w:ascii="Times New Roman" w:hAnsi="Times New Roman" w:cs="Times New Roman"/>
          <w:sz w:val="24"/>
          <w:szCs w:val="24"/>
        </w:rPr>
        <w:t xml:space="preserve"> He states that; ‘the law is indeterminate at its margins, not at its core as the realists claim it is.’</w:t>
      </w:r>
      <w:r w:rsidRPr="006B3588">
        <w:rPr>
          <w:rStyle w:val="FootnoteReference"/>
          <w:rFonts w:ascii="Times New Roman" w:hAnsi="Times New Roman" w:cs="Times New Roman"/>
          <w:sz w:val="24"/>
          <w:szCs w:val="24"/>
        </w:rPr>
        <w:footnoteReference w:id="40"/>
      </w:r>
    </w:p>
    <w:p w14:paraId="69772D0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Hart raised valid criticism on the prediction theory as presented by Holmes. Hart in The Concept of Law quotes Dworkins theory on the relationship between law and morality:</w:t>
      </w:r>
    </w:p>
    <w:p w14:paraId="1C081F32" w14:textId="77777777" w:rsidR="00895BC2" w:rsidRPr="006B3588" w:rsidRDefault="00895BC2" w:rsidP="00895BC2">
      <w:pPr>
        <w:spacing w:line="360" w:lineRule="auto"/>
        <w:ind w:left="720"/>
        <w:jc w:val="both"/>
        <w:rPr>
          <w:rFonts w:ascii="Times New Roman" w:hAnsi="Times New Roman" w:cs="Times New Roman"/>
          <w:i/>
          <w:sz w:val="24"/>
          <w:szCs w:val="24"/>
          <w:shd w:val="clear" w:color="auto" w:fill="FFFFFF"/>
        </w:rPr>
      </w:pPr>
      <w:r w:rsidRPr="006B3588">
        <w:rPr>
          <w:rFonts w:ascii="Times New Roman" w:hAnsi="Times New Roman" w:cs="Times New Roman"/>
          <w:i/>
          <w:sz w:val="24"/>
          <w:szCs w:val="24"/>
          <w:shd w:val="clear" w:color="auto" w:fill="FFFFFF"/>
        </w:rPr>
        <w:lastRenderedPageBreak/>
        <w:t>‘Dworkin, for example, argues that our law includes not only norms found in treaties, customs, constitutions, statutes, and cases, but also moral principles that provide the best justification for the norms found there. On his account the things justified by moral’</w:t>
      </w:r>
      <w:r w:rsidRPr="006B3588">
        <w:rPr>
          <w:rStyle w:val="FootnoteReference"/>
          <w:rFonts w:ascii="Times New Roman" w:hAnsi="Times New Roman" w:cs="Times New Roman"/>
          <w:i/>
          <w:sz w:val="24"/>
          <w:szCs w:val="24"/>
          <w:shd w:val="clear" w:color="auto" w:fill="FFFFFF"/>
        </w:rPr>
        <w:footnoteReference w:id="41"/>
      </w:r>
    </w:p>
    <w:p w14:paraId="7EA181F9"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shd w:val="clear" w:color="auto" w:fill="FFFFFF"/>
        </w:rPr>
        <w:t>This is contrary to Holmes’ view that there is need to properly distinguish between morality and the law as the bad man does not care for what is good or bad but rather the sanctions that may be imposed by a court of law.</w:t>
      </w:r>
      <w:r w:rsidRPr="006B3588">
        <w:rPr>
          <w:rStyle w:val="FootnoteReference"/>
          <w:rFonts w:ascii="Times New Roman" w:hAnsi="Times New Roman" w:cs="Times New Roman"/>
          <w:sz w:val="24"/>
          <w:szCs w:val="24"/>
          <w:shd w:val="clear" w:color="auto" w:fill="FFFFFF"/>
        </w:rPr>
        <w:footnoteReference w:id="42"/>
      </w:r>
      <w:r w:rsidRPr="006B3588">
        <w:rPr>
          <w:rFonts w:ascii="Times New Roman" w:hAnsi="Times New Roman" w:cs="Times New Roman"/>
          <w:sz w:val="24"/>
          <w:szCs w:val="24"/>
          <w:shd w:val="clear" w:color="auto" w:fill="FFFFFF"/>
        </w:rPr>
        <w:t xml:space="preserve"> </w:t>
      </w:r>
      <w:r w:rsidRPr="006B3588">
        <w:rPr>
          <w:rFonts w:ascii="Times New Roman" w:hAnsi="Times New Roman" w:cs="Times New Roman"/>
          <w:sz w:val="24"/>
          <w:szCs w:val="24"/>
        </w:rPr>
        <w:t>Other authorities such as Daniel Katz</w:t>
      </w:r>
      <w:r w:rsidRPr="006B3588">
        <w:rPr>
          <w:rStyle w:val="FootnoteReference"/>
          <w:rFonts w:ascii="Times New Roman" w:hAnsi="Times New Roman" w:cs="Times New Roman"/>
          <w:sz w:val="24"/>
          <w:szCs w:val="24"/>
        </w:rPr>
        <w:footnoteReference w:id="43"/>
      </w:r>
      <w:r w:rsidRPr="006B3588">
        <w:rPr>
          <w:rFonts w:ascii="Times New Roman" w:hAnsi="Times New Roman" w:cs="Times New Roman"/>
          <w:sz w:val="24"/>
          <w:szCs w:val="24"/>
        </w:rPr>
        <w:t xml:space="preserve"> have discussed the prediction of the court’s decisions in cases. This study has specifically been focused on the American Supreme Court.</w:t>
      </w:r>
      <w:r w:rsidRPr="006B3588">
        <w:rPr>
          <w:rStyle w:val="FootnoteReference"/>
          <w:rFonts w:ascii="Times New Roman" w:hAnsi="Times New Roman" w:cs="Times New Roman"/>
          <w:sz w:val="24"/>
          <w:szCs w:val="24"/>
        </w:rPr>
        <w:footnoteReference w:id="44"/>
      </w:r>
      <w:r w:rsidRPr="006B3588">
        <w:rPr>
          <w:rFonts w:ascii="Times New Roman" w:hAnsi="Times New Roman" w:cs="Times New Roman"/>
          <w:sz w:val="24"/>
          <w:szCs w:val="24"/>
        </w:rPr>
        <w:t xml:space="preserve"> </w:t>
      </w:r>
    </w:p>
    <w:p w14:paraId="1504323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 However, considering the current backlog of cases in the Kenyan judicial system, Holmes’ prediction theory will be more effective in the decluttering of the pending cases in the judiciary. Holmes stresses that lawyers need an economical understanding of the law. This is to ensure that the information gathered over the years shall be used to understand the end that was sought to be attained and the reasons for desiring that end.</w:t>
      </w:r>
      <w:r w:rsidRPr="006B3588">
        <w:rPr>
          <w:rStyle w:val="FootnoteReference"/>
          <w:rFonts w:ascii="Times New Roman" w:hAnsi="Times New Roman" w:cs="Times New Roman"/>
          <w:sz w:val="24"/>
          <w:szCs w:val="24"/>
        </w:rPr>
        <w:footnoteReference w:id="45"/>
      </w:r>
      <w:r w:rsidRPr="006B3588">
        <w:rPr>
          <w:rFonts w:ascii="Times New Roman" w:hAnsi="Times New Roman" w:cs="Times New Roman"/>
          <w:sz w:val="24"/>
          <w:szCs w:val="24"/>
        </w:rPr>
        <w:t xml:space="preserve"> Data can therefore, be used as an asset. It can be used in making the legal system more efficient and less congested. </w:t>
      </w:r>
    </w:p>
    <w:p w14:paraId="5D07D62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This finds a way in which big data, a modern phenomenon, can be used to apply the very well-known and used prediction theory. There are jurisdictions that are already using big data in their legal sectors to predict case outcomes as mentioned above. </w:t>
      </w:r>
    </w:p>
    <w:p w14:paraId="10B066E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Big data is independent of the outcome of the court cases. The prediction of the outcome of the court cases is dependent on the data available to the lawyers. This vast information on past cases and the courts’ decisions can be digitally stored. There is a multitude of case law that has accumulated over the years. Many of these cases have recurring similar facts or circumstances. </w:t>
      </w:r>
      <w:r w:rsidRPr="006B3588">
        <w:rPr>
          <w:rFonts w:ascii="Times New Roman" w:hAnsi="Times New Roman" w:cs="Times New Roman"/>
          <w:sz w:val="24"/>
          <w:szCs w:val="24"/>
        </w:rPr>
        <w:lastRenderedPageBreak/>
        <w:t xml:space="preserve">The two variables can be used together to navigate this case law data base with ease and help predict the outcome of future cases.  </w:t>
      </w:r>
    </w:p>
    <w:p w14:paraId="5A68444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With the increased use of big data across the globe, there was a need for laws to guide on how the data is to be collected and processed. The laws also aim to protect the privacy of data subjects. The European Union on the twenty-fifth of May 2018, implemented the General Data Protection Regulation (GDPR). The General Data Protection Regulation replaced the Data Protection Directive which was adopted in 1995. </w:t>
      </w:r>
    </w:p>
    <w:p w14:paraId="6D0FE62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General Data Protection Regulation protects all members of the European Union. The objective of the GDPR is to provide rules that will regulate the protection of natural persons in regards to personal data and the sharing of personal data.</w:t>
      </w:r>
      <w:r w:rsidRPr="006B3588">
        <w:rPr>
          <w:rStyle w:val="FootnoteReference"/>
          <w:rFonts w:ascii="Times New Roman" w:hAnsi="Times New Roman" w:cs="Times New Roman"/>
          <w:sz w:val="24"/>
          <w:szCs w:val="24"/>
        </w:rPr>
        <w:footnoteReference w:id="46"/>
      </w:r>
      <w:r w:rsidRPr="006B3588">
        <w:rPr>
          <w:rFonts w:ascii="Times New Roman" w:hAnsi="Times New Roman" w:cs="Times New Roman"/>
          <w:sz w:val="24"/>
          <w:szCs w:val="24"/>
        </w:rPr>
        <w:t xml:space="preserve"> The GDPR safeguards the protection of the personal data of members of the European Union. Consent is required from the individuals before their personal information is processed and shared. This is provided for in chapter two of the General Protection Data Regulation.</w:t>
      </w:r>
    </w:p>
    <w:p w14:paraId="15FE47C2" w14:textId="15794D9C" w:rsidR="00895BC2"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Data Protection Act of 2019 was passed into law. The Data Protection Act gives effect to the right to privacy enshrined in article 31 (c) and (d) of the constitution.</w:t>
      </w:r>
      <w:r w:rsidRPr="006B3588">
        <w:rPr>
          <w:rStyle w:val="FootnoteReference"/>
          <w:rFonts w:ascii="Times New Roman" w:hAnsi="Times New Roman" w:cs="Times New Roman"/>
          <w:sz w:val="24"/>
          <w:szCs w:val="24"/>
        </w:rPr>
        <w:footnoteReference w:id="47"/>
      </w:r>
      <w:r w:rsidRPr="006B3588">
        <w:rPr>
          <w:rFonts w:ascii="Times New Roman" w:hAnsi="Times New Roman" w:cs="Times New Roman"/>
          <w:sz w:val="24"/>
          <w:szCs w:val="24"/>
        </w:rPr>
        <w:t xml:space="preserve"> The Data Protection Act primarily provides for how data should be collected, processed, stored or dealt with in a lawful manner, for the purpose it was collected and in a manner that does not infringe on the data subject’s privacy.</w:t>
      </w:r>
      <w:r w:rsidRPr="006B3588">
        <w:rPr>
          <w:rStyle w:val="FootnoteReference"/>
          <w:rFonts w:ascii="Times New Roman" w:hAnsi="Times New Roman" w:cs="Times New Roman"/>
          <w:sz w:val="24"/>
          <w:szCs w:val="24"/>
        </w:rPr>
        <w:footnoteReference w:id="48"/>
      </w:r>
      <w:r w:rsidRPr="006B3588">
        <w:rPr>
          <w:rFonts w:ascii="Times New Roman" w:hAnsi="Times New Roman" w:cs="Times New Roman"/>
          <w:sz w:val="24"/>
          <w:szCs w:val="24"/>
        </w:rPr>
        <w:t xml:space="preserve"> Consent is vital in the processing of data. The Data Protection Act provides a category of data termed as ‘sensitive’ and the extra measures to be taken while dealing with this data.</w:t>
      </w:r>
      <w:r w:rsidRPr="006B3588">
        <w:rPr>
          <w:rStyle w:val="FootnoteReference"/>
          <w:rFonts w:ascii="Times New Roman" w:hAnsi="Times New Roman" w:cs="Times New Roman"/>
          <w:sz w:val="24"/>
          <w:szCs w:val="24"/>
        </w:rPr>
        <w:footnoteReference w:id="49"/>
      </w:r>
    </w:p>
    <w:p w14:paraId="7BA9452E" w14:textId="77777777" w:rsidR="00DD5F1D" w:rsidRDefault="00DD5F1D" w:rsidP="00895BC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 Methodology </w:t>
      </w:r>
    </w:p>
    <w:p w14:paraId="02435C8A" w14:textId="2C41FEDC" w:rsidR="00605473" w:rsidRDefault="00B72CCF" w:rsidP="00DD5F1D">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In Kenya big data is a fairly new concept with only a few c</w:t>
      </w:r>
      <w:r>
        <w:rPr>
          <w:rFonts w:ascii="Times New Roman" w:hAnsi="Times New Roman" w:cs="Times New Roman"/>
          <w:sz w:val="24"/>
          <w:szCs w:val="24"/>
        </w:rPr>
        <w:t>ompanies</w:t>
      </w:r>
      <w:r w:rsidRPr="006B3588">
        <w:rPr>
          <w:rFonts w:ascii="Times New Roman" w:hAnsi="Times New Roman" w:cs="Times New Roman"/>
          <w:sz w:val="24"/>
          <w:szCs w:val="24"/>
        </w:rPr>
        <w:t xml:space="preserve"> actively applying it in their business operations.</w:t>
      </w:r>
      <w:r>
        <w:rPr>
          <w:rStyle w:val="FootnoteReference"/>
          <w:rFonts w:ascii="Times New Roman" w:hAnsi="Times New Roman" w:cs="Times New Roman"/>
          <w:sz w:val="24"/>
          <w:szCs w:val="24"/>
        </w:rPr>
        <w:footnoteReference w:id="50"/>
      </w:r>
      <w:r w:rsidRPr="006B3588">
        <w:rPr>
          <w:rFonts w:ascii="Times New Roman" w:hAnsi="Times New Roman" w:cs="Times New Roman"/>
          <w:sz w:val="24"/>
          <w:szCs w:val="24"/>
        </w:rPr>
        <w:t xml:space="preserve"> </w:t>
      </w:r>
      <w:r w:rsidR="00895BC2" w:rsidRPr="006B3588">
        <w:rPr>
          <w:rFonts w:ascii="Times New Roman" w:hAnsi="Times New Roman" w:cs="Times New Roman"/>
          <w:sz w:val="24"/>
          <w:szCs w:val="24"/>
        </w:rPr>
        <w:t>The</w:t>
      </w:r>
      <w:r>
        <w:rPr>
          <w:rFonts w:ascii="Times New Roman" w:hAnsi="Times New Roman" w:cs="Times New Roman"/>
          <w:sz w:val="24"/>
          <w:szCs w:val="24"/>
        </w:rPr>
        <w:t>refore, the</w:t>
      </w:r>
      <w:r w:rsidR="00895BC2" w:rsidRPr="006B3588">
        <w:rPr>
          <w:rFonts w:ascii="Times New Roman" w:hAnsi="Times New Roman" w:cs="Times New Roman"/>
          <w:sz w:val="24"/>
          <w:szCs w:val="24"/>
        </w:rPr>
        <w:t xml:space="preserve"> research methodology applied primarily in this dissertation is a desk-based research.</w:t>
      </w:r>
      <w:r>
        <w:rPr>
          <w:rFonts w:ascii="Times New Roman" w:hAnsi="Times New Roman" w:cs="Times New Roman"/>
          <w:sz w:val="24"/>
          <w:szCs w:val="24"/>
        </w:rPr>
        <w:t xml:space="preserve"> The research looks at jurisdictions that have already applied big data in their making judicial decisions. </w:t>
      </w:r>
      <w:r w:rsidR="00DD5F1D">
        <w:rPr>
          <w:rFonts w:ascii="Times New Roman" w:hAnsi="Times New Roman" w:cs="Times New Roman"/>
          <w:sz w:val="24"/>
          <w:szCs w:val="24"/>
        </w:rPr>
        <w:t xml:space="preserve"> Both qualitative and quantitative methods were used. In answering the research question the paper relied on information gathered from journals, books and articles.</w:t>
      </w:r>
      <w:r w:rsidR="00895BC2" w:rsidRPr="006B3588">
        <w:rPr>
          <w:rFonts w:ascii="Times New Roman" w:hAnsi="Times New Roman" w:cs="Times New Roman"/>
          <w:sz w:val="24"/>
          <w:szCs w:val="24"/>
        </w:rPr>
        <w:t xml:space="preserve"> </w:t>
      </w:r>
      <w:proofErr w:type="gramStart"/>
      <w:r w:rsidR="00895BC2" w:rsidRPr="006B3588">
        <w:rPr>
          <w:rFonts w:ascii="Times New Roman" w:hAnsi="Times New Roman" w:cs="Times New Roman"/>
          <w:sz w:val="24"/>
          <w:szCs w:val="24"/>
        </w:rPr>
        <w:lastRenderedPageBreak/>
        <w:t>Big</w:t>
      </w:r>
      <w:proofErr w:type="gramEnd"/>
      <w:r w:rsidR="00895BC2" w:rsidRPr="006B3588">
        <w:rPr>
          <w:rFonts w:ascii="Times New Roman" w:hAnsi="Times New Roman" w:cs="Times New Roman"/>
          <w:sz w:val="24"/>
          <w:szCs w:val="24"/>
        </w:rPr>
        <w:t xml:space="preserve"> data has been steadily cementing its place in numerous industries globally. </w:t>
      </w:r>
      <w:r w:rsidR="0069678F">
        <w:rPr>
          <w:rFonts w:ascii="Times New Roman" w:hAnsi="Times New Roman" w:cs="Times New Roman"/>
          <w:sz w:val="24"/>
          <w:szCs w:val="24"/>
        </w:rPr>
        <w:t>This paper gathered information on the current state of the judiciary from official judicial reports</w:t>
      </w:r>
      <w:r w:rsidR="00605473">
        <w:rPr>
          <w:rFonts w:ascii="Times New Roman" w:hAnsi="Times New Roman" w:cs="Times New Roman"/>
          <w:sz w:val="24"/>
          <w:szCs w:val="24"/>
        </w:rPr>
        <w:t>.</w:t>
      </w:r>
      <w:r w:rsidR="0069678F">
        <w:rPr>
          <w:rFonts w:ascii="Times New Roman" w:hAnsi="Times New Roman" w:cs="Times New Roman"/>
          <w:sz w:val="24"/>
          <w:szCs w:val="24"/>
        </w:rPr>
        <w:t xml:space="preserve"> </w:t>
      </w:r>
    </w:p>
    <w:p w14:paraId="3F5C3F45" w14:textId="2C506C4B" w:rsidR="00C750C8" w:rsidRDefault="00605473" w:rsidP="00DD5F1D">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This paper reviews available journal articles and laws regarding big data and the prediction theory from other jurisdictions. </w:t>
      </w:r>
      <w:r w:rsidR="00895BC2" w:rsidRPr="006B3588">
        <w:rPr>
          <w:rFonts w:ascii="Times New Roman" w:hAnsi="Times New Roman" w:cs="Times New Roman"/>
          <w:sz w:val="24"/>
          <w:szCs w:val="24"/>
        </w:rPr>
        <w:t>Based on the findings from the two jurisdictions, Kenya’s position on the matter is properly studied.</w:t>
      </w:r>
      <w:r>
        <w:rPr>
          <w:rFonts w:ascii="Times New Roman" w:hAnsi="Times New Roman" w:cs="Times New Roman"/>
          <w:sz w:val="24"/>
          <w:szCs w:val="24"/>
        </w:rPr>
        <w:t xml:space="preserve"> The bias the software presents in both jurisdictions is studied and how the same effect can be mitigated or avoided in Kenya.</w:t>
      </w:r>
      <w:r w:rsidR="00895BC2" w:rsidRPr="006B3588">
        <w:rPr>
          <w:rFonts w:ascii="Times New Roman" w:hAnsi="Times New Roman" w:cs="Times New Roman"/>
          <w:sz w:val="24"/>
          <w:szCs w:val="24"/>
        </w:rPr>
        <w:t xml:space="preserve"> </w:t>
      </w:r>
      <w:proofErr w:type="spellStart"/>
      <w:r w:rsidR="00895BC2" w:rsidRPr="006B3588">
        <w:rPr>
          <w:rFonts w:ascii="Times New Roman" w:hAnsi="Times New Roman" w:cs="Times New Roman"/>
          <w:sz w:val="24"/>
          <w:szCs w:val="24"/>
        </w:rPr>
        <w:t>The</w:t>
      </w:r>
      <w:proofErr w:type="spellEnd"/>
      <w:r w:rsidR="00895BC2" w:rsidRPr="006B3588">
        <w:rPr>
          <w:rFonts w:ascii="Times New Roman" w:hAnsi="Times New Roman" w:cs="Times New Roman"/>
          <w:sz w:val="24"/>
          <w:szCs w:val="24"/>
        </w:rPr>
        <w:t xml:space="preserve"> new Data protection Act that was passed into law in 2019 is also examined and what this means for data that shall be gathered for the purposes of predicting cases.</w:t>
      </w:r>
      <w:bookmarkStart w:id="24" w:name="_Toc29512743"/>
      <w:bookmarkEnd w:id="24"/>
    </w:p>
    <w:p w14:paraId="2457539D" w14:textId="77777777" w:rsidR="00C750C8" w:rsidRDefault="00C750C8">
      <w:pPr>
        <w:rPr>
          <w:rFonts w:ascii="Times New Roman" w:hAnsi="Times New Roman" w:cs="Times New Roman"/>
          <w:sz w:val="24"/>
          <w:szCs w:val="24"/>
        </w:rPr>
      </w:pPr>
      <w:r>
        <w:rPr>
          <w:rFonts w:ascii="Times New Roman" w:hAnsi="Times New Roman" w:cs="Times New Roman"/>
          <w:sz w:val="24"/>
          <w:szCs w:val="24"/>
        </w:rPr>
        <w:br w:type="page"/>
      </w:r>
    </w:p>
    <w:p w14:paraId="1E0E794E" w14:textId="77777777" w:rsidR="00895BC2" w:rsidRDefault="00895BC2" w:rsidP="00DD5F1D">
      <w:pPr>
        <w:spacing w:line="360" w:lineRule="auto"/>
        <w:jc w:val="both"/>
        <w:rPr>
          <w:rFonts w:ascii="Times New Roman" w:hAnsi="Times New Roman" w:cs="Times New Roman"/>
          <w:sz w:val="24"/>
          <w:szCs w:val="24"/>
        </w:rPr>
      </w:pPr>
    </w:p>
    <w:p w14:paraId="50F40166" w14:textId="77777777" w:rsidR="00895BC2" w:rsidRPr="006B3588" w:rsidRDefault="00895BC2" w:rsidP="00895BC2">
      <w:pPr>
        <w:pStyle w:val="Heading1"/>
        <w:spacing w:line="360" w:lineRule="auto"/>
        <w:jc w:val="center"/>
        <w:rPr>
          <w:sz w:val="24"/>
          <w:szCs w:val="24"/>
        </w:rPr>
      </w:pPr>
    </w:p>
    <w:p w14:paraId="3BE67CE6" w14:textId="77777777" w:rsidR="00895BC2" w:rsidRPr="00FD6B67" w:rsidRDefault="00895BC2" w:rsidP="00895BC2">
      <w:pPr>
        <w:pStyle w:val="Heading2"/>
        <w:spacing w:line="360" w:lineRule="auto"/>
        <w:jc w:val="center"/>
        <w:rPr>
          <w:rFonts w:ascii="Times New Roman" w:hAnsi="Times New Roman" w:cs="Times New Roman"/>
          <w:b/>
          <w:bCs/>
          <w:color w:val="auto"/>
          <w:sz w:val="24"/>
          <w:szCs w:val="24"/>
          <w:u w:val="single"/>
        </w:rPr>
      </w:pPr>
      <w:bookmarkStart w:id="25" w:name="_Toc29512744"/>
      <w:r w:rsidRPr="00FD6B67">
        <w:rPr>
          <w:rFonts w:ascii="Times New Roman" w:hAnsi="Times New Roman" w:cs="Times New Roman"/>
          <w:b/>
          <w:bCs/>
          <w:color w:val="auto"/>
          <w:sz w:val="24"/>
          <w:szCs w:val="24"/>
          <w:u w:val="single"/>
        </w:rPr>
        <w:t>Prediction Theory and Big Data</w:t>
      </w:r>
      <w:bookmarkEnd w:id="25"/>
    </w:p>
    <w:p w14:paraId="14524B0A"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26" w:name="_Toc29512745"/>
      <w:r w:rsidRPr="00FD6B67">
        <w:rPr>
          <w:rFonts w:ascii="Times New Roman" w:hAnsi="Times New Roman" w:cs="Times New Roman"/>
          <w:b/>
          <w:bCs/>
          <w:color w:val="auto"/>
        </w:rPr>
        <w:t>3.1 Big data and the Prediction Theory of law</w:t>
      </w:r>
      <w:bookmarkEnd w:id="26"/>
      <w:r w:rsidRPr="00FD6B67">
        <w:rPr>
          <w:rFonts w:ascii="Times New Roman" w:hAnsi="Times New Roman" w:cs="Times New Roman"/>
          <w:b/>
          <w:bCs/>
          <w:color w:val="auto"/>
        </w:rPr>
        <w:t xml:space="preserve"> </w:t>
      </w:r>
    </w:p>
    <w:p w14:paraId="34157D0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Big data in the recent years has been used to </w:t>
      </w:r>
      <w:proofErr w:type="spellStart"/>
      <w:r w:rsidRPr="006B3588">
        <w:rPr>
          <w:rFonts w:ascii="Times New Roman" w:hAnsi="Times New Roman" w:cs="Times New Roman"/>
          <w:sz w:val="24"/>
          <w:szCs w:val="24"/>
        </w:rPr>
        <w:t>optimise</w:t>
      </w:r>
      <w:proofErr w:type="spellEnd"/>
      <w:r w:rsidRPr="006B3588">
        <w:rPr>
          <w:rFonts w:ascii="Times New Roman" w:hAnsi="Times New Roman" w:cs="Times New Roman"/>
          <w:sz w:val="24"/>
          <w:szCs w:val="24"/>
        </w:rPr>
        <w:t xml:space="preserve"> industry productivity. This is made possible by using big data to predict what the clients’ expectations are. This is due to the fact that many industries are </w:t>
      </w:r>
      <w:proofErr w:type="spellStart"/>
      <w:r w:rsidRPr="006B3588">
        <w:rPr>
          <w:rFonts w:ascii="Times New Roman" w:hAnsi="Times New Roman" w:cs="Times New Roman"/>
          <w:sz w:val="24"/>
          <w:szCs w:val="24"/>
        </w:rPr>
        <w:t>maximising</w:t>
      </w:r>
      <w:proofErr w:type="spellEnd"/>
      <w:r w:rsidRPr="006B3588">
        <w:rPr>
          <w:rFonts w:ascii="Times New Roman" w:hAnsi="Times New Roman" w:cs="Times New Roman"/>
          <w:sz w:val="24"/>
          <w:szCs w:val="24"/>
        </w:rPr>
        <w:t xml:space="preserve"> on information on their clients. This is information is mainly collected through the internet. </w:t>
      </w:r>
    </w:p>
    <w:p w14:paraId="376B1AF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success of the use of big data in other industries has over the years sparked the discussion on how big data can be applied in the legal context. How can we use the oracles of the law</w:t>
      </w:r>
      <w:r w:rsidRPr="006B3588">
        <w:rPr>
          <w:rStyle w:val="FootnoteReference"/>
          <w:rFonts w:ascii="Times New Roman" w:hAnsi="Times New Roman" w:cs="Times New Roman"/>
          <w:sz w:val="24"/>
          <w:szCs w:val="24"/>
        </w:rPr>
        <w:footnoteReference w:id="51"/>
      </w:r>
      <w:r w:rsidRPr="006B3588">
        <w:rPr>
          <w:rFonts w:ascii="Times New Roman" w:hAnsi="Times New Roman" w:cs="Times New Roman"/>
          <w:sz w:val="24"/>
          <w:szCs w:val="24"/>
        </w:rPr>
        <w:t xml:space="preserve"> specifically the body of reports to accurately tailor a case for a client? Oliver Wendell Holmes stated that the object of the study of the law is prediction.</w:t>
      </w:r>
      <w:r w:rsidRPr="006B3588">
        <w:rPr>
          <w:rStyle w:val="FootnoteReference"/>
          <w:rFonts w:ascii="Times New Roman" w:hAnsi="Times New Roman" w:cs="Times New Roman"/>
          <w:sz w:val="24"/>
          <w:szCs w:val="24"/>
        </w:rPr>
        <w:footnoteReference w:id="52"/>
      </w:r>
      <w:r w:rsidRPr="006B3588">
        <w:rPr>
          <w:rFonts w:ascii="Times New Roman" w:hAnsi="Times New Roman" w:cs="Times New Roman"/>
          <w:sz w:val="24"/>
          <w:szCs w:val="24"/>
        </w:rPr>
        <w:t xml:space="preserve"> He states that our duty as lawyers is to study the law and predict the possible outcome of the courts and the limits his/her client can reach. </w:t>
      </w:r>
    </w:p>
    <w:p w14:paraId="22F634E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w:t>
      </w:r>
      <w:r w:rsidRPr="006B3588">
        <w:rPr>
          <w:rFonts w:ascii="Times New Roman" w:hAnsi="Times New Roman" w:cs="Times New Roman"/>
          <w:i/>
          <w:iCs/>
          <w:sz w:val="24"/>
          <w:szCs w:val="24"/>
        </w:rPr>
        <w:t xml:space="preserve">The life of the law has not been logic, it has been </w:t>
      </w:r>
      <w:proofErr w:type="gramStart"/>
      <w:r w:rsidRPr="006B3588">
        <w:rPr>
          <w:rFonts w:ascii="Times New Roman" w:hAnsi="Times New Roman" w:cs="Times New Roman"/>
          <w:i/>
          <w:iCs/>
          <w:sz w:val="24"/>
          <w:szCs w:val="24"/>
        </w:rPr>
        <w:t>experience</w:t>
      </w:r>
      <w:proofErr w:type="gramEnd"/>
      <w:r w:rsidRPr="006B3588">
        <w:rPr>
          <w:rFonts w:ascii="Times New Roman" w:hAnsi="Times New Roman" w:cs="Times New Roman"/>
          <w:i/>
          <w:iCs/>
          <w:sz w:val="24"/>
          <w:szCs w:val="24"/>
        </w:rPr>
        <w:t>…</w:t>
      </w:r>
      <w:r w:rsidRPr="006B3588">
        <w:rPr>
          <w:rFonts w:ascii="Times New Roman" w:hAnsi="Times New Roman" w:cs="Times New Roman"/>
          <w:sz w:val="24"/>
          <w:szCs w:val="24"/>
        </w:rPr>
        <w:t>’</w:t>
      </w:r>
      <w:r w:rsidRPr="006B3588">
        <w:rPr>
          <w:rStyle w:val="FootnoteReference"/>
          <w:rFonts w:ascii="Times New Roman" w:hAnsi="Times New Roman" w:cs="Times New Roman"/>
          <w:sz w:val="24"/>
          <w:szCs w:val="24"/>
        </w:rPr>
        <w:footnoteReference w:id="53"/>
      </w:r>
      <w:r w:rsidRPr="006B3588">
        <w:rPr>
          <w:rFonts w:ascii="Times New Roman" w:hAnsi="Times New Roman" w:cs="Times New Roman"/>
          <w:sz w:val="24"/>
          <w:szCs w:val="24"/>
        </w:rPr>
        <w:t>Oliver Wendell Holmes prediction theory is a pragmatic approach to the law. This prediction theory is given by Oliver Wendell Holmes from the perspective of the practicing lawyer as compared to the legislators’ or judges’ perspective. The pragmatic approach to the law is instrumental for the lawyers to predict or ‘prophesy’ the outcome of cases in courts.</w:t>
      </w:r>
    </w:p>
    <w:p w14:paraId="5A5813C0" w14:textId="77777777" w:rsidR="00895BC2" w:rsidRPr="006B3588" w:rsidRDefault="00895BC2" w:rsidP="00895BC2">
      <w:pPr>
        <w:spacing w:line="360" w:lineRule="auto"/>
        <w:jc w:val="both"/>
        <w:rPr>
          <w:rFonts w:ascii="Times New Roman" w:hAnsi="Times New Roman" w:cs="Times New Roman"/>
          <w:b/>
          <w:bCs/>
          <w:sz w:val="24"/>
          <w:szCs w:val="24"/>
          <w:u w:val="single"/>
        </w:rPr>
      </w:pPr>
      <w:r w:rsidRPr="006B3588">
        <w:rPr>
          <w:rFonts w:ascii="Times New Roman" w:hAnsi="Times New Roman" w:cs="Times New Roman"/>
          <w:sz w:val="24"/>
          <w:szCs w:val="24"/>
        </w:rPr>
        <w:t xml:space="preserve">In this process of studying and ‘prophesying’ it is crucial that only the facts relevant to the case and of legal import are </w:t>
      </w:r>
      <w:proofErr w:type="spellStart"/>
      <w:r w:rsidRPr="006B3588">
        <w:rPr>
          <w:rFonts w:ascii="Times New Roman" w:hAnsi="Times New Roman" w:cs="Times New Roman"/>
          <w:sz w:val="24"/>
          <w:szCs w:val="24"/>
        </w:rPr>
        <w:t>analysed</w:t>
      </w:r>
      <w:proofErr w:type="spellEnd"/>
      <w:r w:rsidRPr="006B3588">
        <w:rPr>
          <w:rFonts w:ascii="Times New Roman" w:hAnsi="Times New Roman" w:cs="Times New Roman"/>
          <w:sz w:val="24"/>
          <w:szCs w:val="24"/>
        </w:rPr>
        <w:t>. Keeping these facts simple and free of unnecessary detail makes it easier to understand and use the cases for future reference and prediction. According to Holmes, judges’ decisions are not affected by the sovereign’s or state’s will. Rather the judges’ decisions are affected by many other motives beyond their arbitrary will and the state’s will. It is the lawyers’ duty to identify these motives in order to successfully predict the outcome of a case.</w:t>
      </w:r>
      <w:r w:rsidRPr="006B3588">
        <w:rPr>
          <w:rStyle w:val="FootnoteReference"/>
          <w:rFonts w:ascii="Times New Roman" w:hAnsi="Times New Roman" w:cs="Times New Roman"/>
          <w:sz w:val="24"/>
          <w:szCs w:val="24"/>
        </w:rPr>
        <w:footnoteReference w:id="54"/>
      </w:r>
    </w:p>
    <w:p w14:paraId="7FFA8F6D" w14:textId="67874F6E" w:rsidR="00895BC2" w:rsidRPr="00FD6B67" w:rsidRDefault="00895BC2" w:rsidP="00895BC2">
      <w:pPr>
        <w:pStyle w:val="Heading3"/>
        <w:spacing w:line="360" w:lineRule="auto"/>
        <w:jc w:val="both"/>
        <w:rPr>
          <w:rFonts w:ascii="Times New Roman" w:hAnsi="Times New Roman" w:cs="Times New Roman"/>
          <w:b/>
          <w:bCs/>
          <w:color w:val="auto"/>
        </w:rPr>
      </w:pPr>
      <w:bookmarkStart w:id="27" w:name="_Toc29512746"/>
      <w:r w:rsidRPr="00FD6B67">
        <w:rPr>
          <w:rFonts w:ascii="Times New Roman" w:hAnsi="Times New Roman" w:cs="Times New Roman"/>
          <w:b/>
          <w:bCs/>
          <w:color w:val="auto"/>
        </w:rPr>
        <w:lastRenderedPageBreak/>
        <w:t>3.2 The use of Big Data to predict the outcome of cases</w:t>
      </w:r>
      <w:bookmarkEnd w:id="27"/>
      <w:r w:rsidR="002A62A9">
        <w:rPr>
          <w:rFonts w:ascii="Times New Roman" w:hAnsi="Times New Roman" w:cs="Times New Roman"/>
          <w:b/>
          <w:bCs/>
          <w:color w:val="auto"/>
        </w:rPr>
        <w:t xml:space="preserve"> by advocates and clients</w:t>
      </w:r>
    </w:p>
    <w:p w14:paraId="4A5D5144"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One of the oracles of the law that Oliver Wendell Holmes discussed is the body of reports. The body of reports includes the collection of decided court cases. There are innumerable decided court cases. Oliver Wendell Holmes addresses how the collection of decided cases can be overwhelming and may hinder proper study of the reports. He stated this barrier can be avoided by focusing on a specific generation’s collection of cases.</w:t>
      </w:r>
      <w:r w:rsidRPr="006B3588">
        <w:rPr>
          <w:rStyle w:val="FootnoteReference"/>
          <w:rFonts w:ascii="Times New Roman" w:hAnsi="Times New Roman" w:cs="Times New Roman"/>
          <w:sz w:val="24"/>
          <w:szCs w:val="24"/>
        </w:rPr>
        <w:footnoteReference w:id="55"/>
      </w:r>
    </w:p>
    <w:p w14:paraId="7903838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It has been a hundred and twenty-three years since Oliver Wendell Holmes delivered his ‘the Path of the Law’ lecture. Over those </w:t>
      </w:r>
      <w:proofErr w:type="gramStart"/>
      <w:r w:rsidRPr="006B3588">
        <w:rPr>
          <w:rFonts w:ascii="Times New Roman" w:hAnsi="Times New Roman" w:cs="Times New Roman"/>
          <w:sz w:val="24"/>
          <w:szCs w:val="24"/>
        </w:rPr>
        <w:t>years</w:t>
      </w:r>
      <w:proofErr w:type="gramEnd"/>
      <w:r w:rsidRPr="006B3588">
        <w:rPr>
          <w:rFonts w:ascii="Times New Roman" w:hAnsi="Times New Roman" w:cs="Times New Roman"/>
          <w:sz w:val="24"/>
          <w:szCs w:val="24"/>
        </w:rPr>
        <w:t xml:space="preserve"> technology has evolved and with it the way we store information. The invention of the computers and the internet has made it possible for people to record, store and share information not only locally but also on a global level. </w:t>
      </w:r>
    </w:p>
    <w:p w14:paraId="16D9CC7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Many states record and report decided cases from their jurisdiction on online portals. Kenya for example, has over the years introduced more efficient methods of publishing and recording cases. Between 1897 and 1905 decided cases in Kenya were published in print form under East African Law Reports. Cases were thereafter published in print form under Kenya Law Reports. In 2002, Kenya Law Reports(</w:t>
      </w:r>
      <w:proofErr w:type="spellStart"/>
      <w:r w:rsidRPr="006B3588">
        <w:rPr>
          <w:rFonts w:ascii="Times New Roman" w:hAnsi="Times New Roman" w:cs="Times New Roman"/>
          <w:sz w:val="24"/>
          <w:szCs w:val="24"/>
        </w:rPr>
        <w:t>eKLR</w:t>
      </w:r>
      <w:proofErr w:type="spellEnd"/>
      <w:r w:rsidRPr="006B3588">
        <w:rPr>
          <w:rFonts w:ascii="Times New Roman" w:hAnsi="Times New Roman" w:cs="Times New Roman"/>
          <w:sz w:val="24"/>
          <w:szCs w:val="24"/>
        </w:rPr>
        <w:t>) was launched. The database contains cases from 1971.</w:t>
      </w:r>
      <w:r w:rsidRPr="006B3588">
        <w:rPr>
          <w:rStyle w:val="FootnoteReference"/>
          <w:rFonts w:ascii="Times New Roman" w:hAnsi="Times New Roman" w:cs="Times New Roman"/>
          <w:sz w:val="24"/>
          <w:szCs w:val="24"/>
        </w:rPr>
        <w:footnoteReference w:id="56"/>
      </w:r>
    </w:p>
    <w:p w14:paraId="3C8636A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British </w:t>
      </w:r>
      <w:proofErr w:type="spellStart"/>
      <w:r w:rsidRPr="006B3588">
        <w:rPr>
          <w:rFonts w:ascii="Times New Roman" w:hAnsi="Times New Roman" w:cs="Times New Roman"/>
          <w:sz w:val="24"/>
          <w:szCs w:val="24"/>
        </w:rPr>
        <w:t>colonisation</w:t>
      </w:r>
      <w:proofErr w:type="spellEnd"/>
      <w:r w:rsidRPr="006B3588">
        <w:rPr>
          <w:rFonts w:ascii="Times New Roman" w:hAnsi="Times New Roman" w:cs="Times New Roman"/>
          <w:sz w:val="24"/>
          <w:szCs w:val="24"/>
        </w:rPr>
        <w:t xml:space="preserve"> of Kenya left a lasting impact on how disputes and cases were dealt with. Kenya adopted the common law system of law that heavily relies on precedent. Precedent is set by decided. The doctrine of precedent dictates that lower courts are bound by the decisions of higher courts. The principles of law used by the higher court to reach a decision should be applied when dealing with future similar cases.</w:t>
      </w:r>
      <w:r w:rsidRPr="006B3588">
        <w:rPr>
          <w:rStyle w:val="FootnoteReference"/>
          <w:rFonts w:ascii="Times New Roman" w:hAnsi="Times New Roman" w:cs="Times New Roman"/>
          <w:sz w:val="24"/>
          <w:szCs w:val="24"/>
        </w:rPr>
        <w:footnoteReference w:id="57"/>
      </w:r>
      <w:r w:rsidRPr="006B3588">
        <w:rPr>
          <w:rFonts w:ascii="Times New Roman" w:hAnsi="Times New Roman" w:cs="Times New Roman"/>
          <w:sz w:val="24"/>
          <w:szCs w:val="24"/>
        </w:rPr>
        <w:t xml:space="preserve"> The doctrine of precedent helps in ensuring the delivery of justice because;</w:t>
      </w:r>
    </w:p>
    <w:p w14:paraId="03EC0981" w14:textId="77777777" w:rsidR="00895BC2" w:rsidRPr="006B3588" w:rsidRDefault="00895BC2" w:rsidP="00895BC2">
      <w:pPr>
        <w:pStyle w:val="ListParagraph"/>
        <w:numPr>
          <w:ilvl w:val="0"/>
          <w:numId w:val="7"/>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There is an assurance in the law as one can refer to already decided cases predict the outcome. </w:t>
      </w:r>
    </w:p>
    <w:p w14:paraId="11354301" w14:textId="77777777" w:rsidR="00895BC2" w:rsidRPr="006B3588" w:rsidRDefault="00895BC2" w:rsidP="00895BC2">
      <w:pPr>
        <w:pStyle w:val="ListParagraph"/>
        <w:numPr>
          <w:ilvl w:val="0"/>
          <w:numId w:val="7"/>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There is impartiality of the judges and court system as there is referral to decided cases unless one can distinguish certain facts of the case. </w:t>
      </w:r>
    </w:p>
    <w:p w14:paraId="43582620" w14:textId="77777777" w:rsidR="00895BC2" w:rsidRPr="006B3588" w:rsidRDefault="00895BC2" w:rsidP="00895BC2">
      <w:pPr>
        <w:pStyle w:val="ListParagraph"/>
        <w:numPr>
          <w:ilvl w:val="0"/>
          <w:numId w:val="7"/>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lastRenderedPageBreak/>
        <w:t>The doctrine allows flexibility that the legislature cannot offer. By deciding cases new principles of law can be established and old principles of law can be improved on.</w:t>
      </w:r>
      <w:r w:rsidRPr="006B3588">
        <w:rPr>
          <w:rStyle w:val="FootnoteReference"/>
          <w:rFonts w:ascii="Times New Roman" w:hAnsi="Times New Roman" w:cs="Times New Roman"/>
          <w:sz w:val="24"/>
          <w:szCs w:val="24"/>
        </w:rPr>
        <w:footnoteReference w:id="58"/>
      </w:r>
    </w:p>
    <w:p w14:paraId="17217B60" w14:textId="77777777" w:rsidR="00F50C71" w:rsidRPr="00F50C71" w:rsidRDefault="00F50C71" w:rsidP="00F50C71">
      <w:pPr>
        <w:spacing w:line="360" w:lineRule="auto"/>
        <w:jc w:val="both"/>
        <w:rPr>
          <w:rFonts w:ascii="Times New Roman" w:hAnsi="Times New Roman" w:cs="Times New Roman"/>
          <w:sz w:val="24"/>
          <w:szCs w:val="24"/>
        </w:rPr>
      </w:pPr>
      <w:r w:rsidRPr="00F50C71">
        <w:rPr>
          <w:rFonts w:ascii="Times New Roman" w:hAnsi="Times New Roman" w:cs="Times New Roman"/>
          <w:sz w:val="24"/>
          <w:szCs w:val="24"/>
        </w:rPr>
        <w:t>There is a voluminous collection of decided cases in Kenya. There is a considerable amount of cases from 1971 that have been reported and published on the online Kenya Law Reports. Each year there is an increase in the number of new courts cases that are filed. This can be attributed to the steady increase in the country’s population.</w:t>
      </w:r>
      <w:r w:rsidRPr="006B3588">
        <w:rPr>
          <w:rStyle w:val="FootnoteReference"/>
          <w:rFonts w:ascii="Times New Roman" w:hAnsi="Times New Roman" w:cs="Times New Roman"/>
          <w:sz w:val="24"/>
          <w:szCs w:val="24"/>
        </w:rPr>
        <w:footnoteReference w:id="59"/>
      </w:r>
      <w:r w:rsidRPr="00F50C71">
        <w:rPr>
          <w:rFonts w:ascii="Times New Roman" w:hAnsi="Times New Roman" w:cs="Times New Roman"/>
          <w:sz w:val="24"/>
          <w:szCs w:val="24"/>
        </w:rPr>
        <w:t xml:space="preserve"> Additionally, the public’s trust in the judiciary has progressively improved after the promulgation of the 2010 Constitution. </w:t>
      </w:r>
    </w:p>
    <w:p w14:paraId="0420B3BE" w14:textId="77777777" w:rsidR="00F50C71" w:rsidRDefault="00F50C71" w:rsidP="00F50C71">
      <w:pPr>
        <w:spacing w:line="360" w:lineRule="auto"/>
        <w:jc w:val="both"/>
        <w:rPr>
          <w:rFonts w:ascii="Times New Roman" w:hAnsi="Times New Roman" w:cs="Times New Roman"/>
          <w:sz w:val="24"/>
          <w:szCs w:val="24"/>
        </w:rPr>
      </w:pPr>
      <w:r w:rsidRPr="00F50C71">
        <w:rPr>
          <w:rFonts w:ascii="Times New Roman" w:hAnsi="Times New Roman" w:cs="Times New Roman"/>
          <w:sz w:val="24"/>
          <w:szCs w:val="24"/>
        </w:rPr>
        <w:t>The International Covenant on Civil and Political Rights article 14 (3) (c) provides for a trial without undue delay as one of the minimum guarantees. Article 159 (b) of the constitution also provides for the right to a fast trial without undue delay.</w:t>
      </w:r>
      <w:r w:rsidRPr="006B3588">
        <w:rPr>
          <w:rStyle w:val="FootnoteReference"/>
          <w:rFonts w:ascii="Times New Roman" w:hAnsi="Times New Roman" w:cs="Times New Roman"/>
          <w:sz w:val="24"/>
          <w:szCs w:val="24"/>
        </w:rPr>
        <w:footnoteReference w:id="60"/>
      </w:r>
      <w:r w:rsidRPr="00F50C71">
        <w:rPr>
          <w:rFonts w:ascii="Times New Roman" w:hAnsi="Times New Roman" w:cs="Times New Roman"/>
          <w:sz w:val="24"/>
          <w:szCs w:val="24"/>
        </w:rPr>
        <w:t xml:space="preserve">  Cases that have been before a court of law for more than one year are considered to be a backlog of cases. The Civil Procedure Code stipulates that cases before the court shall be dealt with a just, expeditious, proportionate manner.</w:t>
      </w:r>
      <w:r w:rsidRPr="006B3588">
        <w:rPr>
          <w:rStyle w:val="FootnoteReference"/>
          <w:rFonts w:ascii="Times New Roman" w:hAnsi="Times New Roman" w:cs="Times New Roman"/>
          <w:sz w:val="24"/>
          <w:szCs w:val="24"/>
        </w:rPr>
        <w:footnoteReference w:id="61"/>
      </w:r>
      <w:r w:rsidRPr="00F50C71">
        <w:rPr>
          <w:rFonts w:ascii="Times New Roman" w:hAnsi="Times New Roman" w:cs="Times New Roman"/>
          <w:sz w:val="24"/>
          <w:szCs w:val="24"/>
        </w:rPr>
        <w:t xml:space="preserve"> </w:t>
      </w:r>
    </w:p>
    <w:p w14:paraId="7A86D2FC" w14:textId="5A3D7E3C" w:rsidR="00F50C71" w:rsidRPr="00F50C71" w:rsidRDefault="00F50C71" w:rsidP="00F50C71">
      <w:pPr>
        <w:spacing w:line="360" w:lineRule="auto"/>
        <w:jc w:val="both"/>
        <w:rPr>
          <w:rFonts w:ascii="Times New Roman" w:hAnsi="Times New Roman" w:cs="Times New Roman"/>
          <w:sz w:val="24"/>
          <w:szCs w:val="24"/>
        </w:rPr>
      </w:pPr>
      <w:r w:rsidRPr="00F50C71">
        <w:rPr>
          <w:rFonts w:ascii="Times New Roman" w:hAnsi="Times New Roman" w:cs="Times New Roman"/>
          <w:sz w:val="24"/>
          <w:szCs w:val="24"/>
        </w:rPr>
        <w:t xml:space="preserve">In spite of the provisions there are numerous cases in Kenya that are yet to be resolved. This has caused an atrocious backlog of cases within the judiciary. The delay of trials has a chain effect in both criminal and civil cases. There is the risk of witnesses and evidence going missing when a criminal trial goes on for years. The delay in cases also affects the value of the award in a civil case. </w:t>
      </w:r>
    </w:p>
    <w:p w14:paraId="215907D5" w14:textId="77777777" w:rsidR="00F50C71" w:rsidRPr="00F50C71" w:rsidRDefault="00F50C71" w:rsidP="00F50C71">
      <w:pPr>
        <w:spacing w:line="360" w:lineRule="auto"/>
        <w:jc w:val="both"/>
        <w:rPr>
          <w:rFonts w:ascii="Times New Roman" w:hAnsi="Times New Roman" w:cs="Times New Roman"/>
          <w:sz w:val="24"/>
          <w:szCs w:val="24"/>
        </w:rPr>
      </w:pPr>
      <w:r w:rsidRPr="00F50C71">
        <w:rPr>
          <w:rFonts w:ascii="Times New Roman" w:hAnsi="Times New Roman" w:cs="Times New Roman"/>
          <w:sz w:val="24"/>
          <w:szCs w:val="24"/>
        </w:rPr>
        <w:t xml:space="preserve">During his tenure as the Chief Justice, Justice Willy </w:t>
      </w:r>
      <w:proofErr w:type="spellStart"/>
      <w:r w:rsidRPr="00F50C71">
        <w:rPr>
          <w:rFonts w:ascii="Times New Roman" w:hAnsi="Times New Roman" w:cs="Times New Roman"/>
          <w:sz w:val="24"/>
          <w:szCs w:val="24"/>
        </w:rPr>
        <w:t>Mutunga</w:t>
      </w:r>
      <w:proofErr w:type="spellEnd"/>
      <w:r w:rsidRPr="00F50C71">
        <w:rPr>
          <w:rFonts w:ascii="Times New Roman" w:hAnsi="Times New Roman" w:cs="Times New Roman"/>
          <w:sz w:val="24"/>
          <w:szCs w:val="24"/>
        </w:rPr>
        <w:t xml:space="preserve"> addressed this issue. Justice </w:t>
      </w:r>
      <w:proofErr w:type="spellStart"/>
      <w:r w:rsidRPr="00F50C71">
        <w:rPr>
          <w:rFonts w:ascii="Times New Roman" w:hAnsi="Times New Roman" w:cs="Times New Roman"/>
          <w:sz w:val="24"/>
          <w:szCs w:val="24"/>
        </w:rPr>
        <w:t>Mutunga</w:t>
      </w:r>
      <w:proofErr w:type="spellEnd"/>
      <w:r w:rsidRPr="00F50C71">
        <w:rPr>
          <w:rFonts w:ascii="Times New Roman" w:hAnsi="Times New Roman" w:cs="Times New Roman"/>
          <w:sz w:val="24"/>
          <w:szCs w:val="24"/>
        </w:rPr>
        <w:t xml:space="preserve"> cited one of the key causes of the backlog of the judiciary is the lack of preparedness by both the prosecution and the defendants.</w:t>
      </w:r>
      <w:r w:rsidRPr="006B3588">
        <w:rPr>
          <w:rStyle w:val="FootnoteReference"/>
          <w:rFonts w:ascii="Times New Roman" w:hAnsi="Times New Roman" w:cs="Times New Roman"/>
          <w:sz w:val="24"/>
          <w:szCs w:val="24"/>
        </w:rPr>
        <w:footnoteReference w:id="62"/>
      </w:r>
      <w:r w:rsidRPr="00F50C71">
        <w:rPr>
          <w:rFonts w:ascii="Times New Roman" w:hAnsi="Times New Roman" w:cs="Times New Roman"/>
          <w:sz w:val="24"/>
          <w:szCs w:val="24"/>
        </w:rPr>
        <w:t xml:space="preserve"> One of the other causes cited is courts not being in session. It is not uncommon in Kenya for parties to a case to avail themselves in court only to be informed that the court is not in session at the given date. This inconvenience is caused by miscommunication between the court and the parties to a case or lack of communication, thereof. </w:t>
      </w:r>
    </w:p>
    <w:p w14:paraId="6F8E3AA3" w14:textId="77777777" w:rsidR="00F50C71" w:rsidRPr="00F50C71" w:rsidRDefault="00F50C71" w:rsidP="00F50C71">
      <w:pPr>
        <w:spacing w:line="360" w:lineRule="auto"/>
        <w:jc w:val="both"/>
        <w:rPr>
          <w:rFonts w:ascii="Times New Roman" w:hAnsi="Times New Roman" w:cs="Times New Roman"/>
          <w:sz w:val="24"/>
          <w:szCs w:val="24"/>
        </w:rPr>
      </w:pPr>
      <w:r w:rsidRPr="00F50C71">
        <w:rPr>
          <w:rFonts w:ascii="Times New Roman" w:hAnsi="Times New Roman" w:cs="Times New Roman"/>
          <w:sz w:val="24"/>
          <w:szCs w:val="24"/>
        </w:rPr>
        <w:lastRenderedPageBreak/>
        <w:t>On 19</w:t>
      </w:r>
      <w:r w:rsidRPr="00F50C71">
        <w:rPr>
          <w:rFonts w:ascii="Times New Roman" w:hAnsi="Times New Roman" w:cs="Times New Roman"/>
          <w:sz w:val="24"/>
          <w:szCs w:val="24"/>
          <w:vertAlign w:val="superscript"/>
        </w:rPr>
        <w:t xml:space="preserve"> </w:t>
      </w:r>
      <w:r w:rsidRPr="00F50C71">
        <w:rPr>
          <w:rFonts w:ascii="Times New Roman" w:hAnsi="Times New Roman" w:cs="Times New Roman"/>
          <w:sz w:val="24"/>
          <w:szCs w:val="24"/>
        </w:rPr>
        <w:t xml:space="preserve">October 2011, justice Willy </w:t>
      </w:r>
      <w:proofErr w:type="spellStart"/>
      <w:r w:rsidRPr="00F50C71">
        <w:rPr>
          <w:rFonts w:ascii="Times New Roman" w:hAnsi="Times New Roman" w:cs="Times New Roman"/>
          <w:sz w:val="24"/>
          <w:szCs w:val="24"/>
        </w:rPr>
        <w:t>Mutunga</w:t>
      </w:r>
      <w:proofErr w:type="spellEnd"/>
      <w:r w:rsidRPr="00F50C71">
        <w:rPr>
          <w:rFonts w:ascii="Times New Roman" w:hAnsi="Times New Roman" w:cs="Times New Roman"/>
          <w:sz w:val="24"/>
          <w:szCs w:val="24"/>
        </w:rPr>
        <w:t xml:space="preserve"> gave a report on the transformation of the judiciary. For years, the judiciary was nearly paralysed by the lack of autonomy and this directly affected the time taken by the courts to decide cases. This in turn increased corruption in courts as the rich and powerful paid judges and court officials in order to get their cases decided. This greatly affected the public’s opinion of the judiciary and their confidence in it. </w:t>
      </w:r>
    </w:p>
    <w:p w14:paraId="3E6C6B43" w14:textId="77777777" w:rsidR="00F50C71" w:rsidRPr="00F50C71" w:rsidRDefault="00F50C71" w:rsidP="00F50C71">
      <w:pPr>
        <w:spacing w:line="360" w:lineRule="auto"/>
        <w:jc w:val="both"/>
        <w:rPr>
          <w:rFonts w:ascii="Times New Roman" w:hAnsi="Times New Roman" w:cs="Times New Roman"/>
          <w:sz w:val="24"/>
          <w:szCs w:val="24"/>
        </w:rPr>
      </w:pPr>
      <w:r w:rsidRPr="00F50C71">
        <w:rPr>
          <w:rFonts w:ascii="Times New Roman" w:hAnsi="Times New Roman" w:cs="Times New Roman"/>
          <w:sz w:val="24"/>
          <w:szCs w:val="24"/>
        </w:rPr>
        <w:t xml:space="preserve">In his report, </w:t>
      </w:r>
      <w:proofErr w:type="spellStart"/>
      <w:r w:rsidRPr="00F50C71">
        <w:rPr>
          <w:rFonts w:ascii="Times New Roman" w:hAnsi="Times New Roman" w:cs="Times New Roman"/>
          <w:sz w:val="24"/>
          <w:szCs w:val="24"/>
        </w:rPr>
        <w:t>Mutunga</w:t>
      </w:r>
      <w:proofErr w:type="spellEnd"/>
      <w:r w:rsidRPr="00F50C71">
        <w:rPr>
          <w:rFonts w:ascii="Times New Roman" w:hAnsi="Times New Roman" w:cs="Times New Roman"/>
          <w:sz w:val="24"/>
          <w:szCs w:val="24"/>
        </w:rPr>
        <w:t xml:space="preserve"> described the decrepit judiciary they found when he took office. </w:t>
      </w:r>
      <w:proofErr w:type="spellStart"/>
      <w:r w:rsidRPr="00F50C71">
        <w:rPr>
          <w:rFonts w:ascii="Times New Roman" w:hAnsi="Times New Roman" w:cs="Times New Roman"/>
          <w:sz w:val="24"/>
          <w:szCs w:val="24"/>
        </w:rPr>
        <w:t>Mutunga</w:t>
      </w:r>
      <w:proofErr w:type="spellEnd"/>
      <w:r w:rsidRPr="00F50C71">
        <w:rPr>
          <w:rFonts w:ascii="Times New Roman" w:hAnsi="Times New Roman" w:cs="Times New Roman"/>
          <w:sz w:val="24"/>
          <w:szCs w:val="24"/>
        </w:rPr>
        <w:t xml:space="preserve"> zeroed in on backlog as one of the key issues the judiciary should aim to solve. The judiciary’s collaboration with the Information, Communication and Technology (ICT) department was given as one of the solutions to the backlog of cases.</w:t>
      </w:r>
      <w:r w:rsidRPr="006B3588">
        <w:rPr>
          <w:rStyle w:val="FootnoteReference"/>
          <w:rFonts w:ascii="Times New Roman" w:hAnsi="Times New Roman" w:cs="Times New Roman"/>
          <w:sz w:val="24"/>
          <w:szCs w:val="24"/>
        </w:rPr>
        <w:footnoteReference w:id="63"/>
      </w:r>
      <w:r w:rsidRPr="00F50C71">
        <w:rPr>
          <w:rFonts w:ascii="Times New Roman" w:hAnsi="Times New Roman" w:cs="Times New Roman"/>
          <w:sz w:val="24"/>
          <w:szCs w:val="24"/>
        </w:rPr>
        <w:t xml:space="preserve"> This is due to the fact by registering cases files digitally decreases the likelihood of case files being misplaced by judicial officers. ‘Harnessing technology as an enabler of justice’ is one of the pillars in the judiciary transformative framework.</w:t>
      </w:r>
      <w:r w:rsidRPr="006B3588">
        <w:rPr>
          <w:rStyle w:val="FootnoteReference"/>
          <w:rFonts w:ascii="Times New Roman" w:hAnsi="Times New Roman" w:cs="Times New Roman"/>
          <w:sz w:val="24"/>
          <w:szCs w:val="24"/>
        </w:rPr>
        <w:footnoteReference w:id="64"/>
      </w:r>
    </w:p>
    <w:p w14:paraId="27BB6C46" w14:textId="5C4A02DD" w:rsidR="00895BC2" w:rsidRPr="006B3588" w:rsidRDefault="00EC07EB" w:rsidP="00895B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Big data should be used to help predict the possible outcome of the case and the best dispute resolution method. Choosing the wrong means of dispute resolution is one of the factors that cause case backlog in courts. Using big data will help the advocates and their clients choose a dispute resolution method that is best suited to ensure the case is dealt with in a just and expeditious manner. </w:t>
      </w:r>
      <w:r w:rsidR="00895BC2" w:rsidRPr="006B3588">
        <w:rPr>
          <w:rFonts w:ascii="Times New Roman" w:hAnsi="Times New Roman" w:cs="Times New Roman"/>
          <w:sz w:val="24"/>
          <w:szCs w:val="24"/>
        </w:rPr>
        <w:t xml:space="preserve">There are two methods can </w:t>
      </w:r>
      <w:r>
        <w:rPr>
          <w:rFonts w:ascii="Times New Roman" w:hAnsi="Times New Roman" w:cs="Times New Roman"/>
          <w:sz w:val="24"/>
          <w:szCs w:val="24"/>
        </w:rPr>
        <w:t xml:space="preserve">be used to </w:t>
      </w:r>
      <w:r w:rsidR="00895BC2" w:rsidRPr="006B3588">
        <w:rPr>
          <w:rFonts w:ascii="Times New Roman" w:hAnsi="Times New Roman" w:cs="Times New Roman"/>
          <w:sz w:val="24"/>
          <w:szCs w:val="24"/>
        </w:rPr>
        <w:t>apply precedent; rule application and analogical reasoning. In rule application a</w:t>
      </w:r>
      <w:r>
        <w:rPr>
          <w:rFonts w:ascii="Times New Roman" w:hAnsi="Times New Roman" w:cs="Times New Roman"/>
          <w:sz w:val="24"/>
          <w:szCs w:val="24"/>
        </w:rPr>
        <w:t>n advocate</w:t>
      </w:r>
      <w:r w:rsidR="00895BC2" w:rsidRPr="006B3588">
        <w:rPr>
          <w:rFonts w:ascii="Times New Roman" w:hAnsi="Times New Roman" w:cs="Times New Roman"/>
          <w:sz w:val="24"/>
          <w:szCs w:val="24"/>
        </w:rPr>
        <w:t xml:space="preserve"> takes the rule in the precedent case then applies that rule to the current case. In contrast, analogical reasoning the </w:t>
      </w:r>
      <w:r>
        <w:rPr>
          <w:rFonts w:ascii="Times New Roman" w:hAnsi="Times New Roman" w:cs="Times New Roman"/>
          <w:sz w:val="24"/>
          <w:szCs w:val="24"/>
        </w:rPr>
        <w:t>advocate</w:t>
      </w:r>
      <w:r w:rsidR="00895BC2" w:rsidRPr="006B3588">
        <w:rPr>
          <w:rFonts w:ascii="Times New Roman" w:hAnsi="Times New Roman" w:cs="Times New Roman"/>
          <w:sz w:val="24"/>
          <w:szCs w:val="24"/>
        </w:rPr>
        <w:t xml:space="preserve"> will look at the precedent and the current case at the same time. He or she shall note the similarities and differences in the cases and decide on whether the rule in the precedent shall be applied.</w:t>
      </w:r>
      <w:r w:rsidR="00895BC2" w:rsidRPr="006B3588">
        <w:rPr>
          <w:rStyle w:val="FootnoteReference"/>
          <w:rFonts w:ascii="Times New Roman" w:hAnsi="Times New Roman" w:cs="Times New Roman"/>
          <w:sz w:val="24"/>
          <w:szCs w:val="24"/>
        </w:rPr>
        <w:footnoteReference w:id="65"/>
      </w:r>
    </w:p>
    <w:p w14:paraId="5C357A51"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Both approaches have shortcomings. The rule application approach does not give an allowance for distinguishing the cases and can be constraining. Although the analogical reasoning approach allows for the distinction of the cases, the precedent is not sufficiently binding.</w:t>
      </w:r>
      <w:r w:rsidRPr="006B3588">
        <w:rPr>
          <w:rStyle w:val="FootnoteReference"/>
          <w:rFonts w:ascii="Times New Roman" w:hAnsi="Times New Roman" w:cs="Times New Roman"/>
          <w:sz w:val="24"/>
          <w:szCs w:val="24"/>
        </w:rPr>
        <w:footnoteReference w:id="66"/>
      </w:r>
      <w:r w:rsidRPr="006B3588">
        <w:rPr>
          <w:rFonts w:ascii="Times New Roman" w:hAnsi="Times New Roman" w:cs="Times New Roman"/>
          <w:sz w:val="24"/>
          <w:szCs w:val="24"/>
        </w:rPr>
        <w:t xml:space="preserve"> </w:t>
      </w:r>
    </w:p>
    <w:p w14:paraId="1991868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lastRenderedPageBreak/>
        <w:t xml:space="preserve">As aforementioned, the study of the oracles of law enables one to predict the outcome of cases. This is even more pragmatic in a common law jurisdiction such as Kenya. In the past ten years there has been an increase in the use of technology in the Kenyan judiciary. Although justice </w:t>
      </w:r>
      <w:proofErr w:type="spellStart"/>
      <w:r w:rsidRPr="006B3588">
        <w:rPr>
          <w:rFonts w:ascii="Times New Roman" w:hAnsi="Times New Roman" w:cs="Times New Roman"/>
          <w:sz w:val="24"/>
          <w:szCs w:val="24"/>
        </w:rPr>
        <w:t>Mutunga</w:t>
      </w:r>
      <w:proofErr w:type="spellEnd"/>
      <w:r w:rsidRPr="006B3588">
        <w:rPr>
          <w:rFonts w:ascii="Times New Roman" w:hAnsi="Times New Roman" w:cs="Times New Roman"/>
          <w:sz w:val="24"/>
          <w:szCs w:val="24"/>
        </w:rPr>
        <w:t xml:space="preserve"> in his report advocated for the use of technology specifically to reduce cases of missing files, technology (big data) can be used to reduce the backlog of cases in the Kenyan Judiciary. </w:t>
      </w:r>
    </w:p>
    <w:p w14:paraId="7EE39DA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elements considered by the Data Commissioner when registering data controllers and data processors are; </w:t>
      </w:r>
    </w:p>
    <w:p w14:paraId="7D24B023" w14:textId="77777777" w:rsidR="00895BC2" w:rsidRPr="006B3588" w:rsidRDefault="00895BC2" w:rsidP="00895BC2">
      <w:pPr>
        <w:pStyle w:val="ListParagraph"/>
        <w:numPr>
          <w:ilvl w:val="0"/>
          <w:numId w:val="8"/>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nature of the industry, </w:t>
      </w:r>
    </w:p>
    <w:p w14:paraId="03863B36" w14:textId="77777777" w:rsidR="00895BC2" w:rsidRPr="006B3588" w:rsidRDefault="00895BC2" w:rsidP="00895BC2">
      <w:pPr>
        <w:pStyle w:val="ListParagraph"/>
        <w:numPr>
          <w:ilvl w:val="0"/>
          <w:numId w:val="8"/>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volume of data being processed, </w:t>
      </w:r>
    </w:p>
    <w:p w14:paraId="4F9A29E8" w14:textId="77777777" w:rsidR="00895BC2" w:rsidRPr="006B3588" w:rsidRDefault="00895BC2" w:rsidP="00895BC2">
      <w:pPr>
        <w:pStyle w:val="ListParagraph"/>
        <w:numPr>
          <w:ilvl w:val="0"/>
          <w:numId w:val="8"/>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whether sensitive information is being processed and,</w:t>
      </w:r>
    </w:p>
    <w:p w14:paraId="68469853" w14:textId="77777777" w:rsidR="00895BC2" w:rsidRPr="006B3588" w:rsidRDefault="00895BC2" w:rsidP="00895BC2">
      <w:pPr>
        <w:pStyle w:val="ListParagraph"/>
        <w:numPr>
          <w:ilvl w:val="0"/>
          <w:numId w:val="8"/>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any other criteria that shall be specified.</w:t>
      </w:r>
      <w:r w:rsidRPr="006B3588">
        <w:rPr>
          <w:rStyle w:val="FootnoteReference"/>
          <w:rFonts w:ascii="Times New Roman" w:hAnsi="Times New Roman" w:cs="Times New Roman"/>
          <w:sz w:val="24"/>
          <w:szCs w:val="24"/>
        </w:rPr>
        <w:footnoteReference w:id="67"/>
      </w:r>
    </w:p>
    <w:p w14:paraId="774E895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information pertaining to court cases is considered to be sensitive information as it is in most </w:t>
      </w:r>
      <w:proofErr w:type="gramStart"/>
      <w:r w:rsidRPr="006B3588">
        <w:rPr>
          <w:rFonts w:ascii="Times New Roman" w:hAnsi="Times New Roman" w:cs="Times New Roman"/>
          <w:sz w:val="24"/>
          <w:szCs w:val="24"/>
        </w:rPr>
        <w:t>instances</w:t>
      </w:r>
      <w:proofErr w:type="gramEnd"/>
      <w:r w:rsidRPr="006B3588">
        <w:rPr>
          <w:rFonts w:ascii="Times New Roman" w:hAnsi="Times New Roman" w:cs="Times New Roman"/>
          <w:sz w:val="24"/>
          <w:szCs w:val="24"/>
        </w:rPr>
        <w:t xml:space="preserve"> personal information. Part four of the Data Protection Act lays out the principles and the obligations of personal data protection. Among the principles of data protection is the upholding of the data subjects’ rights, using the data for the stated purpose only, transfer of data is not permitted outside Kenya unless there is permission from the data subject and the data shall be processed in a manner that is transparent.</w:t>
      </w:r>
      <w:r w:rsidRPr="006B3588">
        <w:rPr>
          <w:rStyle w:val="FootnoteReference"/>
          <w:rFonts w:ascii="Times New Roman" w:hAnsi="Times New Roman" w:cs="Times New Roman"/>
          <w:sz w:val="24"/>
          <w:szCs w:val="24"/>
        </w:rPr>
        <w:footnoteReference w:id="68"/>
      </w:r>
      <w:r w:rsidRPr="006B3588">
        <w:rPr>
          <w:rFonts w:ascii="Times New Roman" w:hAnsi="Times New Roman" w:cs="Times New Roman"/>
          <w:sz w:val="24"/>
          <w:szCs w:val="24"/>
        </w:rPr>
        <w:t xml:space="preserve"> Article 26 provides for the rights of the data subject. </w:t>
      </w:r>
    </w:p>
    <w:p w14:paraId="1AF7724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Sensitive information shall only be processed only if section 25 of the Data Protection Act has been complied with.</w:t>
      </w:r>
      <w:r w:rsidRPr="006B3588">
        <w:rPr>
          <w:rStyle w:val="FootnoteReference"/>
          <w:rFonts w:ascii="Times New Roman" w:hAnsi="Times New Roman" w:cs="Times New Roman"/>
          <w:sz w:val="24"/>
          <w:szCs w:val="24"/>
        </w:rPr>
        <w:footnoteReference w:id="69"/>
      </w:r>
      <w:r w:rsidRPr="006B3588">
        <w:rPr>
          <w:rFonts w:ascii="Times New Roman" w:hAnsi="Times New Roman" w:cs="Times New Roman"/>
          <w:sz w:val="24"/>
          <w:szCs w:val="24"/>
        </w:rPr>
        <w:t xml:space="preserve"> Processing of sensitive personal data shall be permitted whereby the processing of the data vital for the establishment, exercise or </w:t>
      </w:r>
      <w:proofErr w:type="spellStart"/>
      <w:r w:rsidRPr="006B3588">
        <w:rPr>
          <w:rFonts w:ascii="Times New Roman" w:hAnsi="Times New Roman" w:cs="Times New Roman"/>
          <w:sz w:val="24"/>
          <w:szCs w:val="24"/>
        </w:rPr>
        <w:t>defence</w:t>
      </w:r>
      <w:proofErr w:type="spellEnd"/>
      <w:r w:rsidRPr="006B3588">
        <w:rPr>
          <w:rFonts w:ascii="Times New Roman" w:hAnsi="Times New Roman" w:cs="Times New Roman"/>
          <w:sz w:val="24"/>
          <w:szCs w:val="24"/>
        </w:rPr>
        <w:t xml:space="preserve"> of a legal claim.</w:t>
      </w:r>
      <w:r w:rsidRPr="006B3588">
        <w:rPr>
          <w:rStyle w:val="FootnoteReference"/>
          <w:rFonts w:ascii="Times New Roman" w:hAnsi="Times New Roman" w:cs="Times New Roman"/>
          <w:sz w:val="24"/>
          <w:szCs w:val="24"/>
        </w:rPr>
        <w:footnoteReference w:id="70"/>
      </w:r>
      <w:r w:rsidRPr="006B3588">
        <w:rPr>
          <w:rFonts w:ascii="Times New Roman" w:hAnsi="Times New Roman" w:cs="Times New Roman"/>
          <w:sz w:val="24"/>
          <w:szCs w:val="24"/>
        </w:rPr>
        <w:t xml:space="preserve">  There is an expectation that information of this category is privileged.</w:t>
      </w:r>
      <w:r w:rsidRPr="006B3588">
        <w:rPr>
          <w:rStyle w:val="FootnoteReference"/>
          <w:rFonts w:ascii="Times New Roman" w:hAnsi="Times New Roman" w:cs="Times New Roman"/>
          <w:sz w:val="24"/>
          <w:szCs w:val="24"/>
        </w:rPr>
        <w:footnoteReference w:id="71"/>
      </w:r>
      <w:r w:rsidRPr="006B3588">
        <w:rPr>
          <w:rFonts w:ascii="Times New Roman" w:hAnsi="Times New Roman" w:cs="Times New Roman"/>
          <w:sz w:val="24"/>
          <w:szCs w:val="24"/>
        </w:rPr>
        <w:t xml:space="preserve"> </w:t>
      </w:r>
    </w:p>
    <w:p w14:paraId="21E7AC97" w14:textId="064902A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With the appropriate data law in Kenya in place, it is possible for a data processor for cases to be created and registered under the Data Commissioner’s Office.</w:t>
      </w:r>
      <w:r w:rsidRPr="006B3588">
        <w:rPr>
          <w:rStyle w:val="FootnoteReference"/>
          <w:rFonts w:ascii="Times New Roman" w:hAnsi="Times New Roman" w:cs="Times New Roman"/>
          <w:sz w:val="24"/>
          <w:szCs w:val="24"/>
        </w:rPr>
        <w:footnoteReference w:id="72"/>
      </w:r>
      <w:r w:rsidRPr="006B3588">
        <w:rPr>
          <w:rFonts w:ascii="Times New Roman" w:hAnsi="Times New Roman" w:cs="Times New Roman"/>
          <w:sz w:val="24"/>
          <w:szCs w:val="24"/>
        </w:rPr>
        <w:t xml:space="preserve"> In compliance with the principles set out in the Data Protection Act, data from cases shall be processed with the aim of predicting the outcome of similar future cases. </w:t>
      </w:r>
      <w:r w:rsidR="000168DD">
        <w:rPr>
          <w:rFonts w:ascii="Times New Roman" w:hAnsi="Times New Roman" w:cs="Times New Roman"/>
          <w:sz w:val="24"/>
          <w:szCs w:val="24"/>
        </w:rPr>
        <w:t xml:space="preserve">The Data Protection Act provides principles and regulations </w:t>
      </w:r>
      <w:r w:rsidR="000168DD">
        <w:rPr>
          <w:rFonts w:ascii="Times New Roman" w:hAnsi="Times New Roman" w:cs="Times New Roman"/>
          <w:sz w:val="24"/>
          <w:szCs w:val="24"/>
        </w:rPr>
        <w:lastRenderedPageBreak/>
        <w:t xml:space="preserve">on processing and sharing data. It is important that these principles and regulations are adhered to by advocates, when predicting the probable case outcomes, to help their clients map out the best way forward in dealing with cases.  </w:t>
      </w:r>
    </w:p>
    <w:p w14:paraId="4FD4E96E" w14:textId="5995C29F" w:rsidR="00895BC2" w:rsidRPr="00FD6B67" w:rsidRDefault="00895BC2" w:rsidP="00895BC2">
      <w:pPr>
        <w:pStyle w:val="Heading3"/>
        <w:spacing w:line="360" w:lineRule="auto"/>
        <w:jc w:val="both"/>
        <w:rPr>
          <w:rFonts w:ascii="Times New Roman" w:hAnsi="Times New Roman" w:cs="Times New Roman"/>
          <w:b/>
          <w:bCs/>
          <w:color w:val="auto"/>
        </w:rPr>
      </w:pPr>
      <w:bookmarkStart w:id="28" w:name="_Toc29512747"/>
      <w:r w:rsidRPr="00FD6B67">
        <w:rPr>
          <w:rFonts w:ascii="Times New Roman" w:hAnsi="Times New Roman" w:cs="Times New Roman"/>
          <w:b/>
          <w:bCs/>
          <w:color w:val="auto"/>
        </w:rPr>
        <w:t xml:space="preserve">3.3 The </w:t>
      </w:r>
      <w:bookmarkEnd w:id="28"/>
      <w:r w:rsidR="00B72CCF">
        <w:rPr>
          <w:rFonts w:ascii="Times New Roman" w:hAnsi="Times New Roman" w:cs="Times New Roman"/>
          <w:b/>
          <w:bCs/>
          <w:color w:val="auto"/>
        </w:rPr>
        <w:t>risks of its application in Kenya</w:t>
      </w:r>
    </w:p>
    <w:p w14:paraId="360C133A" w14:textId="7C641A0A"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use of predictive software is done with the aim of ensuring each person has a trail without undue delays by helping in the selection of the most efficient resolution method. However, in achieving an expeditious trial the </w:t>
      </w:r>
      <w:proofErr w:type="spellStart"/>
      <w:r w:rsidRPr="006B3588">
        <w:rPr>
          <w:rFonts w:ascii="Times New Roman" w:hAnsi="Times New Roman" w:cs="Times New Roman"/>
          <w:sz w:val="24"/>
          <w:szCs w:val="24"/>
        </w:rPr>
        <w:t>programme</w:t>
      </w:r>
      <w:proofErr w:type="spellEnd"/>
      <w:r w:rsidRPr="006B3588">
        <w:rPr>
          <w:rFonts w:ascii="Times New Roman" w:hAnsi="Times New Roman" w:cs="Times New Roman"/>
          <w:sz w:val="24"/>
          <w:szCs w:val="24"/>
        </w:rPr>
        <w:t xml:space="preserve"> may deny a person’s right to a fair trial. </w:t>
      </w:r>
      <w:r w:rsidRPr="006B3588">
        <w:rPr>
          <w:rStyle w:val="FootnoteReference"/>
          <w:rFonts w:ascii="Times New Roman" w:hAnsi="Times New Roman" w:cs="Times New Roman"/>
          <w:sz w:val="24"/>
          <w:szCs w:val="24"/>
        </w:rPr>
        <w:footnoteReference w:id="73"/>
      </w:r>
      <w:r w:rsidRPr="006B3588">
        <w:rPr>
          <w:rFonts w:ascii="Times New Roman" w:hAnsi="Times New Roman" w:cs="Times New Roman"/>
          <w:sz w:val="24"/>
          <w:szCs w:val="24"/>
        </w:rPr>
        <w:t>The practice of using predictive data in cases, especially criminal, is gaining popularity</w:t>
      </w:r>
      <w:r w:rsidRPr="006B3588">
        <w:rPr>
          <w:rStyle w:val="FootnoteReference"/>
          <w:rFonts w:ascii="Times New Roman" w:hAnsi="Times New Roman" w:cs="Times New Roman"/>
          <w:sz w:val="24"/>
          <w:szCs w:val="24"/>
        </w:rPr>
        <w:footnoteReference w:id="74"/>
      </w:r>
      <w:r w:rsidRPr="006B3588">
        <w:rPr>
          <w:rFonts w:ascii="Times New Roman" w:hAnsi="Times New Roman" w:cs="Times New Roman"/>
          <w:sz w:val="24"/>
          <w:szCs w:val="24"/>
        </w:rPr>
        <w:t xml:space="preserve"> and with its use comes risks. Oliver Wendell Holmes stated that only necessary facts of cases should be considered when using precedent to predict cases. As we progress and allow machines and computer </w:t>
      </w:r>
      <w:proofErr w:type="spellStart"/>
      <w:r w:rsidRPr="006B3588">
        <w:rPr>
          <w:rFonts w:ascii="Times New Roman" w:hAnsi="Times New Roman" w:cs="Times New Roman"/>
          <w:sz w:val="24"/>
          <w:szCs w:val="24"/>
        </w:rPr>
        <w:t>programmes</w:t>
      </w:r>
      <w:proofErr w:type="spellEnd"/>
      <w:r w:rsidRPr="006B3588">
        <w:rPr>
          <w:rFonts w:ascii="Times New Roman" w:hAnsi="Times New Roman" w:cs="Times New Roman"/>
          <w:sz w:val="24"/>
          <w:szCs w:val="24"/>
        </w:rPr>
        <w:t xml:space="preserve"> to assist and make human judgements, there are details that may lead to the discrimination of some people. Every human being has the right not to be discriminated against on the basis of race</w:t>
      </w:r>
      <w:r w:rsidRPr="006B3588">
        <w:rPr>
          <w:rStyle w:val="FootnoteReference"/>
          <w:rFonts w:ascii="Times New Roman" w:hAnsi="Times New Roman" w:cs="Times New Roman"/>
          <w:sz w:val="24"/>
          <w:szCs w:val="24"/>
        </w:rPr>
        <w:footnoteReference w:id="75"/>
      </w:r>
      <w:r w:rsidRPr="006B3588">
        <w:rPr>
          <w:rFonts w:ascii="Times New Roman" w:hAnsi="Times New Roman" w:cs="Times New Roman"/>
          <w:sz w:val="24"/>
          <w:szCs w:val="24"/>
        </w:rPr>
        <w:t>, sex and religious beliefs. We are all equal before the law.</w:t>
      </w:r>
      <w:r w:rsidRPr="006B3588">
        <w:rPr>
          <w:rStyle w:val="FootnoteReference"/>
          <w:rFonts w:ascii="Times New Roman" w:hAnsi="Times New Roman" w:cs="Times New Roman"/>
          <w:sz w:val="24"/>
          <w:szCs w:val="24"/>
        </w:rPr>
        <w:footnoteReference w:id="76"/>
      </w:r>
      <w:r w:rsidRPr="006B3588">
        <w:rPr>
          <w:rFonts w:ascii="Times New Roman" w:hAnsi="Times New Roman" w:cs="Times New Roman"/>
          <w:sz w:val="24"/>
          <w:szCs w:val="24"/>
        </w:rPr>
        <w:t xml:space="preserve"> </w:t>
      </w:r>
    </w:p>
    <w:p w14:paraId="1E6350D0" w14:textId="77777777" w:rsidR="007D3205"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There is a high risk for machines and computer </w:t>
      </w:r>
      <w:proofErr w:type="spellStart"/>
      <w:r w:rsidRPr="006B3588">
        <w:rPr>
          <w:rFonts w:ascii="Times New Roman" w:hAnsi="Times New Roman" w:cs="Times New Roman"/>
          <w:sz w:val="24"/>
          <w:szCs w:val="24"/>
        </w:rPr>
        <w:t>programmes</w:t>
      </w:r>
      <w:proofErr w:type="spellEnd"/>
      <w:r w:rsidRPr="006B3588">
        <w:rPr>
          <w:rFonts w:ascii="Times New Roman" w:hAnsi="Times New Roman" w:cs="Times New Roman"/>
          <w:sz w:val="24"/>
          <w:szCs w:val="24"/>
        </w:rPr>
        <w:t xml:space="preserve"> to discriminate on grounds of gender, race, religion among others.</w:t>
      </w:r>
      <w:r w:rsidRPr="006B3588">
        <w:rPr>
          <w:rStyle w:val="FootnoteReference"/>
          <w:rFonts w:ascii="Times New Roman" w:hAnsi="Times New Roman" w:cs="Times New Roman"/>
          <w:sz w:val="24"/>
          <w:szCs w:val="24"/>
        </w:rPr>
        <w:footnoteReference w:id="77"/>
      </w:r>
      <w:r w:rsidR="00EC07EB">
        <w:rPr>
          <w:rFonts w:ascii="Times New Roman" w:hAnsi="Times New Roman" w:cs="Times New Roman"/>
          <w:sz w:val="24"/>
          <w:szCs w:val="24"/>
        </w:rPr>
        <w:t xml:space="preserve"> Artificial intelligences cannot take into consideration </w:t>
      </w:r>
      <w:r w:rsidR="007D3205">
        <w:rPr>
          <w:rFonts w:ascii="Times New Roman" w:hAnsi="Times New Roman" w:cs="Times New Roman"/>
          <w:sz w:val="24"/>
          <w:szCs w:val="24"/>
        </w:rPr>
        <w:t xml:space="preserve">issues of human nature and have no empathy. This places the accused at a disadvantage as they cannot prepare and present their </w:t>
      </w:r>
      <w:proofErr w:type="spellStart"/>
      <w:r w:rsidR="007D3205">
        <w:rPr>
          <w:rFonts w:ascii="Times New Roman" w:hAnsi="Times New Roman" w:cs="Times New Roman"/>
          <w:sz w:val="24"/>
          <w:szCs w:val="24"/>
        </w:rPr>
        <w:t>defence</w:t>
      </w:r>
      <w:proofErr w:type="spellEnd"/>
      <w:r w:rsidR="007D3205">
        <w:rPr>
          <w:rFonts w:ascii="Times New Roman" w:hAnsi="Times New Roman" w:cs="Times New Roman"/>
          <w:sz w:val="24"/>
          <w:szCs w:val="24"/>
        </w:rPr>
        <w:t xml:space="preserve"> if the case is determined using software.</w:t>
      </w:r>
    </w:p>
    <w:p w14:paraId="084A71FD" w14:textId="63200C69"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Selection bias occurs when proper </w:t>
      </w:r>
      <w:proofErr w:type="spellStart"/>
      <w:r w:rsidRPr="006B3588">
        <w:rPr>
          <w:rFonts w:ascii="Times New Roman" w:hAnsi="Times New Roman" w:cs="Times New Roman"/>
          <w:sz w:val="24"/>
          <w:szCs w:val="24"/>
        </w:rPr>
        <w:t>randomisation</w:t>
      </w:r>
      <w:proofErr w:type="spellEnd"/>
      <w:r w:rsidRPr="006B3588">
        <w:rPr>
          <w:rFonts w:ascii="Times New Roman" w:hAnsi="Times New Roman" w:cs="Times New Roman"/>
          <w:sz w:val="24"/>
          <w:szCs w:val="24"/>
        </w:rPr>
        <w:t xml:space="preserve"> is not achieved when </w:t>
      </w:r>
      <w:proofErr w:type="spellStart"/>
      <w:r w:rsidRPr="006B3588">
        <w:rPr>
          <w:rFonts w:ascii="Times New Roman" w:hAnsi="Times New Roman" w:cs="Times New Roman"/>
          <w:sz w:val="24"/>
          <w:szCs w:val="24"/>
        </w:rPr>
        <w:t>analysing</w:t>
      </w:r>
      <w:proofErr w:type="spellEnd"/>
      <w:r w:rsidRPr="006B3588">
        <w:rPr>
          <w:rFonts w:ascii="Times New Roman" w:hAnsi="Times New Roman" w:cs="Times New Roman"/>
          <w:sz w:val="24"/>
          <w:szCs w:val="24"/>
        </w:rPr>
        <w:t xml:space="preserve"> an individual’s or group’s data. A type of selection bias that can greatly affect the success of the data processor is sampling bias. Sampling bias is a systematic error that results from a non-random group of people. In many jurisdictions such as the United States of America, there is a sampling bias that discriminates against an accused person if he or she is black.</w:t>
      </w:r>
      <w:r w:rsidRPr="006B3588">
        <w:rPr>
          <w:rStyle w:val="FootnoteReference"/>
          <w:rFonts w:ascii="Times New Roman" w:hAnsi="Times New Roman" w:cs="Times New Roman"/>
          <w:sz w:val="24"/>
          <w:szCs w:val="24"/>
        </w:rPr>
        <w:footnoteReference w:id="78"/>
      </w:r>
    </w:p>
    <w:p w14:paraId="2B03A930" w14:textId="0E3035D7" w:rsidR="00895BC2"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lastRenderedPageBreak/>
        <w:t xml:space="preserve">Kenya is a diverse nation that has forty-two tribes and people of different races as its citizens. There are commonly stereotypes about most if not all tribes in Kenya. </w:t>
      </w:r>
      <w:r w:rsidR="002C7195">
        <w:rPr>
          <w:rFonts w:ascii="Times New Roman" w:hAnsi="Times New Roman" w:cs="Times New Roman"/>
          <w:sz w:val="24"/>
          <w:szCs w:val="24"/>
        </w:rPr>
        <w:t>T</w:t>
      </w:r>
      <w:r w:rsidRPr="006B3588">
        <w:rPr>
          <w:rFonts w:ascii="Times New Roman" w:hAnsi="Times New Roman" w:cs="Times New Roman"/>
          <w:sz w:val="24"/>
          <w:szCs w:val="24"/>
        </w:rPr>
        <w:t xml:space="preserve">he data </w:t>
      </w:r>
      <w:r w:rsidR="002C7195">
        <w:rPr>
          <w:rFonts w:ascii="Times New Roman" w:hAnsi="Times New Roman" w:cs="Times New Roman"/>
          <w:sz w:val="24"/>
          <w:szCs w:val="24"/>
        </w:rPr>
        <w:t xml:space="preserve">collected </w:t>
      </w:r>
      <w:r w:rsidRPr="006B3588">
        <w:rPr>
          <w:rFonts w:ascii="Times New Roman" w:hAnsi="Times New Roman" w:cs="Times New Roman"/>
          <w:sz w:val="24"/>
          <w:szCs w:val="24"/>
        </w:rPr>
        <w:t xml:space="preserve">for the software may negatively affect the processing of data and discriminated against subjects in future cases. </w:t>
      </w:r>
      <w:r w:rsidR="007D3205">
        <w:rPr>
          <w:rFonts w:ascii="Times New Roman" w:hAnsi="Times New Roman" w:cs="Times New Roman"/>
          <w:sz w:val="24"/>
          <w:szCs w:val="24"/>
        </w:rPr>
        <w:t>Currently there are no safeguards in place to avoid or mitigate the effect of bias if the software was to be introduced in the Kenyan Jurisdiction.</w:t>
      </w:r>
    </w:p>
    <w:p w14:paraId="467E6BB5" w14:textId="77777777" w:rsidR="00895BC2" w:rsidRDefault="00895BC2" w:rsidP="00895BC2">
      <w:pPr>
        <w:rPr>
          <w:rFonts w:ascii="Times New Roman" w:hAnsi="Times New Roman" w:cs="Times New Roman"/>
          <w:sz w:val="24"/>
          <w:szCs w:val="24"/>
        </w:rPr>
      </w:pPr>
      <w:r>
        <w:rPr>
          <w:rFonts w:ascii="Times New Roman" w:hAnsi="Times New Roman" w:cs="Times New Roman"/>
          <w:sz w:val="24"/>
          <w:szCs w:val="24"/>
        </w:rPr>
        <w:br w:type="page"/>
      </w:r>
    </w:p>
    <w:p w14:paraId="7AF6CD5A" w14:textId="77777777" w:rsidR="00895BC2" w:rsidRPr="006B3588" w:rsidRDefault="00895BC2" w:rsidP="00895BC2">
      <w:pPr>
        <w:pStyle w:val="Heading1"/>
        <w:spacing w:line="360" w:lineRule="auto"/>
        <w:jc w:val="center"/>
        <w:rPr>
          <w:sz w:val="24"/>
          <w:szCs w:val="24"/>
        </w:rPr>
      </w:pPr>
      <w:bookmarkStart w:id="29" w:name="_Toc29512748"/>
      <w:bookmarkEnd w:id="29"/>
    </w:p>
    <w:p w14:paraId="6930E44A" w14:textId="77777777" w:rsidR="00895BC2" w:rsidRPr="00FD6B67" w:rsidRDefault="00895BC2" w:rsidP="00895BC2">
      <w:pPr>
        <w:pStyle w:val="Heading2"/>
        <w:spacing w:line="360" w:lineRule="auto"/>
        <w:jc w:val="both"/>
        <w:rPr>
          <w:rFonts w:ascii="Times New Roman" w:hAnsi="Times New Roman" w:cs="Times New Roman"/>
          <w:b/>
          <w:bCs/>
          <w:color w:val="auto"/>
          <w:sz w:val="24"/>
          <w:szCs w:val="24"/>
          <w:u w:val="single"/>
        </w:rPr>
      </w:pPr>
      <w:bookmarkStart w:id="30" w:name="_Toc29512749"/>
      <w:r w:rsidRPr="00FD6B67">
        <w:rPr>
          <w:rFonts w:ascii="Times New Roman" w:hAnsi="Times New Roman" w:cs="Times New Roman"/>
          <w:b/>
          <w:bCs/>
          <w:color w:val="auto"/>
          <w:sz w:val="24"/>
          <w:szCs w:val="24"/>
          <w:u w:val="single"/>
        </w:rPr>
        <w:t>The Kenyan Judiciary and a Comparative Study of the United States of America and France</w:t>
      </w:r>
      <w:bookmarkEnd w:id="30"/>
    </w:p>
    <w:p w14:paraId="13B2C89F"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31" w:name="_Toc29512750"/>
      <w:r w:rsidRPr="00FD6B67">
        <w:rPr>
          <w:rFonts w:ascii="Times New Roman" w:hAnsi="Times New Roman" w:cs="Times New Roman"/>
          <w:b/>
          <w:bCs/>
          <w:color w:val="auto"/>
        </w:rPr>
        <w:t>4.1 The Kenyan Judiciary and its Transformation</w:t>
      </w:r>
      <w:bookmarkEnd w:id="31"/>
      <w:r w:rsidRPr="00FD6B67">
        <w:rPr>
          <w:rFonts w:ascii="Times New Roman" w:hAnsi="Times New Roman" w:cs="Times New Roman"/>
          <w:b/>
          <w:bCs/>
          <w:color w:val="auto"/>
        </w:rPr>
        <w:t xml:space="preserve"> </w:t>
      </w:r>
    </w:p>
    <w:p w14:paraId="4CC7382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Chapter ten of the 2010 Constitution of Kenya makes provisions for the judiciary. The judiciary is composed of the judges, magistrates and judicial officers.</w:t>
      </w:r>
      <w:r w:rsidRPr="006B3588">
        <w:rPr>
          <w:rStyle w:val="FootnoteReference"/>
          <w:rFonts w:ascii="Times New Roman" w:hAnsi="Times New Roman" w:cs="Times New Roman"/>
          <w:sz w:val="24"/>
          <w:szCs w:val="24"/>
        </w:rPr>
        <w:footnoteReference w:id="79"/>
      </w:r>
      <w:r w:rsidRPr="006B3588">
        <w:rPr>
          <w:rFonts w:ascii="Times New Roman" w:hAnsi="Times New Roman" w:cs="Times New Roman"/>
          <w:sz w:val="24"/>
          <w:szCs w:val="24"/>
        </w:rPr>
        <w:t xml:space="preserve"> Each of these officers play important roles in the judicial process. This includes the court clerks whose main duty is to register case files, maintain and update the court files during the trial process, and archiving of the case files after completion of the trial. </w:t>
      </w:r>
    </w:p>
    <w:p w14:paraId="11C21972" w14:textId="77777777" w:rsidR="00895BC2" w:rsidRPr="00FD6B67" w:rsidRDefault="00895BC2" w:rsidP="00895BC2">
      <w:pPr>
        <w:pStyle w:val="Heading4"/>
        <w:spacing w:line="360" w:lineRule="auto"/>
        <w:jc w:val="both"/>
        <w:rPr>
          <w:rFonts w:ascii="Times New Roman" w:hAnsi="Times New Roman" w:cs="Times New Roman"/>
          <w:b/>
          <w:bCs/>
          <w:i w:val="0"/>
          <w:iCs w:val="0"/>
          <w:color w:val="auto"/>
          <w:sz w:val="24"/>
          <w:szCs w:val="24"/>
        </w:rPr>
      </w:pPr>
      <w:r w:rsidRPr="00FD6B67">
        <w:rPr>
          <w:rFonts w:ascii="Times New Roman" w:hAnsi="Times New Roman" w:cs="Times New Roman"/>
          <w:b/>
          <w:bCs/>
          <w:i w:val="0"/>
          <w:iCs w:val="0"/>
          <w:color w:val="auto"/>
          <w:sz w:val="24"/>
          <w:szCs w:val="24"/>
        </w:rPr>
        <w:t xml:space="preserve">4.1.1 Current structure of the Kenyan court system </w:t>
      </w:r>
    </w:p>
    <w:p w14:paraId="5E56E5C1"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There are two categories of the court established by the constitution. These are the superior courts and the subordinate courts.</w:t>
      </w:r>
      <w:r w:rsidRPr="006B3588">
        <w:rPr>
          <w:rStyle w:val="FootnoteReference"/>
          <w:rFonts w:ascii="Times New Roman" w:hAnsi="Times New Roman" w:cs="Times New Roman"/>
          <w:sz w:val="24"/>
          <w:szCs w:val="24"/>
        </w:rPr>
        <w:footnoteReference w:id="80"/>
      </w:r>
      <w:r w:rsidRPr="006B3588">
        <w:rPr>
          <w:rFonts w:ascii="Times New Roman" w:hAnsi="Times New Roman" w:cs="Times New Roman"/>
          <w:sz w:val="24"/>
          <w:szCs w:val="24"/>
        </w:rPr>
        <w:t xml:space="preserve"> The superior courts consist of the Supreme Court, the Court of Appeal, High Courts</w:t>
      </w:r>
      <w:r w:rsidRPr="006B3588">
        <w:rPr>
          <w:rStyle w:val="FootnoteReference"/>
          <w:rFonts w:ascii="Times New Roman" w:hAnsi="Times New Roman" w:cs="Times New Roman"/>
          <w:sz w:val="24"/>
          <w:szCs w:val="24"/>
        </w:rPr>
        <w:footnoteReference w:id="81"/>
      </w:r>
      <w:r w:rsidRPr="006B3588">
        <w:rPr>
          <w:rFonts w:ascii="Times New Roman" w:hAnsi="Times New Roman" w:cs="Times New Roman"/>
          <w:sz w:val="24"/>
          <w:szCs w:val="24"/>
        </w:rPr>
        <w:t xml:space="preserve">, the Employment and </w:t>
      </w:r>
      <w:proofErr w:type="spellStart"/>
      <w:r w:rsidRPr="006B3588">
        <w:rPr>
          <w:rFonts w:ascii="Times New Roman" w:hAnsi="Times New Roman" w:cs="Times New Roman"/>
          <w:sz w:val="24"/>
          <w:szCs w:val="24"/>
        </w:rPr>
        <w:t>Labour</w:t>
      </w:r>
      <w:proofErr w:type="spellEnd"/>
      <w:r w:rsidRPr="006B3588">
        <w:rPr>
          <w:rFonts w:ascii="Times New Roman" w:hAnsi="Times New Roman" w:cs="Times New Roman"/>
          <w:sz w:val="24"/>
          <w:szCs w:val="24"/>
        </w:rPr>
        <w:t xml:space="preserve"> Court and the Environment and Land court.</w:t>
      </w:r>
      <w:r w:rsidRPr="006B3588">
        <w:rPr>
          <w:rStyle w:val="FootnoteReference"/>
          <w:rFonts w:ascii="Times New Roman" w:hAnsi="Times New Roman" w:cs="Times New Roman"/>
          <w:sz w:val="24"/>
          <w:szCs w:val="24"/>
        </w:rPr>
        <w:footnoteReference w:id="82"/>
      </w:r>
      <w:r w:rsidRPr="006B3588">
        <w:rPr>
          <w:rFonts w:ascii="Times New Roman" w:hAnsi="Times New Roman" w:cs="Times New Roman"/>
          <w:sz w:val="24"/>
          <w:szCs w:val="24"/>
        </w:rPr>
        <w:t xml:space="preserve">the subordinate courts include, magistrate courts, </w:t>
      </w:r>
      <w:proofErr w:type="spellStart"/>
      <w:r w:rsidRPr="006B3588">
        <w:rPr>
          <w:rFonts w:ascii="Times New Roman" w:hAnsi="Times New Roman" w:cs="Times New Roman"/>
          <w:sz w:val="24"/>
          <w:szCs w:val="24"/>
        </w:rPr>
        <w:t>Kadhis</w:t>
      </w:r>
      <w:proofErr w:type="spellEnd"/>
      <w:r w:rsidRPr="006B3588">
        <w:rPr>
          <w:rFonts w:ascii="Times New Roman" w:hAnsi="Times New Roman" w:cs="Times New Roman"/>
          <w:sz w:val="24"/>
          <w:szCs w:val="24"/>
        </w:rPr>
        <w:t>’ courts and court martial.</w:t>
      </w:r>
      <w:r w:rsidRPr="006B3588">
        <w:rPr>
          <w:rStyle w:val="FootnoteReference"/>
          <w:rFonts w:ascii="Times New Roman" w:hAnsi="Times New Roman" w:cs="Times New Roman"/>
          <w:sz w:val="24"/>
          <w:szCs w:val="24"/>
        </w:rPr>
        <w:footnoteReference w:id="83"/>
      </w:r>
      <w:r w:rsidRPr="006B3588">
        <w:rPr>
          <w:rFonts w:ascii="Times New Roman" w:hAnsi="Times New Roman" w:cs="Times New Roman"/>
          <w:sz w:val="24"/>
          <w:szCs w:val="24"/>
        </w:rPr>
        <w:t xml:space="preserve"> </w:t>
      </w:r>
      <w:proofErr w:type="spellStart"/>
      <w:r w:rsidRPr="006B3588">
        <w:rPr>
          <w:rFonts w:ascii="Times New Roman" w:hAnsi="Times New Roman" w:cs="Times New Roman"/>
          <w:sz w:val="24"/>
          <w:szCs w:val="24"/>
        </w:rPr>
        <w:t>Kadhis</w:t>
      </w:r>
      <w:proofErr w:type="spellEnd"/>
      <w:r w:rsidRPr="006B3588">
        <w:rPr>
          <w:rFonts w:ascii="Times New Roman" w:hAnsi="Times New Roman" w:cs="Times New Roman"/>
          <w:sz w:val="24"/>
          <w:szCs w:val="24"/>
        </w:rPr>
        <w:t xml:space="preserve"> court jurisdiction is limited to cases that deal with Muslim Law pertaining to personal status, marriage, divorce and or inheritance.</w:t>
      </w:r>
      <w:r w:rsidRPr="006B3588">
        <w:rPr>
          <w:rStyle w:val="FootnoteReference"/>
          <w:rFonts w:ascii="Times New Roman" w:hAnsi="Times New Roman" w:cs="Times New Roman"/>
          <w:sz w:val="24"/>
          <w:szCs w:val="24"/>
        </w:rPr>
        <w:footnoteReference w:id="84"/>
      </w:r>
      <w:r w:rsidRPr="006B3588">
        <w:rPr>
          <w:rFonts w:ascii="Times New Roman" w:hAnsi="Times New Roman" w:cs="Times New Roman"/>
          <w:sz w:val="24"/>
          <w:szCs w:val="24"/>
        </w:rPr>
        <w:t xml:space="preserve"> </w:t>
      </w:r>
    </w:p>
    <w:p w14:paraId="46B917E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There are at least twenty High court stations across the country and there is a maximum of a hundred and fifty judges in the High court.</w:t>
      </w:r>
      <w:r w:rsidRPr="006B3588">
        <w:rPr>
          <w:rStyle w:val="FootnoteReference"/>
          <w:rFonts w:ascii="Times New Roman" w:hAnsi="Times New Roman" w:cs="Times New Roman"/>
          <w:sz w:val="24"/>
          <w:szCs w:val="24"/>
        </w:rPr>
        <w:footnoteReference w:id="85"/>
      </w:r>
      <w:r w:rsidRPr="006B3588">
        <w:rPr>
          <w:rFonts w:ascii="Times New Roman" w:hAnsi="Times New Roman" w:cs="Times New Roman"/>
          <w:sz w:val="24"/>
          <w:szCs w:val="24"/>
        </w:rPr>
        <w:t xml:space="preserve"> The magistrate courts deal with a majority of the cases in Kenya. There are a hundred and sixteen magistrate courts across the country and there are at least four hundred and fifty-five magistrates assigned to these courts.</w:t>
      </w:r>
      <w:r w:rsidRPr="006B3588">
        <w:rPr>
          <w:rStyle w:val="FootnoteReference"/>
          <w:rFonts w:ascii="Times New Roman" w:hAnsi="Times New Roman" w:cs="Times New Roman"/>
          <w:sz w:val="24"/>
          <w:szCs w:val="24"/>
        </w:rPr>
        <w:footnoteReference w:id="86"/>
      </w:r>
      <w:r w:rsidRPr="006B3588">
        <w:rPr>
          <w:rFonts w:ascii="Times New Roman" w:hAnsi="Times New Roman" w:cs="Times New Roman"/>
          <w:sz w:val="24"/>
          <w:szCs w:val="24"/>
        </w:rPr>
        <w:t xml:space="preserve"> </w:t>
      </w:r>
    </w:p>
    <w:p w14:paraId="45D78769" w14:textId="77777777" w:rsidR="00895BC2" w:rsidRPr="00FD6B67" w:rsidRDefault="00895BC2" w:rsidP="00895BC2">
      <w:pPr>
        <w:pStyle w:val="Heading4"/>
        <w:spacing w:line="360" w:lineRule="auto"/>
        <w:jc w:val="both"/>
        <w:rPr>
          <w:rFonts w:ascii="Times New Roman" w:hAnsi="Times New Roman" w:cs="Times New Roman"/>
          <w:b/>
          <w:bCs/>
          <w:i w:val="0"/>
          <w:iCs w:val="0"/>
          <w:color w:val="auto"/>
          <w:sz w:val="24"/>
          <w:szCs w:val="24"/>
        </w:rPr>
      </w:pPr>
      <w:r w:rsidRPr="00FD6B67">
        <w:rPr>
          <w:rFonts w:ascii="Times New Roman" w:hAnsi="Times New Roman" w:cs="Times New Roman"/>
          <w:b/>
          <w:bCs/>
          <w:i w:val="0"/>
          <w:iCs w:val="0"/>
          <w:color w:val="auto"/>
          <w:sz w:val="24"/>
          <w:szCs w:val="24"/>
        </w:rPr>
        <w:t>4.1.2 Case Backlog in the Kenyan Judiciary</w:t>
      </w:r>
    </w:p>
    <w:p w14:paraId="78729657" w14:textId="65840210"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There estimated backlog of cases in 2006 was eight million, three hundred and thirty-five thousand, seven hundred and fifty-nine.</w:t>
      </w:r>
      <w:r w:rsidRPr="006B3588">
        <w:rPr>
          <w:rStyle w:val="FootnoteReference"/>
          <w:rFonts w:ascii="Times New Roman" w:hAnsi="Times New Roman" w:cs="Times New Roman"/>
          <w:sz w:val="24"/>
          <w:szCs w:val="24"/>
        </w:rPr>
        <w:footnoteReference w:id="87"/>
      </w:r>
      <w:r w:rsidR="002C7195">
        <w:rPr>
          <w:rFonts w:ascii="Times New Roman" w:hAnsi="Times New Roman" w:cs="Times New Roman"/>
          <w:sz w:val="24"/>
          <w:szCs w:val="24"/>
        </w:rPr>
        <w:t xml:space="preserve"> </w:t>
      </w:r>
      <w:r w:rsidRPr="006B3588">
        <w:rPr>
          <w:rFonts w:ascii="Times New Roman" w:hAnsi="Times New Roman" w:cs="Times New Roman"/>
          <w:sz w:val="24"/>
          <w:szCs w:val="24"/>
        </w:rPr>
        <w:t xml:space="preserve">Thus, making it difficult to properly map the way </w:t>
      </w:r>
      <w:r w:rsidRPr="006B3588">
        <w:rPr>
          <w:rFonts w:ascii="Times New Roman" w:hAnsi="Times New Roman" w:cs="Times New Roman"/>
          <w:sz w:val="24"/>
          <w:szCs w:val="24"/>
        </w:rPr>
        <w:lastRenderedPageBreak/>
        <w:t xml:space="preserve">forward when dealing with the backlog. In 2012, the Directorate for Performance Management was established by the judiciary to gather accurate data on the backlog of cases.  </w:t>
      </w:r>
    </w:p>
    <w:p w14:paraId="5EFE879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In March 2019, the Judiciary released an annual report on the State of the Judiciary and the Administration of Justice. Between the years 2017 and 2018 a total of four hundred and two thousand, two hundred and forty-three cases were filed.</w:t>
      </w:r>
    </w:p>
    <w:p w14:paraId="65A44242"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 </w:t>
      </w:r>
      <w:r w:rsidRPr="006B3588">
        <w:rPr>
          <w:rFonts w:ascii="Times New Roman" w:hAnsi="Times New Roman" w:cs="Times New Roman"/>
          <w:noProof/>
          <w:sz w:val="24"/>
          <w:szCs w:val="24"/>
        </w:rPr>
        <w:drawing>
          <wp:inline distT="0" distB="0" distL="0" distR="0" wp14:anchorId="50B17DC6" wp14:editId="4432FB35">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98EC3BA" w14:textId="77777777" w:rsidR="00895BC2" w:rsidRPr="006B3588" w:rsidRDefault="00895BC2" w:rsidP="00895BC2">
      <w:pPr>
        <w:spacing w:line="360" w:lineRule="auto"/>
        <w:jc w:val="both"/>
        <w:rPr>
          <w:rFonts w:ascii="Times New Roman" w:hAnsi="Times New Roman" w:cs="Times New Roman"/>
          <w:i/>
          <w:iCs/>
          <w:sz w:val="24"/>
          <w:szCs w:val="24"/>
        </w:rPr>
      </w:pPr>
      <w:r w:rsidRPr="006B3588">
        <w:rPr>
          <w:rFonts w:ascii="Times New Roman" w:hAnsi="Times New Roman" w:cs="Times New Roman"/>
          <w:i/>
          <w:iCs/>
          <w:sz w:val="24"/>
          <w:szCs w:val="24"/>
        </w:rPr>
        <w:t>Figure 1</w:t>
      </w:r>
    </w:p>
    <w:p w14:paraId="24F7AA09"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Figure one is an illustration of the statistics provided by the 2017/2018 judicial report.</w:t>
      </w:r>
      <w:r w:rsidRPr="006B3588">
        <w:rPr>
          <w:rStyle w:val="FootnoteReference"/>
          <w:rFonts w:ascii="Times New Roman" w:hAnsi="Times New Roman" w:cs="Times New Roman"/>
          <w:sz w:val="24"/>
          <w:szCs w:val="24"/>
        </w:rPr>
        <w:footnoteReference w:id="88"/>
      </w:r>
      <w:r w:rsidRPr="006B3588">
        <w:rPr>
          <w:rFonts w:ascii="Times New Roman" w:hAnsi="Times New Roman" w:cs="Times New Roman"/>
          <w:sz w:val="24"/>
          <w:szCs w:val="24"/>
        </w:rPr>
        <w:t xml:space="preserve"> As illustrated above there is an immensity of criminal cases that were unresolved at the end of 2018. This is the opposite of what is observed with the civil cases. The courts were able to resolve the cases filed within 2017/2018 and the cases before that. Despite the improvement in how fast the cases were resolved, there is still a great deal of pending cases in the Judiciary.</w:t>
      </w:r>
    </w:p>
    <w:p w14:paraId="4C42F19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According to the 2017/2018 report on the State of the Judiciary and the Administration of Justice, there is a total of two hundred and sixty thousand, six hundred and fifty-three backlog cases in the judiciary. One hundred and fifty-two thousand, nine hundred and thirty-five of these are cases have </w:t>
      </w:r>
      <w:r w:rsidRPr="006B3588">
        <w:rPr>
          <w:rFonts w:ascii="Times New Roman" w:hAnsi="Times New Roman" w:cs="Times New Roman"/>
          <w:sz w:val="24"/>
          <w:szCs w:val="24"/>
        </w:rPr>
        <w:lastRenderedPageBreak/>
        <w:t>been before the court for one to three years. Fifty- four thousand, two hundred and forty-four of the cases have been pending for three to five years. Pending cases that have been before the courts for more than five years were fifty-three thousand, four hundred and seventy-four.</w:t>
      </w:r>
      <w:r w:rsidRPr="006B3588">
        <w:rPr>
          <w:rStyle w:val="FootnoteReference"/>
          <w:rFonts w:ascii="Times New Roman" w:hAnsi="Times New Roman" w:cs="Times New Roman"/>
          <w:sz w:val="24"/>
          <w:szCs w:val="24"/>
        </w:rPr>
        <w:footnoteReference w:id="89"/>
      </w:r>
      <w:r w:rsidRPr="006B3588">
        <w:rPr>
          <w:rFonts w:ascii="Times New Roman" w:hAnsi="Times New Roman" w:cs="Times New Roman"/>
          <w:sz w:val="24"/>
          <w:szCs w:val="24"/>
        </w:rPr>
        <w:t xml:space="preserve"> The backlog of cases in the </w:t>
      </w:r>
      <w:proofErr w:type="spellStart"/>
      <w:r w:rsidRPr="006B3588">
        <w:rPr>
          <w:rFonts w:ascii="Times New Roman" w:hAnsi="Times New Roman" w:cs="Times New Roman"/>
          <w:sz w:val="24"/>
          <w:szCs w:val="24"/>
        </w:rPr>
        <w:t>Kadhis</w:t>
      </w:r>
      <w:proofErr w:type="spellEnd"/>
      <w:r w:rsidRPr="006B3588">
        <w:rPr>
          <w:rFonts w:ascii="Times New Roman" w:hAnsi="Times New Roman" w:cs="Times New Roman"/>
          <w:sz w:val="24"/>
          <w:szCs w:val="24"/>
        </w:rPr>
        <w:t xml:space="preserve"> courts are one thousand, one hundred and fifty-one. These cases have been pending for one to three years.</w:t>
      </w:r>
      <w:r w:rsidRPr="006B3588">
        <w:rPr>
          <w:rStyle w:val="FootnoteReference"/>
          <w:rFonts w:ascii="Times New Roman" w:hAnsi="Times New Roman" w:cs="Times New Roman"/>
          <w:sz w:val="24"/>
          <w:szCs w:val="24"/>
        </w:rPr>
        <w:footnoteReference w:id="90"/>
      </w:r>
      <w:r w:rsidRPr="006B3588">
        <w:rPr>
          <w:rFonts w:ascii="Times New Roman" w:hAnsi="Times New Roman" w:cs="Times New Roman"/>
          <w:sz w:val="24"/>
          <w:szCs w:val="24"/>
        </w:rPr>
        <w:t xml:space="preserve"> </w:t>
      </w:r>
    </w:p>
    <w:p w14:paraId="3F3AEAEC" w14:textId="77777777" w:rsidR="00895BC2" w:rsidRPr="00FD6B67" w:rsidRDefault="00895BC2" w:rsidP="00895BC2">
      <w:pPr>
        <w:pStyle w:val="Heading4"/>
        <w:spacing w:line="360" w:lineRule="auto"/>
        <w:jc w:val="both"/>
        <w:rPr>
          <w:rFonts w:ascii="Times New Roman" w:hAnsi="Times New Roman" w:cs="Times New Roman"/>
          <w:b/>
          <w:bCs/>
          <w:i w:val="0"/>
          <w:iCs w:val="0"/>
          <w:color w:val="auto"/>
          <w:sz w:val="24"/>
          <w:szCs w:val="24"/>
        </w:rPr>
      </w:pPr>
      <w:r w:rsidRPr="00FD6B67">
        <w:rPr>
          <w:rFonts w:ascii="Times New Roman" w:hAnsi="Times New Roman" w:cs="Times New Roman"/>
          <w:b/>
          <w:bCs/>
          <w:i w:val="0"/>
          <w:iCs w:val="0"/>
          <w:color w:val="auto"/>
          <w:sz w:val="24"/>
          <w:szCs w:val="24"/>
        </w:rPr>
        <w:t xml:space="preserve">4.1.3 Judiciary Transformation </w:t>
      </w:r>
    </w:p>
    <w:p w14:paraId="52533AFF"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Everyone has the right to an effective judiciary that offers remedies to the violations of one’s rights.</w:t>
      </w:r>
      <w:r w:rsidRPr="006B3588">
        <w:rPr>
          <w:rStyle w:val="FootnoteReference"/>
          <w:rFonts w:ascii="Times New Roman" w:hAnsi="Times New Roman" w:cs="Times New Roman"/>
          <w:sz w:val="24"/>
          <w:szCs w:val="24"/>
        </w:rPr>
        <w:footnoteReference w:id="91"/>
      </w:r>
      <w:r w:rsidRPr="006B3588">
        <w:rPr>
          <w:rFonts w:ascii="Times New Roman" w:hAnsi="Times New Roman" w:cs="Times New Roman"/>
          <w:sz w:val="24"/>
          <w:szCs w:val="24"/>
        </w:rPr>
        <w:t xml:space="preserve"> The Kenyan judiciary has actively been working towards this since 2010. During the deliverance of the first a hundred and twenty days in office report, Justice Willy </w:t>
      </w:r>
      <w:proofErr w:type="spellStart"/>
      <w:r w:rsidRPr="006B3588">
        <w:rPr>
          <w:rFonts w:ascii="Times New Roman" w:hAnsi="Times New Roman" w:cs="Times New Roman"/>
          <w:sz w:val="24"/>
          <w:szCs w:val="24"/>
        </w:rPr>
        <w:t>Mutunga</w:t>
      </w:r>
      <w:proofErr w:type="spellEnd"/>
      <w:r w:rsidRPr="006B3588">
        <w:rPr>
          <w:rFonts w:ascii="Times New Roman" w:hAnsi="Times New Roman" w:cs="Times New Roman"/>
          <w:sz w:val="24"/>
          <w:szCs w:val="24"/>
        </w:rPr>
        <w:t xml:space="preserve"> </w:t>
      </w:r>
      <w:proofErr w:type="spellStart"/>
      <w:r w:rsidRPr="006B3588">
        <w:rPr>
          <w:rFonts w:ascii="Times New Roman" w:hAnsi="Times New Roman" w:cs="Times New Roman"/>
          <w:sz w:val="24"/>
          <w:szCs w:val="24"/>
        </w:rPr>
        <w:t>emphasised</w:t>
      </w:r>
      <w:proofErr w:type="spellEnd"/>
      <w:r w:rsidRPr="006B3588">
        <w:rPr>
          <w:rFonts w:ascii="Times New Roman" w:hAnsi="Times New Roman" w:cs="Times New Roman"/>
          <w:sz w:val="24"/>
          <w:szCs w:val="24"/>
        </w:rPr>
        <w:t xml:space="preserve"> on the task at hand to clear the backlog of cases in the judiciary. During the most recent report, as mentioned above, there has been progress in dealing with the backlog of cases. The judiciary however, still has many more cases to determine to clear the backlog of cases. Arguably Justice Willy </w:t>
      </w:r>
      <w:proofErr w:type="spellStart"/>
      <w:r w:rsidRPr="006B3588">
        <w:rPr>
          <w:rFonts w:ascii="Times New Roman" w:hAnsi="Times New Roman" w:cs="Times New Roman"/>
          <w:sz w:val="24"/>
          <w:szCs w:val="24"/>
        </w:rPr>
        <w:t>Mutunga’s</w:t>
      </w:r>
      <w:proofErr w:type="spellEnd"/>
      <w:r w:rsidRPr="006B3588">
        <w:rPr>
          <w:rFonts w:ascii="Times New Roman" w:hAnsi="Times New Roman" w:cs="Times New Roman"/>
          <w:sz w:val="24"/>
          <w:szCs w:val="24"/>
        </w:rPr>
        <w:t xml:space="preserve"> most significant contribution to judiciary reform is the launch of the Judicial Transformation Framework (JTF) from 2012 to 2016. The JTF laid the foundation of the judicial reform.</w:t>
      </w:r>
      <w:r w:rsidRPr="006B3588">
        <w:rPr>
          <w:rStyle w:val="FootnoteReference"/>
          <w:rFonts w:ascii="Times New Roman" w:hAnsi="Times New Roman" w:cs="Times New Roman"/>
          <w:sz w:val="24"/>
          <w:szCs w:val="24"/>
        </w:rPr>
        <w:footnoteReference w:id="92"/>
      </w:r>
      <w:r w:rsidRPr="006B3588">
        <w:rPr>
          <w:rFonts w:ascii="Times New Roman" w:hAnsi="Times New Roman" w:cs="Times New Roman"/>
          <w:sz w:val="24"/>
          <w:szCs w:val="24"/>
        </w:rPr>
        <w:t xml:space="preserve"> </w:t>
      </w:r>
    </w:p>
    <w:p w14:paraId="5E0B2B9E"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For this to be achieved the judiciary has put in place different strategies. One of which was annual reports of the progress made by the judiciary and the steps the judiciary is required to make in the next year. All reports from 2011 to 2018 are available on the judiciary’s official website.</w:t>
      </w:r>
      <w:r w:rsidRPr="006B3588">
        <w:rPr>
          <w:rStyle w:val="FootnoteReference"/>
          <w:rFonts w:ascii="Times New Roman" w:hAnsi="Times New Roman" w:cs="Times New Roman"/>
          <w:sz w:val="24"/>
          <w:szCs w:val="24"/>
        </w:rPr>
        <w:footnoteReference w:id="93"/>
      </w:r>
      <w:r w:rsidRPr="006B3588">
        <w:rPr>
          <w:rFonts w:ascii="Times New Roman" w:hAnsi="Times New Roman" w:cs="Times New Roman"/>
          <w:sz w:val="24"/>
          <w:szCs w:val="24"/>
        </w:rPr>
        <w:t xml:space="preserve"> The Sustaining Judiciary Transformation (SJT): A service Delivery Agenda codifies the initiatives the judiciary intends to take to ensure there is fast and effective service of justice in all the courts. The SJT goes into detail on what the judiciary aims to achieve between 2017 and 2021. For purposes of the study the paper focused on chapter two and chapter five of the SJT. The two chapters addressed the issue of the case backlog in the judiciary and the judiciary digital strategy respectively.</w:t>
      </w:r>
      <w:r w:rsidRPr="006B3588">
        <w:rPr>
          <w:rStyle w:val="FootnoteReference"/>
          <w:rFonts w:ascii="Times New Roman" w:hAnsi="Times New Roman" w:cs="Times New Roman"/>
          <w:sz w:val="24"/>
          <w:szCs w:val="24"/>
        </w:rPr>
        <w:footnoteReference w:id="94"/>
      </w:r>
    </w:p>
    <w:p w14:paraId="6D952436" w14:textId="77777777" w:rsidR="00895BC2" w:rsidRPr="00FD6B67" w:rsidRDefault="00895BC2" w:rsidP="00895BC2">
      <w:pPr>
        <w:pStyle w:val="Heading4"/>
        <w:spacing w:line="360" w:lineRule="auto"/>
        <w:jc w:val="both"/>
        <w:rPr>
          <w:rFonts w:ascii="Times New Roman" w:hAnsi="Times New Roman" w:cs="Times New Roman"/>
          <w:b/>
          <w:bCs/>
          <w:i w:val="0"/>
          <w:iCs w:val="0"/>
          <w:color w:val="auto"/>
          <w:sz w:val="24"/>
          <w:szCs w:val="24"/>
        </w:rPr>
      </w:pPr>
      <w:r w:rsidRPr="00FD6B67">
        <w:rPr>
          <w:rFonts w:ascii="Times New Roman" w:hAnsi="Times New Roman" w:cs="Times New Roman"/>
          <w:b/>
          <w:bCs/>
          <w:i w:val="0"/>
          <w:iCs w:val="0"/>
          <w:color w:val="auto"/>
          <w:sz w:val="24"/>
          <w:szCs w:val="24"/>
        </w:rPr>
        <w:lastRenderedPageBreak/>
        <w:t>4.1.4 Including big data in the digital strategy in the Kenyan judiciary</w:t>
      </w:r>
    </w:p>
    <w:p w14:paraId="0D9B2754"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proposed use of technology, specifically artificial intelligence, in the judiciary is focused on the day to day operations. It is possible to use artificial intelligence legally, specifically case-based reasoning.</w:t>
      </w:r>
      <w:r w:rsidRPr="006B3588">
        <w:rPr>
          <w:rStyle w:val="FootnoteReference"/>
          <w:rFonts w:ascii="Times New Roman" w:hAnsi="Times New Roman" w:cs="Times New Roman"/>
          <w:sz w:val="24"/>
          <w:szCs w:val="24"/>
        </w:rPr>
        <w:footnoteReference w:id="95"/>
      </w:r>
      <w:r w:rsidRPr="006B3588">
        <w:rPr>
          <w:rFonts w:ascii="Times New Roman" w:hAnsi="Times New Roman" w:cs="Times New Roman"/>
          <w:sz w:val="24"/>
          <w:szCs w:val="24"/>
        </w:rPr>
        <w:t xml:space="preserve"> Currently and over the years, information in courts has been recorded by way of hand from the moment the file is registered in the court registries, the court proceedings and finally the judgement. As part of the strategy, the judiciary rolled out a few pilot projects and dabbed this move ‘from experimenting to implementation.’</w:t>
      </w:r>
      <w:r w:rsidRPr="006B3588">
        <w:rPr>
          <w:rStyle w:val="FootnoteReference"/>
          <w:rFonts w:ascii="Times New Roman" w:hAnsi="Times New Roman" w:cs="Times New Roman"/>
          <w:sz w:val="24"/>
          <w:szCs w:val="24"/>
        </w:rPr>
        <w:footnoteReference w:id="96"/>
      </w:r>
      <w:r w:rsidRPr="006B3588">
        <w:rPr>
          <w:rFonts w:ascii="Times New Roman" w:hAnsi="Times New Roman" w:cs="Times New Roman"/>
          <w:sz w:val="24"/>
          <w:szCs w:val="24"/>
        </w:rPr>
        <w:t xml:space="preserve"> One of the pilot projects was the judiciary automated transcription system. The transcription system was used in the High court’s Tax and Commercial division.</w:t>
      </w:r>
      <w:r w:rsidRPr="006B3588">
        <w:rPr>
          <w:rStyle w:val="FootnoteReference"/>
          <w:rFonts w:ascii="Times New Roman" w:hAnsi="Times New Roman" w:cs="Times New Roman"/>
          <w:sz w:val="24"/>
          <w:szCs w:val="24"/>
        </w:rPr>
        <w:footnoteReference w:id="97"/>
      </w:r>
      <w:r w:rsidRPr="006B3588">
        <w:rPr>
          <w:rFonts w:ascii="Times New Roman" w:hAnsi="Times New Roman" w:cs="Times New Roman"/>
          <w:sz w:val="24"/>
          <w:szCs w:val="24"/>
        </w:rPr>
        <w:t xml:space="preserve"> The system prepares transcripts from digital audio and visual recordings of proceedings in the court room and chamber.</w:t>
      </w:r>
      <w:r w:rsidRPr="006B3588">
        <w:rPr>
          <w:rStyle w:val="FootnoteReference"/>
          <w:rFonts w:ascii="Times New Roman" w:hAnsi="Times New Roman" w:cs="Times New Roman"/>
          <w:sz w:val="24"/>
          <w:szCs w:val="24"/>
        </w:rPr>
        <w:footnoteReference w:id="98"/>
      </w:r>
      <w:r w:rsidRPr="006B3588">
        <w:rPr>
          <w:rFonts w:ascii="Times New Roman" w:hAnsi="Times New Roman" w:cs="Times New Roman"/>
          <w:sz w:val="24"/>
          <w:szCs w:val="24"/>
        </w:rPr>
        <w:t xml:space="preserve"> The transcription system proved to make the court more efficient for the period it was in use and the judiciary intends on setting up more courts with the system.</w:t>
      </w:r>
      <w:r w:rsidRPr="006B3588">
        <w:rPr>
          <w:rStyle w:val="FootnoteReference"/>
          <w:rFonts w:ascii="Times New Roman" w:hAnsi="Times New Roman" w:cs="Times New Roman"/>
          <w:sz w:val="24"/>
          <w:szCs w:val="24"/>
        </w:rPr>
        <w:footnoteReference w:id="99"/>
      </w:r>
      <w:r w:rsidRPr="006B3588">
        <w:rPr>
          <w:rFonts w:ascii="Times New Roman" w:hAnsi="Times New Roman" w:cs="Times New Roman"/>
          <w:sz w:val="24"/>
          <w:szCs w:val="24"/>
        </w:rPr>
        <w:t xml:space="preserve"> </w:t>
      </w:r>
    </w:p>
    <w:p w14:paraId="144070C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National Council for Law Reporting Act establishes the National Council for Law Reporting. The mandate of the council is to prepare and publish Kenya Law Reports that shall contain judgments, rulings and opinions of superior courts.</w:t>
      </w:r>
      <w:r w:rsidRPr="006B3588">
        <w:rPr>
          <w:rStyle w:val="FootnoteReference"/>
          <w:rFonts w:ascii="Times New Roman" w:hAnsi="Times New Roman" w:cs="Times New Roman"/>
          <w:sz w:val="24"/>
          <w:szCs w:val="24"/>
        </w:rPr>
        <w:footnoteReference w:id="100"/>
      </w:r>
      <w:r w:rsidRPr="006B3588">
        <w:rPr>
          <w:rFonts w:ascii="Times New Roman" w:hAnsi="Times New Roman" w:cs="Times New Roman"/>
          <w:sz w:val="24"/>
          <w:szCs w:val="24"/>
        </w:rPr>
        <w:t xml:space="preserve"> </w:t>
      </w:r>
    </w:p>
    <w:p w14:paraId="07340D31"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With the aim of reducing the case backlog, a digital space can be created that shall be a data processor. The data collected and recorded in this digital space shall be that of all decided cases in the country. The data should be collected from both the superior courts and the subordinate courts. This is to ensure the data collected is not a sample from one pool thus exposing the results of the data processor to risks such as sampling bias. </w:t>
      </w:r>
    </w:p>
    <w:p w14:paraId="72EAC46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prospect of this data processor is made even more viable by the data laws that are now in place in Kenya. The Data Protection Act, provides for the registration for data processors.</w:t>
      </w:r>
      <w:r w:rsidRPr="006B3588">
        <w:rPr>
          <w:rStyle w:val="FootnoteReference"/>
          <w:rFonts w:ascii="Times New Roman" w:hAnsi="Times New Roman" w:cs="Times New Roman"/>
          <w:sz w:val="24"/>
          <w:szCs w:val="24"/>
        </w:rPr>
        <w:footnoteReference w:id="101"/>
      </w:r>
      <w:r w:rsidRPr="006B3588">
        <w:rPr>
          <w:rFonts w:ascii="Times New Roman" w:hAnsi="Times New Roman" w:cs="Times New Roman"/>
          <w:sz w:val="24"/>
          <w:szCs w:val="24"/>
        </w:rPr>
        <w:t xml:space="preserve"> The National Council for Law Reporting Act was last updated in 2007. More courts were established under the 2010 constitution. Many of the new courts established are the magistrate courts. The </w:t>
      </w:r>
      <w:r w:rsidRPr="006B3588">
        <w:rPr>
          <w:rFonts w:ascii="Times New Roman" w:hAnsi="Times New Roman" w:cs="Times New Roman"/>
          <w:sz w:val="24"/>
          <w:szCs w:val="24"/>
        </w:rPr>
        <w:lastRenderedPageBreak/>
        <w:t xml:space="preserve">magistrate courts deal with a bulk of the criminal cases in the country. However, these cases are not reported as they are decided in subordinate courts. </w:t>
      </w:r>
    </w:p>
    <w:p w14:paraId="337E6935" w14:textId="380DB0A4"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This data processor </w:t>
      </w:r>
      <w:r w:rsidR="002C7195">
        <w:rPr>
          <w:rFonts w:ascii="Times New Roman" w:hAnsi="Times New Roman" w:cs="Times New Roman"/>
          <w:sz w:val="24"/>
          <w:szCs w:val="24"/>
        </w:rPr>
        <w:t>may</w:t>
      </w:r>
      <w:r w:rsidRPr="006B3588">
        <w:rPr>
          <w:rFonts w:ascii="Times New Roman" w:hAnsi="Times New Roman" w:cs="Times New Roman"/>
          <w:sz w:val="24"/>
          <w:szCs w:val="24"/>
        </w:rPr>
        <w:t xml:space="preserve"> help </w:t>
      </w:r>
      <w:r w:rsidR="002C7195">
        <w:rPr>
          <w:rFonts w:ascii="Times New Roman" w:hAnsi="Times New Roman" w:cs="Times New Roman"/>
          <w:sz w:val="24"/>
          <w:szCs w:val="24"/>
        </w:rPr>
        <w:t>a</w:t>
      </w:r>
      <w:r w:rsidRPr="006B3588">
        <w:rPr>
          <w:rFonts w:ascii="Times New Roman" w:hAnsi="Times New Roman" w:cs="Times New Roman"/>
          <w:sz w:val="24"/>
          <w:szCs w:val="24"/>
        </w:rPr>
        <w:t>dvocates and the</w:t>
      </w:r>
      <w:r w:rsidR="002C7195">
        <w:rPr>
          <w:rFonts w:ascii="Times New Roman" w:hAnsi="Times New Roman" w:cs="Times New Roman"/>
          <w:sz w:val="24"/>
          <w:szCs w:val="24"/>
        </w:rPr>
        <w:t>ir clients</w:t>
      </w:r>
      <w:r w:rsidRPr="006B3588">
        <w:rPr>
          <w:rFonts w:ascii="Times New Roman" w:hAnsi="Times New Roman" w:cs="Times New Roman"/>
          <w:sz w:val="24"/>
          <w:szCs w:val="24"/>
        </w:rPr>
        <w:t xml:space="preserve"> in finding patterns in already decided cases and how they can apply the information to new and upcoming cases. The analogical approach</w:t>
      </w:r>
      <w:r w:rsidRPr="006B3588">
        <w:rPr>
          <w:rStyle w:val="FootnoteReference"/>
          <w:rFonts w:ascii="Times New Roman" w:hAnsi="Times New Roman" w:cs="Times New Roman"/>
          <w:sz w:val="24"/>
          <w:szCs w:val="24"/>
        </w:rPr>
        <w:footnoteReference w:id="102"/>
      </w:r>
      <w:r w:rsidRPr="006B3588">
        <w:rPr>
          <w:rFonts w:ascii="Times New Roman" w:hAnsi="Times New Roman" w:cs="Times New Roman"/>
          <w:sz w:val="24"/>
          <w:szCs w:val="24"/>
        </w:rPr>
        <w:t xml:space="preserve"> can be applied by finding the similarities and differences in the cases. This allows the principles of law established in precedents easily applicable in the shortest time possible.</w:t>
      </w:r>
    </w:p>
    <w:p w14:paraId="1396E767" w14:textId="074AE8AF"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It is crucial to note that the data being fed into the data processor </w:t>
      </w:r>
      <w:r w:rsidR="002C7195">
        <w:rPr>
          <w:rFonts w:ascii="Times New Roman" w:hAnsi="Times New Roman" w:cs="Times New Roman"/>
          <w:sz w:val="24"/>
          <w:szCs w:val="24"/>
        </w:rPr>
        <w:t>may be</w:t>
      </w:r>
      <w:r w:rsidRPr="006B3588">
        <w:rPr>
          <w:rFonts w:ascii="Times New Roman" w:hAnsi="Times New Roman" w:cs="Times New Roman"/>
          <w:sz w:val="24"/>
          <w:szCs w:val="24"/>
        </w:rPr>
        <w:t xml:space="preserve"> sensitive in nature</w:t>
      </w:r>
      <w:r w:rsidR="002C7195">
        <w:rPr>
          <w:rFonts w:ascii="Times New Roman" w:hAnsi="Times New Roman" w:cs="Times New Roman"/>
          <w:sz w:val="24"/>
          <w:szCs w:val="24"/>
        </w:rPr>
        <w:t xml:space="preserve"> especially in cases of sexual assault, succession, divorce and children matters</w:t>
      </w:r>
      <w:r w:rsidRPr="006B3588">
        <w:rPr>
          <w:rFonts w:ascii="Times New Roman" w:hAnsi="Times New Roman" w:cs="Times New Roman"/>
          <w:sz w:val="24"/>
          <w:szCs w:val="24"/>
        </w:rPr>
        <w:t>. As such it is important that the necessary laws are followed, specifically the Data Protection Act.</w:t>
      </w:r>
      <w:r w:rsidRPr="006B3588">
        <w:rPr>
          <w:rStyle w:val="FootnoteReference"/>
          <w:rFonts w:ascii="Times New Roman" w:hAnsi="Times New Roman" w:cs="Times New Roman"/>
          <w:sz w:val="24"/>
          <w:szCs w:val="24"/>
        </w:rPr>
        <w:footnoteReference w:id="103"/>
      </w:r>
      <w:r w:rsidRPr="006B3588">
        <w:rPr>
          <w:rFonts w:ascii="Times New Roman" w:hAnsi="Times New Roman" w:cs="Times New Roman"/>
          <w:sz w:val="24"/>
          <w:szCs w:val="24"/>
        </w:rPr>
        <w:t>The data collected should only be relevant facts, principles of law noted and the judgement or ruling in the decided cases. This shall streamline the study and interpretation of the data collected.</w:t>
      </w:r>
      <w:r w:rsidRPr="006B3588">
        <w:rPr>
          <w:rStyle w:val="FootnoteReference"/>
          <w:rFonts w:ascii="Times New Roman" w:hAnsi="Times New Roman" w:cs="Times New Roman"/>
          <w:sz w:val="24"/>
          <w:szCs w:val="24"/>
        </w:rPr>
        <w:footnoteReference w:id="104"/>
      </w:r>
      <w:r w:rsidRPr="006B3588">
        <w:rPr>
          <w:rFonts w:ascii="Times New Roman" w:hAnsi="Times New Roman" w:cs="Times New Roman"/>
          <w:sz w:val="24"/>
          <w:szCs w:val="24"/>
        </w:rPr>
        <w:t xml:space="preserve"> </w:t>
      </w:r>
    </w:p>
    <w:p w14:paraId="4898CC67"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32" w:name="_Toc29512751"/>
      <w:r w:rsidRPr="00FD6B67">
        <w:rPr>
          <w:rFonts w:ascii="Times New Roman" w:hAnsi="Times New Roman" w:cs="Times New Roman"/>
          <w:b/>
          <w:bCs/>
          <w:color w:val="auto"/>
        </w:rPr>
        <w:t>4.2 COMPAS in the United States of America</w:t>
      </w:r>
      <w:bookmarkEnd w:id="32"/>
    </w:p>
    <w:p w14:paraId="28E6548D"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sz w:val="24"/>
          <w:szCs w:val="24"/>
        </w:rPr>
        <w:t>In the United States, predictive tools are being used more with each passing year. Judges rely of the predictive tools to inform their decisions on pertaining the case from the pre-trial stage and every other stage of the trial process.</w:t>
      </w:r>
      <w:r w:rsidRPr="006B3588">
        <w:rPr>
          <w:rStyle w:val="FootnoteReference"/>
          <w:rFonts w:ascii="Times New Roman" w:hAnsi="Times New Roman" w:cs="Times New Roman"/>
          <w:sz w:val="24"/>
          <w:szCs w:val="24"/>
        </w:rPr>
        <w:footnoteReference w:id="105"/>
      </w:r>
      <w:r w:rsidRPr="006B3588">
        <w:rPr>
          <w:rFonts w:ascii="Times New Roman" w:hAnsi="Times New Roman" w:cs="Times New Roman"/>
          <w:sz w:val="24"/>
          <w:szCs w:val="24"/>
        </w:rPr>
        <w:t xml:space="preserve"> </w:t>
      </w:r>
      <w:r w:rsidRPr="006B3588">
        <w:rPr>
          <w:rFonts w:ascii="Times New Roman" w:hAnsi="Times New Roman" w:cs="Times New Roman"/>
          <w:color w:val="222222"/>
          <w:sz w:val="24"/>
          <w:szCs w:val="24"/>
          <w:shd w:val="clear" w:color="auto" w:fill="FFFFFF"/>
        </w:rPr>
        <w:t>Correctional Offender Management Profiling for Alternative Sanctions (COMPAS) has a questionnaire.</w:t>
      </w:r>
      <w:r w:rsidRPr="006B3588">
        <w:rPr>
          <w:rStyle w:val="FootnoteReference"/>
          <w:rFonts w:ascii="Times New Roman" w:hAnsi="Times New Roman" w:cs="Times New Roman"/>
          <w:color w:val="222222"/>
          <w:sz w:val="24"/>
          <w:szCs w:val="24"/>
          <w:shd w:val="clear" w:color="auto" w:fill="FFFFFF"/>
        </w:rPr>
        <w:footnoteReference w:id="106"/>
      </w:r>
      <w:r w:rsidRPr="006B3588">
        <w:rPr>
          <w:rFonts w:ascii="Times New Roman" w:hAnsi="Times New Roman" w:cs="Times New Roman"/>
          <w:color w:val="222222"/>
          <w:sz w:val="24"/>
          <w:szCs w:val="24"/>
          <w:shd w:val="clear" w:color="auto" w:fill="FFFFFF"/>
        </w:rPr>
        <w:t xml:space="preserve"> The questions that stood out in the questionnaire were:</w:t>
      </w:r>
    </w:p>
    <w:p w14:paraId="2746637D" w14:textId="77777777" w:rsidR="00895BC2" w:rsidRPr="006B3588" w:rsidRDefault="00895BC2" w:rsidP="00895BC2">
      <w:pPr>
        <w:pStyle w:val="ListParagraph"/>
        <w:numPr>
          <w:ilvl w:val="0"/>
          <w:numId w:val="5"/>
        </w:num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Whether based on the screener’s observation the person is suspected or an admitted gang member.</w:t>
      </w:r>
    </w:p>
    <w:p w14:paraId="52638A13" w14:textId="77777777" w:rsidR="00895BC2" w:rsidRPr="006B3588" w:rsidRDefault="00895BC2" w:rsidP="00895BC2">
      <w:pPr>
        <w:pStyle w:val="ListParagraph"/>
        <w:numPr>
          <w:ilvl w:val="0"/>
          <w:numId w:val="5"/>
        </w:num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Whether the suspect or accused comes from a broken home.</w:t>
      </w:r>
    </w:p>
    <w:p w14:paraId="4FB4E8AC" w14:textId="77777777" w:rsidR="00895BC2" w:rsidRPr="006B3588" w:rsidRDefault="00895BC2" w:rsidP="00895BC2">
      <w:pPr>
        <w:pStyle w:val="ListParagraph"/>
        <w:numPr>
          <w:ilvl w:val="0"/>
          <w:numId w:val="5"/>
        </w:num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 xml:space="preserve">Whether people in the suspect’s neighbourhood feel the need to carry weapons for protection. </w:t>
      </w:r>
    </w:p>
    <w:p w14:paraId="6A4EEC4B"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 xml:space="preserve">There is a total of one hundred and thirty-seven questions that is used to gauge whether the offender shall repeat the offense. The questions cover everything from family history, economic standing, </w:t>
      </w:r>
      <w:r w:rsidRPr="006B3588">
        <w:rPr>
          <w:rFonts w:ascii="Times New Roman" w:hAnsi="Times New Roman" w:cs="Times New Roman"/>
          <w:color w:val="222222"/>
          <w:sz w:val="24"/>
          <w:szCs w:val="24"/>
          <w:shd w:val="clear" w:color="auto" w:fill="FFFFFF"/>
        </w:rPr>
        <w:lastRenderedPageBreak/>
        <w:t xml:space="preserve">emotions of the offender and his or her control over the emotions and the level of education of the accused. </w:t>
      </w:r>
    </w:p>
    <w:p w14:paraId="70CBE2F8"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The questions that stood out in the questionnaire were:</w:t>
      </w:r>
    </w:p>
    <w:p w14:paraId="58CF293F" w14:textId="77777777" w:rsidR="00895BC2" w:rsidRPr="006B3588" w:rsidRDefault="00895BC2" w:rsidP="00895BC2">
      <w:pPr>
        <w:pStyle w:val="ListParagraph"/>
        <w:numPr>
          <w:ilvl w:val="0"/>
          <w:numId w:val="6"/>
        </w:num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Whether based on the screener’s observation the person is suspected or an admitted gang member.</w:t>
      </w:r>
    </w:p>
    <w:p w14:paraId="1E6E381F" w14:textId="77777777" w:rsidR="00895BC2" w:rsidRPr="006B3588" w:rsidRDefault="00895BC2" w:rsidP="00895BC2">
      <w:pPr>
        <w:pStyle w:val="ListParagraph"/>
        <w:numPr>
          <w:ilvl w:val="0"/>
          <w:numId w:val="6"/>
        </w:num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Whether the suspect or accused comes from a broken home.</w:t>
      </w:r>
    </w:p>
    <w:p w14:paraId="056BB5C3" w14:textId="77777777" w:rsidR="00895BC2" w:rsidRPr="006B3588" w:rsidRDefault="00895BC2" w:rsidP="00895BC2">
      <w:pPr>
        <w:pStyle w:val="ListParagraph"/>
        <w:numPr>
          <w:ilvl w:val="0"/>
          <w:numId w:val="6"/>
        </w:num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Whether people in the suspect’s neighbourhood feel the need to carry weapons for protection.</w:t>
      </w:r>
    </w:p>
    <w:p w14:paraId="1028ABAC"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The COMPAS predictive tool is not fool proof. The Supreme Court of the United States of America cautioned on the use of COMPAS.</w:t>
      </w:r>
      <w:r w:rsidRPr="006B3588">
        <w:rPr>
          <w:rStyle w:val="FootnoteReference"/>
          <w:rFonts w:ascii="Times New Roman" w:hAnsi="Times New Roman" w:cs="Times New Roman"/>
          <w:color w:val="222222"/>
          <w:sz w:val="24"/>
          <w:szCs w:val="24"/>
          <w:shd w:val="clear" w:color="auto" w:fill="FFFFFF"/>
        </w:rPr>
        <w:footnoteReference w:id="107"/>
      </w:r>
      <w:r w:rsidRPr="006B3588">
        <w:rPr>
          <w:rFonts w:ascii="Times New Roman" w:hAnsi="Times New Roman" w:cs="Times New Roman"/>
          <w:color w:val="222222"/>
          <w:sz w:val="24"/>
          <w:szCs w:val="24"/>
          <w:shd w:val="clear" w:color="auto" w:fill="FFFFFF"/>
        </w:rPr>
        <w:t xml:space="preserve"> This is after a man, Eric Loomis, was sentenced to six years in prison. Eric Loomis claimed that the use of the COMPAS software in his case denied him his right to a fair trial. This is after COMPAS after assessing his case found that there is a risk that he shall repeat the offence. Eric Loomis petitioned for a writ of certiorari in the Supreme Court, his petition was denied.</w:t>
      </w:r>
      <w:r w:rsidRPr="006B3588">
        <w:rPr>
          <w:rStyle w:val="FootnoteReference"/>
          <w:rFonts w:ascii="Times New Roman" w:hAnsi="Times New Roman" w:cs="Times New Roman"/>
          <w:color w:val="222222"/>
          <w:sz w:val="24"/>
          <w:szCs w:val="24"/>
          <w:shd w:val="clear" w:color="auto" w:fill="FFFFFF"/>
        </w:rPr>
        <w:footnoteReference w:id="108"/>
      </w:r>
      <w:r w:rsidRPr="006B3588">
        <w:rPr>
          <w:rFonts w:ascii="Times New Roman" w:hAnsi="Times New Roman" w:cs="Times New Roman"/>
          <w:color w:val="222222"/>
          <w:sz w:val="24"/>
          <w:szCs w:val="24"/>
          <w:shd w:val="clear" w:color="auto" w:fill="FFFFFF"/>
        </w:rPr>
        <w:t xml:space="preserve">  The acting solicitor general was invited to give a brief on the United States’ view on the issue. It was concluded that the COMPAS results were harmless to Loomis as the district court would have made a similar decision without the input of the COMPAS software.</w:t>
      </w:r>
      <w:r w:rsidRPr="006B3588">
        <w:rPr>
          <w:rStyle w:val="FootnoteReference"/>
          <w:rFonts w:ascii="Times New Roman" w:hAnsi="Times New Roman" w:cs="Times New Roman"/>
          <w:color w:val="222222"/>
          <w:sz w:val="24"/>
          <w:szCs w:val="24"/>
          <w:shd w:val="clear" w:color="auto" w:fill="FFFFFF"/>
        </w:rPr>
        <w:footnoteReference w:id="109"/>
      </w:r>
    </w:p>
    <w:p w14:paraId="034E90F2"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 xml:space="preserve">Although race is not one of the one hundred and thirty-seven questions in the risk assessment questionnaire, it is implied. The risk assessment form contains questions such as ‘has any of your parents been sent to prison before?’. It is common knowledge that a majority of African American households have a member that has been in arrested or imprisoned. By ticking ‘yes’ on some of these questions, an individual reveals their race. This has a direct effect on the analysis made by the software. </w:t>
      </w:r>
    </w:p>
    <w:p w14:paraId="781B54E0" w14:textId="77777777" w:rsidR="00895BC2" w:rsidRPr="006B3588" w:rsidRDefault="00895BC2" w:rsidP="00895BC2">
      <w:pPr>
        <w:spacing w:line="360" w:lineRule="auto"/>
        <w:jc w:val="both"/>
        <w:rPr>
          <w:rFonts w:ascii="Times New Roman" w:hAnsi="Times New Roman" w:cs="Times New Roman"/>
          <w:color w:val="222222"/>
          <w:sz w:val="24"/>
          <w:szCs w:val="24"/>
          <w:shd w:val="clear" w:color="auto" w:fill="FFFFFF"/>
        </w:rPr>
      </w:pPr>
      <w:r w:rsidRPr="006B3588">
        <w:rPr>
          <w:rFonts w:ascii="Times New Roman" w:hAnsi="Times New Roman" w:cs="Times New Roman"/>
          <w:color w:val="222222"/>
          <w:sz w:val="24"/>
          <w:szCs w:val="24"/>
          <w:shd w:val="clear" w:color="auto" w:fill="FFFFFF"/>
        </w:rPr>
        <w:t xml:space="preserve">An example of this is the case of </w:t>
      </w:r>
      <w:proofErr w:type="spellStart"/>
      <w:r w:rsidRPr="006B3588">
        <w:rPr>
          <w:rFonts w:ascii="Times New Roman" w:hAnsi="Times New Roman" w:cs="Times New Roman"/>
          <w:color w:val="222222"/>
          <w:sz w:val="24"/>
          <w:szCs w:val="24"/>
          <w:shd w:val="clear" w:color="auto" w:fill="FFFFFF"/>
        </w:rPr>
        <w:t>Brisha</w:t>
      </w:r>
      <w:proofErr w:type="spellEnd"/>
      <w:r w:rsidRPr="006B3588">
        <w:rPr>
          <w:rFonts w:ascii="Times New Roman" w:hAnsi="Times New Roman" w:cs="Times New Roman"/>
          <w:color w:val="222222"/>
          <w:sz w:val="24"/>
          <w:szCs w:val="24"/>
          <w:shd w:val="clear" w:color="auto" w:fill="FFFFFF"/>
        </w:rPr>
        <w:t xml:space="preserve"> Borden who in 2014 was arrested alongside her friend. Upon arrest, the COMPAS software was used at the police station to </w:t>
      </w:r>
      <w:proofErr w:type="spellStart"/>
      <w:r w:rsidRPr="006B3588">
        <w:rPr>
          <w:rFonts w:ascii="Times New Roman" w:hAnsi="Times New Roman" w:cs="Times New Roman"/>
          <w:color w:val="222222"/>
          <w:sz w:val="24"/>
          <w:szCs w:val="24"/>
          <w:shd w:val="clear" w:color="auto" w:fill="FFFFFF"/>
        </w:rPr>
        <w:t>analyse</w:t>
      </w:r>
      <w:proofErr w:type="spellEnd"/>
      <w:r w:rsidRPr="006B3588">
        <w:rPr>
          <w:rFonts w:ascii="Times New Roman" w:hAnsi="Times New Roman" w:cs="Times New Roman"/>
          <w:color w:val="222222"/>
          <w:sz w:val="24"/>
          <w:szCs w:val="24"/>
          <w:shd w:val="clear" w:color="auto" w:fill="FFFFFF"/>
        </w:rPr>
        <w:t xml:space="preserve"> the risk of reoffending both arrested persons. The results were that Borden had a higher chance of reoffending the crime, </w:t>
      </w:r>
      <w:r w:rsidRPr="006B3588">
        <w:rPr>
          <w:rFonts w:ascii="Times New Roman" w:hAnsi="Times New Roman" w:cs="Times New Roman"/>
          <w:color w:val="222222"/>
          <w:sz w:val="24"/>
          <w:szCs w:val="24"/>
          <w:shd w:val="clear" w:color="auto" w:fill="FFFFFF"/>
        </w:rPr>
        <w:lastRenderedPageBreak/>
        <w:t>while the COMPAS found that her friend had a lower chance of reoffending. Borden’s friend was a young white male. Borden was a young black lady.</w:t>
      </w:r>
      <w:r w:rsidRPr="006B3588">
        <w:rPr>
          <w:rStyle w:val="FootnoteReference"/>
          <w:rFonts w:ascii="Times New Roman" w:hAnsi="Times New Roman" w:cs="Times New Roman"/>
          <w:color w:val="222222"/>
          <w:sz w:val="24"/>
          <w:szCs w:val="24"/>
          <w:shd w:val="clear" w:color="auto" w:fill="FFFFFF"/>
        </w:rPr>
        <w:footnoteReference w:id="110"/>
      </w:r>
      <w:r w:rsidRPr="006B3588">
        <w:rPr>
          <w:rFonts w:ascii="Times New Roman" w:hAnsi="Times New Roman" w:cs="Times New Roman"/>
          <w:color w:val="222222"/>
          <w:sz w:val="24"/>
          <w:szCs w:val="24"/>
          <w:shd w:val="clear" w:color="auto" w:fill="FFFFFF"/>
        </w:rPr>
        <w:t xml:space="preserve"> COMPAS relies on the risk assessment forms to gain data and assess the probability of reoffending. It may prove more beneficial if the COMPAS software were to use already existing official records as its sampling data.</w:t>
      </w:r>
      <w:r w:rsidRPr="006B3588">
        <w:rPr>
          <w:rStyle w:val="FootnoteReference"/>
          <w:rFonts w:ascii="Times New Roman" w:hAnsi="Times New Roman" w:cs="Times New Roman"/>
          <w:color w:val="222222"/>
          <w:sz w:val="24"/>
          <w:szCs w:val="24"/>
          <w:shd w:val="clear" w:color="auto" w:fill="FFFFFF"/>
        </w:rPr>
        <w:footnoteReference w:id="111"/>
      </w:r>
      <w:r w:rsidRPr="006B3588">
        <w:rPr>
          <w:rFonts w:ascii="Times New Roman" w:hAnsi="Times New Roman" w:cs="Times New Roman"/>
          <w:color w:val="222222"/>
          <w:sz w:val="24"/>
          <w:szCs w:val="24"/>
          <w:shd w:val="clear" w:color="auto" w:fill="FFFFFF"/>
        </w:rPr>
        <w:t xml:space="preserve"> Despite the cases reported on the bias of COMPAS, the software is steadily gaining popularity in the courtrooms of the United States. </w:t>
      </w:r>
    </w:p>
    <w:p w14:paraId="4B9401B9" w14:textId="77777777" w:rsidR="00895BC2" w:rsidRPr="006B3588" w:rsidRDefault="00895BC2" w:rsidP="00895BC2">
      <w:pPr>
        <w:pStyle w:val="Heading3"/>
        <w:spacing w:line="360" w:lineRule="auto"/>
        <w:jc w:val="both"/>
        <w:rPr>
          <w:rFonts w:ascii="Times New Roman" w:hAnsi="Times New Roman" w:cs="Times New Roman"/>
        </w:rPr>
      </w:pPr>
      <w:bookmarkStart w:id="33" w:name="_Toc29512752"/>
      <w:r w:rsidRPr="00FD6B67">
        <w:rPr>
          <w:rFonts w:ascii="Times New Roman" w:hAnsi="Times New Roman" w:cs="Times New Roman"/>
          <w:b/>
          <w:bCs/>
          <w:color w:val="auto"/>
        </w:rPr>
        <w:t>4.3</w:t>
      </w:r>
      <w:r w:rsidRPr="00FD6B67">
        <w:rPr>
          <w:rFonts w:ascii="Times New Roman" w:hAnsi="Times New Roman" w:cs="Times New Roman"/>
          <w:color w:val="auto"/>
        </w:rPr>
        <w:t xml:space="preserve"> </w:t>
      </w:r>
      <w:r w:rsidRPr="00FD6B67">
        <w:rPr>
          <w:rFonts w:ascii="Times New Roman" w:hAnsi="Times New Roman" w:cs="Times New Roman"/>
          <w:b/>
          <w:bCs/>
          <w:color w:val="auto"/>
        </w:rPr>
        <w:t>‘Predictice’ in France</w:t>
      </w:r>
      <w:bookmarkEnd w:id="33"/>
    </w:p>
    <w:p w14:paraId="0812F9CA" w14:textId="5FCD442F" w:rsidR="00895BC2"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Common law systems are known to use predictive tools in judicial issues. France has a civil law system, however in 2017 a predictive software called ‘</w:t>
      </w:r>
      <w:proofErr w:type="spellStart"/>
      <w:r w:rsidRPr="006B3588">
        <w:rPr>
          <w:rFonts w:ascii="Times New Roman" w:hAnsi="Times New Roman" w:cs="Times New Roman"/>
          <w:i/>
          <w:iCs/>
          <w:sz w:val="24"/>
          <w:szCs w:val="24"/>
        </w:rPr>
        <w:t>predictice</w:t>
      </w:r>
      <w:proofErr w:type="spellEnd"/>
      <w:r w:rsidRPr="006B3588">
        <w:rPr>
          <w:rFonts w:ascii="Times New Roman" w:hAnsi="Times New Roman" w:cs="Times New Roman"/>
          <w:sz w:val="24"/>
          <w:szCs w:val="24"/>
        </w:rPr>
        <w:t>’ was tested out by two appellate courts in France.</w:t>
      </w:r>
      <w:r w:rsidRPr="006B3588">
        <w:rPr>
          <w:rStyle w:val="FootnoteReference"/>
          <w:rFonts w:ascii="Times New Roman" w:hAnsi="Times New Roman" w:cs="Times New Roman"/>
          <w:sz w:val="24"/>
          <w:szCs w:val="24"/>
        </w:rPr>
        <w:footnoteReference w:id="112"/>
      </w:r>
      <w:r w:rsidRPr="006B3588">
        <w:rPr>
          <w:rFonts w:ascii="Times New Roman" w:hAnsi="Times New Roman" w:cs="Times New Roman"/>
          <w:sz w:val="24"/>
          <w:szCs w:val="24"/>
        </w:rPr>
        <w:t xml:space="preserve"> The software was created with the aim of ensuring that there is equality in the justice system for all. The first thing that meets the eye when one accesses the ‘</w:t>
      </w:r>
      <w:proofErr w:type="spellStart"/>
      <w:r w:rsidRPr="006B3588">
        <w:rPr>
          <w:rFonts w:ascii="Times New Roman" w:hAnsi="Times New Roman" w:cs="Times New Roman"/>
          <w:i/>
          <w:iCs/>
          <w:sz w:val="24"/>
          <w:szCs w:val="24"/>
        </w:rPr>
        <w:t>predictice</w:t>
      </w:r>
      <w:proofErr w:type="spellEnd"/>
      <w:r w:rsidRPr="006B3588">
        <w:rPr>
          <w:rFonts w:ascii="Times New Roman" w:hAnsi="Times New Roman" w:cs="Times New Roman"/>
          <w:sz w:val="24"/>
          <w:szCs w:val="24"/>
        </w:rPr>
        <w:t xml:space="preserve">’ website is their slogan. It promises the </w:t>
      </w:r>
      <w:proofErr w:type="spellStart"/>
      <w:r w:rsidRPr="006B3588">
        <w:rPr>
          <w:rFonts w:ascii="Times New Roman" w:hAnsi="Times New Roman" w:cs="Times New Roman"/>
          <w:sz w:val="24"/>
          <w:szCs w:val="24"/>
        </w:rPr>
        <w:t>analysation</w:t>
      </w:r>
      <w:proofErr w:type="spellEnd"/>
      <w:r w:rsidRPr="006B3588">
        <w:rPr>
          <w:rFonts w:ascii="Times New Roman" w:hAnsi="Times New Roman" w:cs="Times New Roman"/>
          <w:sz w:val="24"/>
          <w:szCs w:val="24"/>
        </w:rPr>
        <w:t xml:space="preserve"> of a million cases in one second. The website also lists the law firms and companies that are associated with it and use the program.</w:t>
      </w:r>
      <w:r w:rsidRPr="006B3588">
        <w:rPr>
          <w:rStyle w:val="FootnoteReference"/>
          <w:rFonts w:ascii="Times New Roman" w:hAnsi="Times New Roman" w:cs="Times New Roman"/>
          <w:sz w:val="24"/>
          <w:szCs w:val="24"/>
        </w:rPr>
        <w:footnoteReference w:id="113"/>
      </w:r>
      <w:r w:rsidRPr="006B3588">
        <w:rPr>
          <w:rFonts w:ascii="Times New Roman" w:hAnsi="Times New Roman" w:cs="Times New Roman"/>
          <w:sz w:val="24"/>
          <w:szCs w:val="24"/>
        </w:rPr>
        <w:t xml:space="preserve"> Protests were raised that the software was not capable of taking into consideration all the relevant facts of the case. Despite the fact that the software focused on one aspect of the case, it was believed that the test was not successful.</w:t>
      </w:r>
      <w:r w:rsidRPr="006B3588">
        <w:rPr>
          <w:rStyle w:val="FootnoteReference"/>
          <w:rFonts w:ascii="Times New Roman" w:hAnsi="Times New Roman" w:cs="Times New Roman"/>
          <w:sz w:val="24"/>
          <w:szCs w:val="24"/>
        </w:rPr>
        <w:footnoteReference w:id="114"/>
      </w:r>
    </w:p>
    <w:p w14:paraId="5B057D38" w14:textId="13CFCE8A" w:rsidR="00895BC2" w:rsidRDefault="002C7195" w:rsidP="00C750C8">
      <w:pPr>
        <w:spacing w:line="360" w:lineRule="auto"/>
        <w:jc w:val="both"/>
        <w:rPr>
          <w:rFonts w:ascii="Times New Roman" w:hAnsi="Times New Roman" w:cs="Times New Roman"/>
          <w:sz w:val="24"/>
          <w:szCs w:val="24"/>
        </w:rPr>
      </w:pPr>
      <w:r>
        <w:rPr>
          <w:rFonts w:ascii="Times New Roman" w:hAnsi="Times New Roman" w:cs="Times New Roman"/>
          <w:sz w:val="24"/>
          <w:szCs w:val="24"/>
        </w:rPr>
        <w:t>The use of COMPAS and ‘</w:t>
      </w:r>
      <w:proofErr w:type="spellStart"/>
      <w:r>
        <w:rPr>
          <w:rFonts w:ascii="Times New Roman" w:hAnsi="Times New Roman" w:cs="Times New Roman"/>
          <w:sz w:val="24"/>
          <w:szCs w:val="24"/>
        </w:rPr>
        <w:t>Preditice</w:t>
      </w:r>
      <w:proofErr w:type="spellEnd"/>
      <w:r>
        <w:rPr>
          <w:rFonts w:ascii="Times New Roman" w:hAnsi="Times New Roman" w:cs="Times New Roman"/>
          <w:sz w:val="24"/>
          <w:szCs w:val="24"/>
        </w:rPr>
        <w:t>’ has not been successful. Issues of existing racial bias were apparent in the predictions given by COMPAS. There were no safeguards in place to mitigate and/ or eliminate this bias in the software. Similarly, ‘</w:t>
      </w:r>
      <w:proofErr w:type="spellStart"/>
      <w:r w:rsidR="00A74D3A">
        <w:rPr>
          <w:rFonts w:ascii="Times New Roman" w:hAnsi="Times New Roman" w:cs="Times New Roman"/>
          <w:sz w:val="24"/>
          <w:szCs w:val="24"/>
        </w:rPr>
        <w:t>preditice</w:t>
      </w:r>
      <w:proofErr w:type="spellEnd"/>
      <w:r w:rsidR="00A74D3A">
        <w:rPr>
          <w:rFonts w:ascii="Times New Roman" w:hAnsi="Times New Roman" w:cs="Times New Roman"/>
          <w:sz w:val="24"/>
          <w:szCs w:val="24"/>
        </w:rPr>
        <w:t xml:space="preserve">’ in France overlooked key facts in cases when predicting the outcome of the cases. This is caused in part with the parties using the software in these jurisdictions. COMPAS in the United States is primarily </w:t>
      </w:r>
      <w:proofErr w:type="gramStart"/>
      <w:r w:rsidR="00A74D3A">
        <w:rPr>
          <w:rFonts w:ascii="Times New Roman" w:hAnsi="Times New Roman" w:cs="Times New Roman"/>
          <w:sz w:val="24"/>
          <w:szCs w:val="24"/>
        </w:rPr>
        <w:t>used  by</w:t>
      </w:r>
      <w:proofErr w:type="gramEnd"/>
      <w:r w:rsidR="00A74D3A">
        <w:rPr>
          <w:rFonts w:ascii="Times New Roman" w:hAnsi="Times New Roman" w:cs="Times New Roman"/>
          <w:sz w:val="24"/>
          <w:szCs w:val="24"/>
        </w:rPr>
        <w:t xml:space="preserve"> police officers and judges while ‘</w:t>
      </w:r>
      <w:proofErr w:type="spellStart"/>
      <w:r w:rsidR="00A74D3A">
        <w:rPr>
          <w:rFonts w:ascii="Times New Roman" w:hAnsi="Times New Roman" w:cs="Times New Roman"/>
          <w:sz w:val="24"/>
          <w:szCs w:val="24"/>
        </w:rPr>
        <w:t>preditice</w:t>
      </w:r>
      <w:proofErr w:type="spellEnd"/>
      <w:r w:rsidR="00A74D3A">
        <w:rPr>
          <w:rFonts w:ascii="Times New Roman" w:hAnsi="Times New Roman" w:cs="Times New Roman"/>
          <w:sz w:val="24"/>
          <w:szCs w:val="24"/>
        </w:rPr>
        <w:t xml:space="preserve">’ in France is used by the judges during the trial process. One of the safeguards that can be put in place in Kenya is ensuring that judges and police officers are not among those using the software. The advocates and clients should use the software to determine the best means of resolution; court, arbitration, negotiation or mediation. </w:t>
      </w:r>
      <w:bookmarkStart w:id="34" w:name="_Toc29512753"/>
      <w:bookmarkEnd w:id="34"/>
    </w:p>
    <w:p w14:paraId="7CA1A814" w14:textId="77777777" w:rsidR="00895BC2" w:rsidRPr="006B3588" w:rsidRDefault="00895BC2" w:rsidP="00895BC2">
      <w:pPr>
        <w:pStyle w:val="Heading1"/>
        <w:spacing w:line="360" w:lineRule="auto"/>
        <w:jc w:val="center"/>
        <w:rPr>
          <w:sz w:val="24"/>
          <w:szCs w:val="24"/>
        </w:rPr>
      </w:pPr>
    </w:p>
    <w:p w14:paraId="60BA0631" w14:textId="77777777" w:rsidR="00895BC2" w:rsidRPr="00FD6B67" w:rsidRDefault="00895BC2" w:rsidP="00895BC2">
      <w:pPr>
        <w:pStyle w:val="Heading2"/>
        <w:spacing w:line="360" w:lineRule="auto"/>
        <w:jc w:val="center"/>
        <w:rPr>
          <w:rFonts w:ascii="Times New Roman" w:hAnsi="Times New Roman" w:cs="Times New Roman"/>
          <w:b/>
          <w:bCs/>
          <w:color w:val="auto"/>
          <w:sz w:val="24"/>
          <w:szCs w:val="24"/>
          <w:u w:val="single"/>
        </w:rPr>
      </w:pPr>
      <w:bookmarkStart w:id="35" w:name="_Toc29512754"/>
      <w:r w:rsidRPr="00FD6B67">
        <w:rPr>
          <w:rFonts w:ascii="Times New Roman" w:hAnsi="Times New Roman" w:cs="Times New Roman"/>
          <w:b/>
          <w:bCs/>
          <w:color w:val="auto"/>
          <w:sz w:val="24"/>
          <w:szCs w:val="24"/>
          <w:u w:val="single"/>
        </w:rPr>
        <w:t>Conclusions and Recommendations</w:t>
      </w:r>
      <w:bookmarkEnd w:id="35"/>
    </w:p>
    <w:p w14:paraId="5B8C7A9D"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36" w:name="_Toc29512755"/>
      <w:r w:rsidRPr="00FD6B67">
        <w:rPr>
          <w:rFonts w:ascii="Times New Roman" w:hAnsi="Times New Roman" w:cs="Times New Roman"/>
          <w:b/>
          <w:bCs/>
          <w:color w:val="auto"/>
        </w:rPr>
        <w:t>5.1 Conclusion</w:t>
      </w:r>
      <w:bookmarkEnd w:id="36"/>
      <w:r w:rsidRPr="00FD6B67">
        <w:rPr>
          <w:rFonts w:ascii="Times New Roman" w:hAnsi="Times New Roman" w:cs="Times New Roman"/>
          <w:b/>
          <w:bCs/>
          <w:color w:val="auto"/>
        </w:rPr>
        <w:t xml:space="preserve"> </w:t>
      </w:r>
    </w:p>
    <w:p w14:paraId="3748B9B2"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As discussed in the previous chapters, every person has the right to a fair and expeditious trial. These rights are enshrined in International Law</w:t>
      </w:r>
      <w:r w:rsidRPr="006B3588">
        <w:rPr>
          <w:rStyle w:val="FootnoteReference"/>
          <w:rFonts w:ascii="Times New Roman" w:hAnsi="Times New Roman" w:cs="Times New Roman"/>
          <w:sz w:val="24"/>
          <w:szCs w:val="24"/>
        </w:rPr>
        <w:footnoteReference w:id="115"/>
      </w:r>
      <w:r w:rsidRPr="006B3588">
        <w:rPr>
          <w:rFonts w:ascii="Times New Roman" w:hAnsi="Times New Roman" w:cs="Times New Roman"/>
          <w:sz w:val="24"/>
          <w:szCs w:val="24"/>
        </w:rPr>
        <w:t>, the Kenyan constitution</w:t>
      </w:r>
      <w:r w:rsidRPr="006B3588">
        <w:rPr>
          <w:rStyle w:val="FootnoteReference"/>
          <w:rFonts w:ascii="Times New Roman" w:hAnsi="Times New Roman" w:cs="Times New Roman"/>
          <w:sz w:val="24"/>
          <w:szCs w:val="24"/>
        </w:rPr>
        <w:footnoteReference w:id="116"/>
      </w:r>
      <w:r w:rsidRPr="006B3588">
        <w:rPr>
          <w:rFonts w:ascii="Times New Roman" w:hAnsi="Times New Roman" w:cs="Times New Roman"/>
          <w:sz w:val="24"/>
          <w:szCs w:val="24"/>
        </w:rPr>
        <w:t xml:space="preserve"> and Kenyan statutes.</w:t>
      </w:r>
      <w:r w:rsidRPr="006B3588">
        <w:rPr>
          <w:rStyle w:val="FootnoteReference"/>
          <w:rFonts w:ascii="Times New Roman" w:hAnsi="Times New Roman" w:cs="Times New Roman"/>
          <w:sz w:val="24"/>
          <w:szCs w:val="24"/>
        </w:rPr>
        <w:footnoteReference w:id="117"/>
      </w:r>
      <w:r w:rsidRPr="006B3588">
        <w:rPr>
          <w:rFonts w:ascii="Times New Roman" w:hAnsi="Times New Roman" w:cs="Times New Roman"/>
          <w:sz w:val="24"/>
          <w:szCs w:val="24"/>
        </w:rPr>
        <w:t xml:space="preserve"> The use of the predictive software in the judicial process has had shortcomings in the United States and in France. </w:t>
      </w:r>
    </w:p>
    <w:p w14:paraId="7C08A146" w14:textId="45CDBF5F"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United States has managed to use the COMPAS software in its judiciary. The success of using the software to assist in decision making has raised the debate of whether the use of artificial intelligence to determine cases exposes the accused and other parties involved to bias. The issue of racial discrimination is the most </w:t>
      </w:r>
      <w:r w:rsidR="00A74D3A">
        <w:rPr>
          <w:rFonts w:ascii="Times New Roman" w:hAnsi="Times New Roman" w:cs="Times New Roman"/>
          <w:sz w:val="24"/>
          <w:szCs w:val="24"/>
        </w:rPr>
        <w:t>prevalent</w:t>
      </w:r>
      <w:r w:rsidRPr="006B3588">
        <w:rPr>
          <w:rFonts w:ascii="Times New Roman" w:hAnsi="Times New Roman" w:cs="Times New Roman"/>
          <w:sz w:val="24"/>
          <w:szCs w:val="24"/>
        </w:rPr>
        <w:t xml:space="preserve"> in America. </w:t>
      </w:r>
    </w:p>
    <w:p w14:paraId="722002CC"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If applied in the Kenyan context there would be different limitations to the use of predictive software. The first limitation is that the use of big data is fairly new in Kenya. The use of big data in the legal sector specifically is not yet a reality in Kenya. There is lack of comprehensive understanding of the use of artificial intelligence in legal decisions. </w:t>
      </w:r>
    </w:p>
    <w:p w14:paraId="51183C6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second limitation is the where the data will be collected from. The constitution made provisions for the establishment of subordinate and superior courts. The subordinate courts handle majority of the cases filed in Kenya. However, the National Council for Law Reports Act gives the council mandate to collect data from superior courts in Kenya. The Act does not provide for collection of data from subordinate courts. This may cause sample bias as the data pool of cases shall be from a minority of the courts in Kenya. This may affect the results provided by the data processor. This is also an issue because there are cases where customary and or Islamic law is used to resolve matters. This Raises the issue of whether the sample data that shall be input to the data processor shall be viable to use. There is a high risk of selection and sample bias in Kenya due to the diversity. </w:t>
      </w:r>
    </w:p>
    <w:p w14:paraId="29D3063A"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Although the Kenyan Judiciary is taking progressive steps in terms of digital strategy it is not yet there. The success of the Data Protection Act is yet to be seen. There were issues raised on how </w:t>
      </w:r>
      <w:r w:rsidRPr="006B3588">
        <w:rPr>
          <w:rFonts w:ascii="Times New Roman" w:hAnsi="Times New Roman" w:cs="Times New Roman"/>
          <w:sz w:val="24"/>
          <w:szCs w:val="24"/>
        </w:rPr>
        <w:lastRenderedPageBreak/>
        <w:t xml:space="preserve">the data collected during the registration of </w:t>
      </w:r>
      <w:r w:rsidRPr="006B3588">
        <w:rPr>
          <w:rFonts w:ascii="Times New Roman" w:hAnsi="Times New Roman" w:cs="Times New Roman"/>
          <w:i/>
          <w:iCs/>
          <w:sz w:val="24"/>
          <w:szCs w:val="24"/>
        </w:rPr>
        <w:t>‘</w:t>
      </w:r>
      <w:proofErr w:type="spellStart"/>
      <w:r w:rsidRPr="006B3588">
        <w:rPr>
          <w:rFonts w:ascii="Times New Roman" w:hAnsi="Times New Roman" w:cs="Times New Roman"/>
          <w:i/>
          <w:iCs/>
          <w:sz w:val="24"/>
          <w:szCs w:val="24"/>
        </w:rPr>
        <w:t>Huduma</w:t>
      </w:r>
      <w:proofErr w:type="spellEnd"/>
      <w:r w:rsidRPr="006B3588">
        <w:rPr>
          <w:rFonts w:ascii="Times New Roman" w:hAnsi="Times New Roman" w:cs="Times New Roman"/>
          <w:i/>
          <w:iCs/>
          <w:sz w:val="24"/>
          <w:szCs w:val="24"/>
        </w:rPr>
        <w:t xml:space="preserve"> </w:t>
      </w:r>
      <w:proofErr w:type="spellStart"/>
      <w:r w:rsidRPr="006B3588">
        <w:rPr>
          <w:rFonts w:ascii="Times New Roman" w:hAnsi="Times New Roman" w:cs="Times New Roman"/>
          <w:i/>
          <w:iCs/>
          <w:sz w:val="24"/>
          <w:szCs w:val="24"/>
        </w:rPr>
        <w:t>namba</w:t>
      </w:r>
      <w:proofErr w:type="spellEnd"/>
      <w:r w:rsidRPr="006B3588">
        <w:rPr>
          <w:rFonts w:ascii="Times New Roman" w:hAnsi="Times New Roman" w:cs="Times New Roman"/>
          <w:i/>
          <w:iCs/>
          <w:sz w:val="24"/>
          <w:szCs w:val="24"/>
        </w:rPr>
        <w:t xml:space="preserve">’ </w:t>
      </w:r>
      <w:r w:rsidRPr="006B3588">
        <w:rPr>
          <w:rFonts w:ascii="Times New Roman" w:hAnsi="Times New Roman" w:cs="Times New Roman"/>
          <w:sz w:val="24"/>
          <w:szCs w:val="24"/>
        </w:rPr>
        <w:t xml:space="preserve">was stored, processed and used. At the time of collection, there was no data protection law in Kenya. </w:t>
      </w:r>
    </w:p>
    <w:p w14:paraId="1FA2B6B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protection of data collected from cases should be primary. This information in most cases is personal in nature and is sensitive in nature. Especially is sexual assault cases, divorce, succession and children matters.</w:t>
      </w:r>
    </w:p>
    <w:p w14:paraId="40493811" w14:textId="77777777" w:rsidR="00895BC2" w:rsidRPr="00FD6B67" w:rsidRDefault="00895BC2" w:rsidP="00895BC2">
      <w:pPr>
        <w:pStyle w:val="Heading3"/>
        <w:spacing w:line="360" w:lineRule="auto"/>
        <w:jc w:val="both"/>
        <w:rPr>
          <w:rFonts w:ascii="Times New Roman" w:hAnsi="Times New Roman" w:cs="Times New Roman"/>
          <w:b/>
          <w:bCs/>
          <w:color w:val="auto"/>
        </w:rPr>
      </w:pPr>
      <w:bookmarkStart w:id="37" w:name="_Toc29512756"/>
      <w:r w:rsidRPr="00FD6B67">
        <w:rPr>
          <w:rFonts w:ascii="Times New Roman" w:hAnsi="Times New Roman" w:cs="Times New Roman"/>
          <w:b/>
          <w:bCs/>
          <w:color w:val="auto"/>
        </w:rPr>
        <w:t>5.2 Recommendations</w:t>
      </w:r>
      <w:bookmarkEnd w:id="37"/>
      <w:r w:rsidRPr="00FD6B67">
        <w:rPr>
          <w:rFonts w:ascii="Times New Roman" w:hAnsi="Times New Roman" w:cs="Times New Roman"/>
          <w:b/>
          <w:bCs/>
          <w:color w:val="auto"/>
        </w:rPr>
        <w:t xml:space="preserve"> </w:t>
      </w:r>
    </w:p>
    <w:p w14:paraId="53F8C1FC" w14:textId="18FFA7DC"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Unlike the United States the software should not be designed in a manner that it can be used by the judiciary and police against the people. </w:t>
      </w:r>
      <w:r w:rsidR="00A74D3A">
        <w:rPr>
          <w:rFonts w:ascii="Times New Roman" w:hAnsi="Times New Roman" w:cs="Times New Roman"/>
          <w:sz w:val="24"/>
          <w:szCs w:val="24"/>
        </w:rPr>
        <w:t xml:space="preserve">There should be participation of all parties. </w:t>
      </w:r>
      <w:r w:rsidRPr="006B3588">
        <w:rPr>
          <w:rFonts w:ascii="Times New Roman" w:hAnsi="Times New Roman" w:cs="Times New Roman"/>
          <w:sz w:val="24"/>
          <w:szCs w:val="24"/>
        </w:rPr>
        <w:t>The following should be considered when developing the predictive software:</w:t>
      </w:r>
    </w:p>
    <w:p w14:paraId="0936CA46" w14:textId="77777777" w:rsidR="00895BC2" w:rsidRPr="006B3588" w:rsidRDefault="00895BC2" w:rsidP="00895BC2">
      <w:pPr>
        <w:pStyle w:val="ListParagraph"/>
        <w:numPr>
          <w:ilvl w:val="0"/>
          <w:numId w:val="14"/>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data processor should be a project undertaken between the public and private sphere as it will work to enhance service delivery (one of the objectives of the judiciary).</w:t>
      </w:r>
    </w:p>
    <w:p w14:paraId="15FA9E39" w14:textId="77777777" w:rsidR="00895BC2" w:rsidRPr="006B3588" w:rsidRDefault="00895BC2" w:rsidP="00895BC2">
      <w:pPr>
        <w:pStyle w:val="ListParagraph"/>
        <w:numPr>
          <w:ilvl w:val="0"/>
          <w:numId w:val="14"/>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 data processor should be registered and used in accordance to the Data Protection Act. This involves how the data shall be collected, its use and preserving the privacy of the data subjects.</w:t>
      </w:r>
    </w:p>
    <w:p w14:paraId="4A94AC6D" w14:textId="77777777" w:rsidR="00895BC2" w:rsidRPr="006B3588" w:rsidRDefault="00895BC2" w:rsidP="00895BC2">
      <w:pPr>
        <w:pStyle w:val="ListParagraph"/>
        <w:numPr>
          <w:ilvl w:val="0"/>
          <w:numId w:val="14"/>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Before launching and using the data processor, all invested parties should be properly educated on the topic. </w:t>
      </w:r>
    </w:p>
    <w:p w14:paraId="44A7A285" w14:textId="77777777" w:rsidR="00895BC2" w:rsidRPr="006B3588" w:rsidRDefault="00895BC2" w:rsidP="00895BC2">
      <w:pPr>
        <w:pStyle w:val="ListParagraph"/>
        <w:numPr>
          <w:ilvl w:val="0"/>
          <w:numId w:val="14"/>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The data processor’s results should not be binding but rather it should be a tool each person can opt to use. </w:t>
      </w:r>
    </w:p>
    <w:p w14:paraId="6E12A8BF" w14:textId="77777777" w:rsidR="00895BC2" w:rsidRPr="006B3588" w:rsidRDefault="00895BC2" w:rsidP="00895BC2">
      <w:pPr>
        <w:pStyle w:val="ListParagraph"/>
        <w:numPr>
          <w:ilvl w:val="0"/>
          <w:numId w:val="14"/>
        </w:num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There should be a limitation on the time period the data can be used. The time should be reasonable unless the case is a landmark case.</w:t>
      </w:r>
      <w:r w:rsidRPr="006B3588">
        <w:rPr>
          <w:rStyle w:val="FootnoteReference"/>
          <w:rFonts w:ascii="Times New Roman" w:hAnsi="Times New Roman" w:cs="Times New Roman"/>
          <w:sz w:val="24"/>
          <w:szCs w:val="24"/>
        </w:rPr>
        <w:footnoteReference w:id="118"/>
      </w:r>
      <w:r w:rsidRPr="006B3588">
        <w:rPr>
          <w:rFonts w:ascii="Times New Roman" w:hAnsi="Times New Roman" w:cs="Times New Roman"/>
          <w:sz w:val="24"/>
          <w:szCs w:val="24"/>
        </w:rPr>
        <w:t xml:space="preserve"> This is to ensure that there is no redundancy in the system and to avoid overwhelming the system.</w:t>
      </w:r>
      <w:r w:rsidRPr="006B3588">
        <w:rPr>
          <w:rStyle w:val="FootnoteReference"/>
          <w:rFonts w:ascii="Times New Roman" w:hAnsi="Times New Roman" w:cs="Times New Roman"/>
          <w:sz w:val="24"/>
          <w:szCs w:val="24"/>
        </w:rPr>
        <w:footnoteReference w:id="119"/>
      </w:r>
    </w:p>
    <w:p w14:paraId="5CE09ED2" w14:textId="77777777" w:rsidR="00895BC2" w:rsidRPr="006B3588" w:rsidRDefault="00895BC2" w:rsidP="00895BC2">
      <w:pPr>
        <w:spacing w:line="360" w:lineRule="auto"/>
        <w:jc w:val="both"/>
        <w:rPr>
          <w:rFonts w:ascii="Times New Roman" w:hAnsi="Times New Roman" w:cs="Times New Roman"/>
          <w:sz w:val="24"/>
          <w:szCs w:val="24"/>
        </w:rPr>
      </w:pPr>
    </w:p>
    <w:p w14:paraId="3039CCCF" w14:textId="77777777" w:rsidR="00895BC2" w:rsidRPr="006B3588" w:rsidRDefault="00895BC2" w:rsidP="00895BC2">
      <w:pPr>
        <w:spacing w:line="360" w:lineRule="auto"/>
        <w:jc w:val="both"/>
        <w:rPr>
          <w:rFonts w:ascii="Times New Roman" w:hAnsi="Times New Roman" w:cs="Times New Roman"/>
          <w:i/>
          <w:iCs/>
          <w:sz w:val="24"/>
          <w:szCs w:val="24"/>
        </w:rPr>
      </w:pPr>
    </w:p>
    <w:p w14:paraId="3472F7F8" w14:textId="77777777" w:rsidR="00895BC2" w:rsidRPr="006B3588" w:rsidRDefault="00895BC2" w:rsidP="00895BC2">
      <w:pPr>
        <w:spacing w:line="360" w:lineRule="auto"/>
        <w:jc w:val="both"/>
        <w:rPr>
          <w:rFonts w:ascii="Times New Roman" w:hAnsi="Times New Roman" w:cs="Times New Roman"/>
          <w:sz w:val="24"/>
          <w:szCs w:val="24"/>
        </w:rPr>
      </w:pPr>
    </w:p>
    <w:p w14:paraId="399FA59C" w14:textId="77777777" w:rsidR="00895BC2" w:rsidRPr="006B3588" w:rsidRDefault="00895BC2" w:rsidP="00895BC2">
      <w:pPr>
        <w:spacing w:line="360" w:lineRule="auto"/>
        <w:jc w:val="both"/>
        <w:rPr>
          <w:rFonts w:ascii="Times New Roman" w:hAnsi="Times New Roman" w:cs="Times New Roman"/>
          <w:sz w:val="24"/>
          <w:szCs w:val="24"/>
        </w:rPr>
      </w:pPr>
    </w:p>
    <w:p w14:paraId="3CA11435" w14:textId="77777777" w:rsidR="00895BC2" w:rsidRPr="00FD6B67" w:rsidRDefault="00895BC2" w:rsidP="00895BC2">
      <w:pPr>
        <w:pStyle w:val="Heading1"/>
        <w:numPr>
          <w:ilvl w:val="0"/>
          <w:numId w:val="0"/>
        </w:numPr>
        <w:rPr>
          <w:sz w:val="24"/>
          <w:szCs w:val="24"/>
        </w:rPr>
      </w:pPr>
      <w:bookmarkStart w:id="38" w:name="_Toc29512757"/>
      <w:r w:rsidRPr="00FD6B67">
        <w:rPr>
          <w:sz w:val="24"/>
          <w:szCs w:val="24"/>
        </w:rPr>
        <w:lastRenderedPageBreak/>
        <w:t>Bibliography</w:t>
      </w:r>
      <w:bookmarkEnd w:id="38"/>
    </w:p>
    <w:p w14:paraId="0A911A7C"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BOOKS</w:t>
      </w:r>
    </w:p>
    <w:p w14:paraId="7BB1C9BB" w14:textId="77777777" w:rsidR="00895BC2" w:rsidRPr="006B3588" w:rsidRDefault="00895BC2" w:rsidP="00895BC2">
      <w:pPr>
        <w:spacing w:line="360" w:lineRule="auto"/>
        <w:jc w:val="both"/>
        <w:rPr>
          <w:rFonts w:ascii="Times New Roman" w:hAnsi="Times New Roman" w:cs="Times New Roman"/>
          <w:sz w:val="24"/>
          <w:szCs w:val="24"/>
        </w:rPr>
      </w:pPr>
      <w:proofErr w:type="spellStart"/>
      <w:r w:rsidRPr="006B3588">
        <w:rPr>
          <w:rFonts w:ascii="Times New Roman" w:hAnsi="Times New Roman" w:cs="Times New Roman"/>
          <w:sz w:val="24"/>
          <w:szCs w:val="24"/>
        </w:rPr>
        <w:t>Sathi</w:t>
      </w:r>
      <w:proofErr w:type="spellEnd"/>
      <w:r w:rsidRPr="006B3588">
        <w:rPr>
          <w:rFonts w:ascii="Times New Roman" w:hAnsi="Times New Roman" w:cs="Times New Roman"/>
          <w:sz w:val="24"/>
          <w:szCs w:val="24"/>
        </w:rPr>
        <w:t xml:space="preserve"> A, </w:t>
      </w:r>
      <w:r w:rsidRPr="006B3588">
        <w:rPr>
          <w:rFonts w:ascii="Times New Roman" w:hAnsi="Times New Roman" w:cs="Times New Roman"/>
          <w:i/>
          <w:sz w:val="24"/>
          <w:szCs w:val="24"/>
        </w:rPr>
        <w:t xml:space="preserve">Big Data Analytics: Disruptive Technologies for Changing the Game, </w:t>
      </w:r>
      <w:r w:rsidRPr="006B3588">
        <w:rPr>
          <w:rFonts w:ascii="Times New Roman" w:hAnsi="Times New Roman" w:cs="Times New Roman"/>
          <w:sz w:val="24"/>
          <w:szCs w:val="24"/>
        </w:rPr>
        <w:t>1 ed, MC Press Online, USA, 2012.</w:t>
      </w:r>
    </w:p>
    <w:p w14:paraId="6E94FE19" w14:textId="77777777" w:rsidR="00895BC2" w:rsidRPr="006B3588" w:rsidRDefault="00895BC2" w:rsidP="00895BC2">
      <w:pPr>
        <w:spacing w:line="360" w:lineRule="auto"/>
        <w:jc w:val="both"/>
        <w:rPr>
          <w:rFonts w:ascii="Times New Roman" w:hAnsi="Times New Roman" w:cs="Times New Roman"/>
          <w:bCs/>
          <w:sz w:val="24"/>
          <w:szCs w:val="24"/>
        </w:rPr>
      </w:pPr>
      <w:r w:rsidRPr="006B3588">
        <w:rPr>
          <w:rFonts w:ascii="Times New Roman" w:hAnsi="Times New Roman" w:cs="Times New Roman"/>
          <w:bCs/>
          <w:sz w:val="24"/>
          <w:szCs w:val="24"/>
        </w:rPr>
        <w:t xml:space="preserve">Berner Lee T and Fischetti M, </w:t>
      </w:r>
      <w:r w:rsidRPr="006B3588">
        <w:rPr>
          <w:rFonts w:ascii="Times New Roman" w:hAnsi="Times New Roman" w:cs="Times New Roman"/>
          <w:bCs/>
          <w:i/>
          <w:sz w:val="24"/>
          <w:szCs w:val="24"/>
        </w:rPr>
        <w:t>Weaving the Web: The Original Design and Ultimate Destiny of the World Wide Web by Its Inventor</w:t>
      </w:r>
      <w:r w:rsidRPr="006B3588">
        <w:rPr>
          <w:rFonts w:ascii="Times New Roman" w:hAnsi="Times New Roman" w:cs="Times New Roman"/>
          <w:bCs/>
          <w:sz w:val="24"/>
          <w:szCs w:val="24"/>
        </w:rPr>
        <w:t>, DIANE publishing company.</w:t>
      </w:r>
    </w:p>
    <w:p w14:paraId="64E4E5F6" w14:textId="77777777" w:rsidR="00895BC2" w:rsidRPr="006B3588" w:rsidRDefault="00895BC2" w:rsidP="00895BC2">
      <w:pPr>
        <w:spacing w:line="360" w:lineRule="auto"/>
        <w:jc w:val="both"/>
        <w:rPr>
          <w:rFonts w:ascii="Times New Roman" w:hAnsi="Times New Roman" w:cs="Times New Roman"/>
          <w:bCs/>
          <w:sz w:val="24"/>
          <w:szCs w:val="24"/>
        </w:rPr>
      </w:pPr>
      <w:r w:rsidRPr="006B3588">
        <w:rPr>
          <w:rFonts w:ascii="Times New Roman" w:hAnsi="Times New Roman" w:cs="Times New Roman"/>
          <w:sz w:val="24"/>
          <w:szCs w:val="24"/>
        </w:rPr>
        <w:t xml:space="preserve">Holmes W O, </w:t>
      </w:r>
      <w:r w:rsidRPr="006B3588">
        <w:rPr>
          <w:rFonts w:ascii="Times New Roman" w:hAnsi="Times New Roman" w:cs="Times New Roman"/>
          <w:i/>
          <w:iCs/>
          <w:sz w:val="24"/>
          <w:szCs w:val="24"/>
        </w:rPr>
        <w:t>The Common Law</w:t>
      </w:r>
      <w:r w:rsidRPr="006B3588">
        <w:rPr>
          <w:rFonts w:ascii="Times New Roman" w:hAnsi="Times New Roman" w:cs="Times New Roman"/>
          <w:sz w:val="24"/>
          <w:szCs w:val="24"/>
        </w:rPr>
        <w:t>, Little Brown and Co., Boston, 1881.</w:t>
      </w:r>
    </w:p>
    <w:p w14:paraId="3C570953"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Tebbit M, </w:t>
      </w:r>
      <w:r w:rsidRPr="006B3588">
        <w:rPr>
          <w:rFonts w:ascii="Times New Roman" w:hAnsi="Times New Roman" w:cs="Times New Roman"/>
          <w:i/>
          <w:sz w:val="24"/>
          <w:szCs w:val="24"/>
        </w:rPr>
        <w:t xml:space="preserve">Philosophy of Law: An Introduction, </w:t>
      </w:r>
      <w:r w:rsidRPr="006B3588">
        <w:rPr>
          <w:rFonts w:ascii="Times New Roman" w:hAnsi="Times New Roman" w:cs="Times New Roman"/>
          <w:sz w:val="24"/>
          <w:szCs w:val="24"/>
        </w:rPr>
        <w:t>2ed, Routledge, London and New York, 2017.</w:t>
      </w:r>
    </w:p>
    <w:p w14:paraId="720D91C3" w14:textId="77777777" w:rsidR="00895BC2" w:rsidRPr="006B3588" w:rsidRDefault="00895BC2" w:rsidP="00895BC2">
      <w:pPr>
        <w:spacing w:line="360" w:lineRule="auto"/>
        <w:jc w:val="both"/>
        <w:rPr>
          <w:rFonts w:ascii="Times New Roman" w:hAnsi="Times New Roman" w:cs="Times New Roman"/>
          <w:sz w:val="24"/>
          <w:szCs w:val="24"/>
        </w:rPr>
      </w:pPr>
      <w:proofErr w:type="spellStart"/>
      <w:r w:rsidRPr="006B3588">
        <w:rPr>
          <w:rFonts w:ascii="Times New Roman" w:hAnsi="Times New Roman" w:cs="Times New Roman"/>
          <w:sz w:val="24"/>
          <w:szCs w:val="24"/>
        </w:rPr>
        <w:t>Oskamp</w:t>
      </w:r>
      <w:proofErr w:type="spellEnd"/>
      <w:r w:rsidRPr="006B3588">
        <w:rPr>
          <w:rFonts w:ascii="Times New Roman" w:hAnsi="Times New Roman" w:cs="Times New Roman"/>
          <w:sz w:val="24"/>
          <w:szCs w:val="24"/>
        </w:rPr>
        <w:t xml:space="preserve"> A and </w:t>
      </w:r>
      <w:proofErr w:type="spellStart"/>
      <w:r w:rsidRPr="006B3588">
        <w:rPr>
          <w:rFonts w:ascii="Times New Roman" w:hAnsi="Times New Roman" w:cs="Times New Roman"/>
          <w:sz w:val="24"/>
          <w:szCs w:val="24"/>
        </w:rPr>
        <w:t>Lodder</w:t>
      </w:r>
      <w:proofErr w:type="spellEnd"/>
      <w:r w:rsidRPr="006B3588">
        <w:rPr>
          <w:rFonts w:ascii="Times New Roman" w:hAnsi="Times New Roman" w:cs="Times New Roman"/>
          <w:sz w:val="24"/>
          <w:szCs w:val="24"/>
        </w:rPr>
        <w:t xml:space="preserve"> A (eds), </w:t>
      </w:r>
      <w:r w:rsidRPr="006B3588">
        <w:rPr>
          <w:rFonts w:ascii="Times New Roman" w:hAnsi="Times New Roman" w:cs="Times New Roman"/>
          <w:i/>
          <w:iCs/>
          <w:sz w:val="24"/>
          <w:szCs w:val="24"/>
        </w:rPr>
        <w:t>Information Technology and Lawyers</w:t>
      </w:r>
      <w:r w:rsidRPr="006B3588">
        <w:rPr>
          <w:rFonts w:ascii="Times New Roman" w:hAnsi="Times New Roman" w:cs="Times New Roman"/>
          <w:i/>
          <w:iCs/>
          <w:color w:val="222222"/>
          <w:sz w:val="24"/>
          <w:szCs w:val="24"/>
          <w:shd w:val="clear" w:color="auto" w:fill="FFFFFF"/>
        </w:rPr>
        <w:t xml:space="preserve">: advanced technology in the legal domain, from challenges to daily routine, </w:t>
      </w:r>
      <w:r w:rsidRPr="006B3588">
        <w:rPr>
          <w:rFonts w:ascii="Times New Roman" w:hAnsi="Times New Roman" w:cs="Times New Roman"/>
          <w:color w:val="222222"/>
          <w:sz w:val="24"/>
          <w:szCs w:val="24"/>
          <w:shd w:val="clear" w:color="auto" w:fill="FFFFFF"/>
        </w:rPr>
        <w:t>Springer Science &amp; Business Media, 2006.</w:t>
      </w:r>
    </w:p>
    <w:p w14:paraId="0D9DD32A"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CHAPTER IN BOOKS</w:t>
      </w:r>
    </w:p>
    <w:p w14:paraId="7ABAA654" w14:textId="77777777" w:rsidR="00895BC2" w:rsidRPr="006B3588" w:rsidRDefault="00895BC2" w:rsidP="00895BC2">
      <w:p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 xml:space="preserve">Hickman L, ‘Classical Pragmatism, Postmodernism and </w:t>
      </w:r>
      <w:proofErr w:type="spellStart"/>
      <w:r w:rsidRPr="006B3588">
        <w:rPr>
          <w:rFonts w:ascii="Times New Roman" w:hAnsi="Times New Roman" w:cs="Times New Roman"/>
          <w:sz w:val="24"/>
          <w:szCs w:val="24"/>
        </w:rPr>
        <w:t>Neopragmatism</w:t>
      </w:r>
      <w:proofErr w:type="spellEnd"/>
      <w:r w:rsidRPr="006B3588">
        <w:rPr>
          <w:rFonts w:ascii="Times New Roman" w:hAnsi="Times New Roman" w:cs="Times New Roman"/>
          <w:sz w:val="24"/>
          <w:szCs w:val="24"/>
        </w:rPr>
        <w:t xml:space="preserve">’ in Hickman L </w:t>
      </w:r>
      <w:r w:rsidRPr="006B3588">
        <w:rPr>
          <w:rFonts w:ascii="Times New Roman" w:hAnsi="Times New Roman" w:cs="Times New Roman"/>
          <w:i/>
          <w:iCs/>
          <w:sz w:val="24"/>
          <w:szCs w:val="24"/>
          <w:shd w:val="clear" w:color="auto" w:fill="FFFFFF"/>
        </w:rPr>
        <w:t>Pragmatism as Post-Postmodernism: Lessons from John Dewey</w:t>
      </w:r>
      <w:r w:rsidRPr="006B3588">
        <w:rPr>
          <w:rFonts w:ascii="Times New Roman" w:hAnsi="Times New Roman" w:cs="Times New Roman"/>
          <w:sz w:val="24"/>
          <w:szCs w:val="24"/>
        </w:rPr>
        <w:t>,</w:t>
      </w:r>
      <w:r w:rsidRPr="006B3588">
        <w:rPr>
          <w:rFonts w:ascii="Times New Roman" w:hAnsi="Times New Roman" w:cs="Times New Roman"/>
          <w:sz w:val="24"/>
          <w:szCs w:val="24"/>
          <w:shd w:val="clear" w:color="auto" w:fill="FFFFFF"/>
        </w:rPr>
        <w:t xml:space="preserve"> Fordham University, New York, 2007.</w:t>
      </w:r>
      <w:r w:rsidRPr="006B3588">
        <w:rPr>
          <w:rFonts w:ascii="Times New Roman" w:hAnsi="Times New Roman" w:cs="Times New Roman"/>
          <w:sz w:val="24"/>
          <w:szCs w:val="24"/>
        </w:rPr>
        <w:t xml:space="preserve"> </w:t>
      </w:r>
    </w:p>
    <w:p w14:paraId="658BEDEF"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JOURNALS</w:t>
      </w:r>
    </w:p>
    <w:p w14:paraId="4433C8C2" w14:textId="77777777" w:rsidR="00895BC2" w:rsidRPr="006B3588" w:rsidRDefault="00895BC2" w:rsidP="00895BC2">
      <w:pPr>
        <w:spacing w:line="360" w:lineRule="auto"/>
        <w:jc w:val="both"/>
        <w:rPr>
          <w:rFonts w:ascii="Times New Roman" w:hAnsi="Times New Roman" w:cs="Times New Roman"/>
          <w:sz w:val="24"/>
          <w:szCs w:val="24"/>
        </w:rPr>
      </w:pPr>
      <w:proofErr w:type="spellStart"/>
      <w:r w:rsidRPr="006B3588">
        <w:rPr>
          <w:rFonts w:ascii="Times New Roman" w:hAnsi="Times New Roman" w:cs="Times New Roman"/>
          <w:sz w:val="24"/>
          <w:szCs w:val="24"/>
        </w:rPr>
        <w:t>Tene</w:t>
      </w:r>
      <w:proofErr w:type="spellEnd"/>
      <w:r w:rsidRPr="006B3588">
        <w:rPr>
          <w:rFonts w:ascii="Times New Roman" w:hAnsi="Times New Roman" w:cs="Times New Roman"/>
          <w:sz w:val="24"/>
          <w:szCs w:val="24"/>
        </w:rPr>
        <w:t xml:space="preserve"> O and </w:t>
      </w:r>
      <w:proofErr w:type="spellStart"/>
      <w:r w:rsidRPr="006B3588">
        <w:rPr>
          <w:rFonts w:ascii="Times New Roman" w:hAnsi="Times New Roman" w:cs="Times New Roman"/>
          <w:sz w:val="24"/>
          <w:szCs w:val="24"/>
        </w:rPr>
        <w:t>Polonetsky</w:t>
      </w:r>
      <w:proofErr w:type="spellEnd"/>
      <w:r w:rsidRPr="006B3588">
        <w:rPr>
          <w:rFonts w:ascii="Times New Roman" w:hAnsi="Times New Roman" w:cs="Times New Roman"/>
          <w:sz w:val="24"/>
          <w:szCs w:val="24"/>
        </w:rPr>
        <w:t xml:space="preserve"> J, ‘Big Data for All: Privacy and User Control in the Age of Analytics’ 11 </w:t>
      </w:r>
      <w:r w:rsidRPr="006B3588">
        <w:rPr>
          <w:rFonts w:ascii="Times New Roman" w:hAnsi="Times New Roman" w:cs="Times New Roman"/>
          <w:i/>
          <w:sz w:val="24"/>
          <w:szCs w:val="24"/>
        </w:rPr>
        <w:t>Northwestern Journal of Technology and Intellectual Property</w:t>
      </w:r>
      <w:r w:rsidRPr="006B3588">
        <w:rPr>
          <w:rFonts w:ascii="Times New Roman" w:hAnsi="Times New Roman" w:cs="Times New Roman"/>
          <w:sz w:val="24"/>
          <w:szCs w:val="24"/>
        </w:rPr>
        <w:t xml:space="preserve"> 5, 2013.</w:t>
      </w:r>
    </w:p>
    <w:p w14:paraId="11A999A3"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Katz D, </w:t>
      </w:r>
      <w:proofErr w:type="spellStart"/>
      <w:r w:rsidRPr="006B3588">
        <w:rPr>
          <w:rFonts w:ascii="Times New Roman" w:hAnsi="Times New Roman" w:cs="Times New Roman"/>
          <w:sz w:val="24"/>
          <w:szCs w:val="24"/>
        </w:rPr>
        <w:t>Bommarito</w:t>
      </w:r>
      <w:proofErr w:type="spellEnd"/>
      <w:r w:rsidRPr="006B3588">
        <w:rPr>
          <w:rFonts w:ascii="Times New Roman" w:hAnsi="Times New Roman" w:cs="Times New Roman"/>
          <w:sz w:val="24"/>
          <w:szCs w:val="24"/>
        </w:rPr>
        <w:t xml:space="preserve"> M and Blackman J, ‘Predicting the Behavior of the Supreme Court of the United States: A General Approach’ </w:t>
      </w:r>
      <w:proofErr w:type="spellStart"/>
      <w:r w:rsidRPr="006B3588">
        <w:rPr>
          <w:rFonts w:ascii="Times New Roman" w:hAnsi="Times New Roman" w:cs="Times New Roman"/>
          <w:i/>
          <w:sz w:val="24"/>
          <w:szCs w:val="24"/>
        </w:rPr>
        <w:t>PloS</w:t>
      </w:r>
      <w:proofErr w:type="spellEnd"/>
      <w:r w:rsidRPr="006B3588">
        <w:rPr>
          <w:rFonts w:ascii="Times New Roman" w:hAnsi="Times New Roman" w:cs="Times New Roman"/>
          <w:i/>
          <w:sz w:val="24"/>
          <w:szCs w:val="24"/>
        </w:rPr>
        <w:t xml:space="preserve"> one</w:t>
      </w:r>
      <w:r w:rsidRPr="006B3588">
        <w:rPr>
          <w:rFonts w:ascii="Times New Roman" w:hAnsi="Times New Roman" w:cs="Times New Roman"/>
          <w:sz w:val="24"/>
          <w:szCs w:val="24"/>
        </w:rPr>
        <w:t>, 2017.</w:t>
      </w:r>
    </w:p>
    <w:p w14:paraId="3277CFEB"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Fina S and Irene Ng, ‘Big data &amp; Litigation: Analyzing the Expectation of Lawyers to Provide Big Data Predictions when Advising Clients’ 13 </w:t>
      </w:r>
      <w:r w:rsidRPr="006B3588">
        <w:rPr>
          <w:rFonts w:ascii="Times New Roman" w:hAnsi="Times New Roman" w:cs="Times New Roman"/>
          <w:i/>
          <w:sz w:val="24"/>
          <w:szCs w:val="24"/>
        </w:rPr>
        <w:t>The Indian Journal of Law and Technology</w:t>
      </w:r>
      <w:r w:rsidRPr="006B3588">
        <w:rPr>
          <w:rFonts w:ascii="Times New Roman" w:hAnsi="Times New Roman" w:cs="Times New Roman"/>
          <w:sz w:val="24"/>
          <w:szCs w:val="24"/>
        </w:rPr>
        <w:t>, 2017.</w:t>
      </w:r>
    </w:p>
    <w:p w14:paraId="39702BB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Duxbury N, ‘The birth of Legal Realism and the Myth of Justice Holmes’ 20 </w:t>
      </w:r>
      <w:r w:rsidRPr="006B3588">
        <w:rPr>
          <w:rFonts w:ascii="Times New Roman" w:hAnsi="Times New Roman" w:cs="Times New Roman"/>
          <w:i/>
          <w:sz w:val="24"/>
          <w:szCs w:val="24"/>
        </w:rPr>
        <w:t>Sage Journal</w:t>
      </w:r>
      <w:r w:rsidRPr="006B3588">
        <w:rPr>
          <w:rFonts w:ascii="Times New Roman" w:hAnsi="Times New Roman" w:cs="Times New Roman"/>
          <w:sz w:val="24"/>
          <w:szCs w:val="24"/>
        </w:rPr>
        <w:t xml:space="preserve"> 2, 1991.</w:t>
      </w:r>
    </w:p>
    <w:p w14:paraId="1F49A79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Holmes W O, ‘The Path of the Law’ 10 </w:t>
      </w:r>
      <w:r w:rsidRPr="006B3588">
        <w:rPr>
          <w:rFonts w:ascii="Times New Roman" w:hAnsi="Times New Roman" w:cs="Times New Roman"/>
          <w:i/>
          <w:sz w:val="24"/>
          <w:szCs w:val="24"/>
        </w:rPr>
        <w:t xml:space="preserve">Harvard Law Review </w:t>
      </w:r>
      <w:r w:rsidRPr="006B3588">
        <w:rPr>
          <w:rFonts w:ascii="Times New Roman" w:hAnsi="Times New Roman" w:cs="Times New Roman"/>
          <w:sz w:val="24"/>
          <w:szCs w:val="24"/>
        </w:rPr>
        <w:t>457, 1897.</w:t>
      </w:r>
    </w:p>
    <w:p w14:paraId="67AEB70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Green M, ‘Legal Realism as a School of Thought’ 46 </w:t>
      </w:r>
      <w:r w:rsidRPr="006B3588">
        <w:rPr>
          <w:rFonts w:ascii="Times New Roman" w:hAnsi="Times New Roman" w:cs="Times New Roman"/>
          <w:i/>
          <w:sz w:val="24"/>
          <w:szCs w:val="24"/>
        </w:rPr>
        <w:t xml:space="preserve">William &amp; Mary Law Review </w:t>
      </w:r>
      <w:r w:rsidRPr="006B3588">
        <w:rPr>
          <w:rFonts w:ascii="Times New Roman" w:hAnsi="Times New Roman" w:cs="Times New Roman"/>
          <w:sz w:val="24"/>
          <w:szCs w:val="24"/>
        </w:rPr>
        <w:t>2, 2005.</w:t>
      </w:r>
    </w:p>
    <w:p w14:paraId="34B04E5A" w14:textId="77777777" w:rsidR="00895BC2" w:rsidRPr="006B3588" w:rsidRDefault="00895BC2" w:rsidP="00895BC2">
      <w:pPr>
        <w:spacing w:line="360" w:lineRule="auto"/>
        <w:jc w:val="both"/>
        <w:rPr>
          <w:rFonts w:ascii="Times New Roman" w:hAnsi="Times New Roman" w:cs="Times New Roman"/>
          <w:sz w:val="24"/>
          <w:szCs w:val="24"/>
        </w:rPr>
      </w:pPr>
      <w:proofErr w:type="spellStart"/>
      <w:r w:rsidRPr="006B3588">
        <w:rPr>
          <w:rFonts w:ascii="Times New Roman" w:hAnsi="Times New Roman" w:cs="Times New Roman"/>
          <w:sz w:val="24"/>
          <w:szCs w:val="24"/>
        </w:rPr>
        <w:t>Hage</w:t>
      </w:r>
      <w:proofErr w:type="spellEnd"/>
      <w:r w:rsidRPr="006B3588">
        <w:rPr>
          <w:rFonts w:ascii="Times New Roman" w:hAnsi="Times New Roman" w:cs="Times New Roman"/>
          <w:sz w:val="24"/>
          <w:szCs w:val="24"/>
        </w:rPr>
        <w:t xml:space="preserve"> J, ‘Comparing Alternatives in the Law’12 </w:t>
      </w:r>
      <w:r w:rsidRPr="006B3588">
        <w:rPr>
          <w:rFonts w:ascii="Times New Roman" w:hAnsi="Times New Roman" w:cs="Times New Roman"/>
          <w:i/>
          <w:iCs/>
          <w:sz w:val="24"/>
          <w:szCs w:val="24"/>
        </w:rPr>
        <w:t>Artificial Intelligence and the Law,</w:t>
      </w:r>
      <w:r w:rsidRPr="006B3588">
        <w:rPr>
          <w:rFonts w:ascii="Times New Roman" w:hAnsi="Times New Roman" w:cs="Times New Roman"/>
          <w:sz w:val="24"/>
          <w:szCs w:val="24"/>
        </w:rPr>
        <w:t xml:space="preserve"> 2004.</w:t>
      </w:r>
    </w:p>
    <w:p w14:paraId="6ABA9F1F"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lastRenderedPageBreak/>
        <w:t xml:space="preserve">Fisch M, ‘Justice Holmes, the Prediction Theory of Law, and Pragmatism’ 39 </w:t>
      </w:r>
      <w:r w:rsidRPr="006B3588">
        <w:rPr>
          <w:rFonts w:ascii="Times New Roman" w:hAnsi="Times New Roman" w:cs="Times New Roman"/>
          <w:i/>
          <w:iCs/>
          <w:sz w:val="24"/>
          <w:szCs w:val="24"/>
        </w:rPr>
        <w:t>The Journal of Philosophy</w:t>
      </w:r>
      <w:r w:rsidRPr="006B3588">
        <w:rPr>
          <w:rFonts w:ascii="Times New Roman" w:hAnsi="Times New Roman" w:cs="Times New Roman"/>
          <w:sz w:val="24"/>
          <w:szCs w:val="24"/>
        </w:rPr>
        <w:t xml:space="preserve"> 4, 1942.</w:t>
      </w:r>
    </w:p>
    <w:p w14:paraId="14774C9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Collins E, ‘Punishing Risk’,107 </w:t>
      </w:r>
      <w:r w:rsidRPr="006B3588">
        <w:rPr>
          <w:rFonts w:ascii="Times New Roman" w:hAnsi="Times New Roman" w:cs="Times New Roman"/>
          <w:i/>
          <w:iCs/>
          <w:sz w:val="24"/>
          <w:szCs w:val="24"/>
        </w:rPr>
        <w:t>The Georgetown Law Journal,</w:t>
      </w:r>
      <w:r w:rsidRPr="006B3588">
        <w:rPr>
          <w:rFonts w:ascii="Times New Roman" w:hAnsi="Times New Roman" w:cs="Times New Roman"/>
          <w:sz w:val="24"/>
          <w:szCs w:val="24"/>
        </w:rPr>
        <w:t>2018.</w:t>
      </w:r>
    </w:p>
    <w:p w14:paraId="3FC21F03"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Peck J and Jeggings W, ‘A Critical Examination of ‘Being Black’ in the Juvenile Justice System’ </w:t>
      </w:r>
      <w:r w:rsidRPr="006B3588">
        <w:rPr>
          <w:rFonts w:ascii="Times New Roman" w:hAnsi="Times New Roman" w:cs="Times New Roman"/>
          <w:i/>
          <w:iCs/>
          <w:sz w:val="24"/>
          <w:szCs w:val="24"/>
        </w:rPr>
        <w:t xml:space="preserve">Law and Human </w:t>
      </w:r>
      <w:proofErr w:type="spellStart"/>
      <w:r w:rsidRPr="006B3588">
        <w:rPr>
          <w:rFonts w:ascii="Times New Roman" w:hAnsi="Times New Roman" w:cs="Times New Roman"/>
          <w:i/>
          <w:iCs/>
          <w:sz w:val="24"/>
          <w:szCs w:val="24"/>
        </w:rPr>
        <w:t>Behaviour</w:t>
      </w:r>
      <w:proofErr w:type="spellEnd"/>
      <w:r w:rsidRPr="006B3588">
        <w:rPr>
          <w:rFonts w:ascii="Times New Roman" w:hAnsi="Times New Roman" w:cs="Times New Roman"/>
          <w:sz w:val="24"/>
          <w:szCs w:val="24"/>
        </w:rPr>
        <w:t>, American Psychological Association, 2016.</w:t>
      </w:r>
    </w:p>
    <w:p w14:paraId="152C8DFC" w14:textId="77777777" w:rsidR="00895BC2" w:rsidRPr="006B3588" w:rsidRDefault="00895BC2" w:rsidP="00895BC2">
      <w:pPr>
        <w:spacing w:line="360" w:lineRule="auto"/>
        <w:jc w:val="both"/>
        <w:rPr>
          <w:rFonts w:ascii="Times New Roman" w:hAnsi="Times New Roman" w:cs="Times New Roman"/>
          <w:sz w:val="24"/>
          <w:szCs w:val="24"/>
        </w:rPr>
      </w:pPr>
    </w:p>
    <w:p w14:paraId="694FB27E" w14:textId="77777777" w:rsidR="00895BC2" w:rsidRPr="006B3588" w:rsidRDefault="00895BC2" w:rsidP="00895BC2">
      <w:pPr>
        <w:spacing w:line="360" w:lineRule="auto"/>
        <w:jc w:val="both"/>
        <w:rPr>
          <w:rFonts w:ascii="Times New Roman" w:hAnsi="Times New Roman" w:cs="Times New Roman"/>
          <w:b/>
          <w:bCs/>
          <w:sz w:val="24"/>
          <w:szCs w:val="24"/>
        </w:rPr>
      </w:pPr>
    </w:p>
    <w:p w14:paraId="317F8396"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REPORTS</w:t>
      </w:r>
    </w:p>
    <w:p w14:paraId="03E7D5FB" w14:textId="77777777" w:rsidR="00895BC2" w:rsidRPr="006B3588" w:rsidRDefault="00895BC2" w:rsidP="00895BC2">
      <w:pPr>
        <w:spacing w:line="360" w:lineRule="auto"/>
        <w:jc w:val="both"/>
        <w:rPr>
          <w:rFonts w:ascii="Times New Roman" w:hAnsi="Times New Roman" w:cs="Times New Roman"/>
          <w:sz w:val="24"/>
          <w:szCs w:val="24"/>
        </w:rPr>
      </w:pPr>
      <w:proofErr w:type="spellStart"/>
      <w:r w:rsidRPr="006B3588">
        <w:rPr>
          <w:rFonts w:ascii="Times New Roman" w:hAnsi="Times New Roman" w:cs="Times New Roman"/>
          <w:sz w:val="24"/>
          <w:szCs w:val="24"/>
        </w:rPr>
        <w:t>Frelat</w:t>
      </w:r>
      <w:proofErr w:type="spellEnd"/>
      <w:r w:rsidRPr="006B3588">
        <w:rPr>
          <w:rFonts w:ascii="Times New Roman" w:hAnsi="Times New Roman" w:cs="Times New Roman"/>
          <w:sz w:val="24"/>
          <w:szCs w:val="24"/>
        </w:rPr>
        <w:t xml:space="preserve"> R, Lopez-</w:t>
      </w:r>
      <w:proofErr w:type="spellStart"/>
      <w:r w:rsidRPr="006B3588">
        <w:rPr>
          <w:rFonts w:ascii="Times New Roman" w:hAnsi="Times New Roman" w:cs="Times New Roman"/>
          <w:sz w:val="24"/>
          <w:szCs w:val="24"/>
        </w:rPr>
        <w:t>Ridaurab</w:t>
      </w:r>
      <w:proofErr w:type="spellEnd"/>
      <w:r w:rsidRPr="006B3588">
        <w:rPr>
          <w:rFonts w:ascii="Times New Roman" w:hAnsi="Times New Roman" w:cs="Times New Roman"/>
          <w:sz w:val="24"/>
          <w:szCs w:val="24"/>
        </w:rPr>
        <w:t xml:space="preserve"> S , </w:t>
      </w:r>
      <w:proofErr w:type="spellStart"/>
      <w:r w:rsidRPr="006B3588">
        <w:rPr>
          <w:rFonts w:ascii="Times New Roman" w:hAnsi="Times New Roman" w:cs="Times New Roman"/>
          <w:sz w:val="24"/>
          <w:szCs w:val="24"/>
        </w:rPr>
        <w:t>Gillerc</w:t>
      </w:r>
      <w:proofErr w:type="spellEnd"/>
      <w:r w:rsidRPr="006B3588">
        <w:rPr>
          <w:rFonts w:ascii="Times New Roman" w:hAnsi="Times New Roman" w:cs="Times New Roman"/>
          <w:sz w:val="24"/>
          <w:szCs w:val="24"/>
        </w:rPr>
        <w:t xml:space="preserve"> K , </w:t>
      </w:r>
      <w:proofErr w:type="spellStart"/>
      <w:r w:rsidRPr="006B3588">
        <w:rPr>
          <w:rFonts w:ascii="Times New Roman" w:hAnsi="Times New Roman" w:cs="Times New Roman"/>
          <w:sz w:val="24"/>
          <w:szCs w:val="24"/>
        </w:rPr>
        <w:t>Herrerod</w:t>
      </w:r>
      <w:proofErr w:type="spellEnd"/>
      <w:r w:rsidRPr="006B3588">
        <w:rPr>
          <w:rFonts w:ascii="Times New Roman" w:hAnsi="Times New Roman" w:cs="Times New Roman"/>
          <w:sz w:val="24"/>
          <w:szCs w:val="24"/>
        </w:rPr>
        <w:t xml:space="preserve"> M, </w:t>
      </w:r>
      <w:proofErr w:type="spellStart"/>
      <w:r w:rsidRPr="006B3588">
        <w:rPr>
          <w:rFonts w:ascii="Times New Roman" w:hAnsi="Times New Roman" w:cs="Times New Roman"/>
          <w:sz w:val="24"/>
          <w:szCs w:val="24"/>
        </w:rPr>
        <w:t>Douxchampsa</w:t>
      </w:r>
      <w:proofErr w:type="spellEnd"/>
      <w:r w:rsidRPr="006B3588">
        <w:rPr>
          <w:rFonts w:ascii="Times New Roman" w:hAnsi="Times New Roman" w:cs="Times New Roman"/>
          <w:sz w:val="24"/>
          <w:szCs w:val="24"/>
        </w:rPr>
        <w:t xml:space="preserve"> S , </w:t>
      </w:r>
      <w:proofErr w:type="spellStart"/>
      <w:r w:rsidRPr="006B3588">
        <w:rPr>
          <w:rFonts w:ascii="Times New Roman" w:hAnsi="Times New Roman" w:cs="Times New Roman"/>
          <w:sz w:val="24"/>
          <w:szCs w:val="24"/>
        </w:rPr>
        <w:t>Djurfeldte</w:t>
      </w:r>
      <w:proofErr w:type="spellEnd"/>
      <w:r w:rsidRPr="006B3588">
        <w:rPr>
          <w:rFonts w:ascii="Times New Roman" w:hAnsi="Times New Roman" w:cs="Times New Roman"/>
          <w:sz w:val="24"/>
          <w:szCs w:val="24"/>
        </w:rPr>
        <w:t xml:space="preserve"> A , </w:t>
      </w:r>
      <w:proofErr w:type="spellStart"/>
      <w:r w:rsidRPr="006B3588">
        <w:rPr>
          <w:rFonts w:ascii="Times New Roman" w:hAnsi="Times New Roman" w:cs="Times New Roman"/>
          <w:sz w:val="24"/>
          <w:szCs w:val="24"/>
        </w:rPr>
        <w:t>Erensteinb</w:t>
      </w:r>
      <w:proofErr w:type="spellEnd"/>
      <w:r w:rsidRPr="006B3588">
        <w:rPr>
          <w:rFonts w:ascii="Times New Roman" w:hAnsi="Times New Roman" w:cs="Times New Roman"/>
          <w:sz w:val="24"/>
          <w:szCs w:val="24"/>
        </w:rPr>
        <w:t xml:space="preserve"> O, </w:t>
      </w:r>
      <w:proofErr w:type="spellStart"/>
      <w:r w:rsidRPr="006B3588">
        <w:rPr>
          <w:rFonts w:ascii="Times New Roman" w:hAnsi="Times New Roman" w:cs="Times New Roman"/>
          <w:sz w:val="24"/>
          <w:szCs w:val="24"/>
        </w:rPr>
        <w:t>Hendersond</w:t>
      </w:r>
      <w:proofErr w:type="spellEnd"/>
      <w:r w:rsidRPr="006B3588">
        <w:rPr>
          <w:rFonts w:ascii="Times New Roman" w:hAnsi="Times New Roman" w:cs="Times New Roman"/>
          <w:sz w:val="24"/>
          <w:szCs w:val="24"/>
        </w:rPr>
        <w:t xml:space="preserve"> B ,  </w:t>
      </w:r>
      <w:proofErr w:type="spellStart"/>
      <w:r w:rsidRPr="006B3588">
        <w:rPr>
          <w:rFonts w:ascii="Times New Roman" w:hAnsi="Times New Roman" w:cs="Times New Roman"/>
          <w:sz w:val="24"/>
          <w:szCs w:val="24"/>
        </w:rPr>
        <w:t>Kassieb</w:t>
      </w:r>
      <w:proofErr w:type="spellEnd"/>
      <w:r w:rsidRPr="006B3588">
        <w:rPr>
          <w:rFonts w:ascii="Times New Roman" w:hAnsi="Times New Roman" w:cs="Times New Roman"/>
          <w:sz w:val="24"/>
          <w:szCs w:val="24"/>
        </w:rPr>
        <w:t xml:space="preserve"> M , </w:t>
      </w:r>
      <w:proofErr w:type="spellStart"/>
      <w:r w:rsidRPr="006B3588">
        <w:rPr>
          <w:rFonts w:ascii="Times New Roman" w:hAnsi="Times New Roman" w:cs="Times New Roman"/>
          <w:sz w:val="24"/>
          <w:szCs w:val="24"/>
        </w:rPr>
        <w:t>Paulf</w:t>
      </w:r>
      <w:proofErr w:type="spellEnd"/>
      <w:r w:rsidRPr="006B3588">
        <w:rPr>
          <w:rFonts w:ascii="Times New Roman" w:hAnsi="Times New Roman" w:cs="Times New Roman"/>
          <w:sz w:val="24"/>
          <w:szCs w:val="24"/>
        </w:rPr>
        <w:t xml:space="preserve"> B , </w:t>
      </w:r>
      <w:proofErr w:type="spellStart"/>
      <w:r w:rsidRPr="006B3588">
        <w:rPr>
          <w:rFonts w:ascii="Times New Roman" w:hAnsi="Times New Roman" w:cs="Times New Roman"/>
          <w:sz w:val="24"/>
          <w:szCs w:val="24"/>
        </w:rPr>
        <w:t>Rigolotd</w:t>
      </w:r>
      <w:proofErr w:type="spellEnd"/>
      <w:r w:rsidRPr="006B3588">
        <w:rPr>
          <w:rFonts w:ascii="Times New Roman" w:hAnsi="Times New Roman" w:cs="Times New Roman"/>
          <w:sz w:val="24"/>
          <w:szCs w:val="24"/>
        </w:rPr>
        <w:t xml:space="preserve"> </w:t>
      </w:r>
      <w:proofErr w:type="spellStart"/>
      <w:r w:rsidRPr="006B3588">
        <w:rPr>
          <w:rFonts w:ascii="Times New Roman" w:hAnsi="Times New Roman" w:cs="Times New Roman"/>
          <w:sz w:val="24"/>
          <w:szCs w:val="24"/>
        </w:rPr>
        <w:t>C,Ritzemaa</w:t>
      </w:r>
      <w:proofErr w:type="spellEnd"/>
      <w:r w:rsidRPr="006B3588">
        <w:rPr>
          <w:rFonts w:ascii="Times New Roman" w:hAnsi="Times New Roman" w:cs="Times New Roman"/>
          <w:sz w:val="24"/>
          <w:szCs w:val="24"/>
        </w:rPr>
        <w:t xml:space="preserve"> R, </w:t>
      </w:r>
      <w:proofErr w:type="spellStart"/>
      <w:r w:rsidRPr="006B3588">
        <w:rPr>
          <w:rFonts w:ascii="Times New Roman" w:hAnsi="Times New Roman" w:cs="Times New Roman"/>
          <w:sz w:val="24"/>
          <w:szCs w:val="24"/>
        </w:rPr>
        <w:t>Rodriguezh</w:t>
      </w:r>
      <w:proofErr w:type="spellEnd"/>
      <w:r w:rsidRPr="006B3588">
        <w:rPr>
          <w:rFonts w:ascii="Times New Roman" w:hAnsi="Times New Roman" w:cs="Times New Roman"/>
          <w:sz w:val="24"/>
          <w:szCs w:val="24"/>
        </w:rPr>
        <w:t xml:space="preserve"> D , </w:t>
      </w:r>
      <w:proofErr w:type="spellStart"/>
      <w:r w:rsidRPr="006B3588">
        <w:rPr>
          <w:rFonts w:ascii="Times New Roman" w:hAnsi="Times New Roman" w:cs="Times New Roman"/>
          <w:sz w:val="24"/>
          <w:szCs w:val="24"/>
        </w:rPr>
        <w:t>Asteni</w:t>
      </w:r>
      <w:proofErr w:type="spellEnd"/>
      <w:r w:rsidRPr="006B3588">
        <w:rPr>
          <w:rFonts w:ascii="Times New Roman" w:hAnsi="Times New Roman" w:cs="Times New Roman"/>
          <w:sz w:val="24"/>
          <w:szCs w:val="24"/>
        </w:rPr>
        <w:t xml:space="preserve"> P and </w:t>
      </w:r>
      <w:proofErr w:type="spellStart"/>
      <w:r w:rsidRPr="006B3588">
        <w:rPr>
          <w:rFonts w:ascii="Times New Roman" w:hAnsi="Times New Roman" w:cs="Times New Roman"/>
          <w:sz w:val="24"/>
          <w:szCs w:val="24"/>
        </w:rPr>
        <w:t>Wijka</w:t>
      </w:r>
      <w:proofErr w:type="spellEnd"/>
      <w:r w:rsidRPr="006B3588">
        <w:rPr>
          <w:rFonts w:ascii="Times New Roman" w:hAnsi="Times New Roman" w:cs="Times New Roman"/>
          <w:sz w:val="24"/>
          <w:szCs w:val="24"/>
        </w:rPr>
        <w:t xml:space="preserve"> M, ‘Drivers of household food availability in sub-Saharan Africa based on big data from small farms’, Proceedings of the National Academy of Sciences of the United States of America. </w:t>
      </w:r>
    </w:p>
    <w:p w14:paraId="7008B268"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Kenya Population Situation Analysis 2013.</w:t>
      </w:r>
    </w:p>
    <w:p w14:paraId="18B130C7"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Judiciary of Kenya, </w:t>
      </w:r>
      <w:r w:rsidRPr="006B3588">
        <w:rPr>
          <w:rFonts w:ascii="Times New Roman" w:hAnsi="Times New Roman" w:cs="Times New Roman"/>
          <w:i/>
          <w:iCs/>
          <w:sz w:val="24"/>
          <w:szCs w:val="24"/>
        </w:rPr>
        <w:t xml:space="preserve">Judiciary Transformation Framework, </w:t>
      </w:r>
      <w:r w:rsidRPr="006B3588">
        <w:rPr>
          <w:rFonts w:ascii="Times New Roman" w:hAnsi="Times New Roman" w:cs="Times New Roman"/>
          <w:sz w:val="24"/>
          <w:szCs w:val="24"/>
        </w:rPr>
        <w:t>2012.</w:t>
      </w:r>
    </w:p>
    <w:p w14:paraId="60A8F278" w14:textId="77777777" w:rsidR="00895BC2" w:rsidRPr="006B3588" w:rsidRDefault="00895BC2" w:rsidP="00895BC2">
      <w:p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 xml:space="preserve">Judiciary of Kenya, </w:t>
      </w:r>
      <w:r w:rsidRPr="006B3588">
        <w:rPr>
          <w:rFonts w:ascii="Times New Roman" w:hAnsi="Times New Roman" w:cs="Times New Roman"/>
          <w:i/>
          <w:iCs/>
          <w:sz w:val="24"/>
          <w:szCs w:val="24"/>
        </w:rPr>
        <w:t xml:space="preserve">Sustaining Judiciary Transformation, </w:t>
      </w:r>
      <w:r w:rsidRPr="006B3588">
        <w:rPr>
          <w:rFonts w:ascii="Times New Roman" w:hAnsi="Times New Roman" w:cs="Times New Roman"/>
          <w:sz w:val="24"/>
          <w:szCs w:val="24"/>
        </w:rPr>
        <w:t>2017-2021</w:t>
      </w:r>
    </w:p>
    <w:p w14:paraId="4C6ADDEE"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 xml:space="preserve">CONFERENCE PAPERS </w:t>
      </w:r>
    </w:p>
    <w:p w14:paraId="3AD0C25C" w14:textId="77777777" w:rsidR="00895BC2" w:rsidRPr="006B3588" w:rsidRDefault="00895BC2" w:rsidP="00895BC2">
      <w:pPr>
        <w:spacing w:line="360" w:lineRule="auto"/>
        <w:jc w:val="both"/>
        <w:rPr>
          <w:rFonts w:ascii="Times New Roman" w:hAnsi="Times New Roman" w:cs="Times New Roman"/>
          <w:sz w:val="24"/>
          <w:szCs w:val="24"/>
          <w:shd w:val="clear" w:color="auto" w:fill="FFFFFF"/>
        </w:rPr>
      </w:pPr>
      <w:proofErr w:type="spellStart"/>
      <w:r w:rsidRPr="006B3588">
        <w:rPr>
          <w:rFonts w:ascii="Times New Roman" w:hAnsi="Times New Roman" w:cs="Times New Roman"/>
          <w:sz w:val="24"/>
          <w:szCs w:val="24"/>
        </w:rPr>
        <w:t>Waltl</w:t>
      </w:r>
      <w:proofErr w:type="spellEnd"/>
      <w:r w:rsidRPr="006B3588">
        <w:rPr>
          <w:rFonts w:ascii="Times New Roman" w:hAnsi="Times New Roman" w:cs="Times New Roman"/>
          <w:sz w:val="24"/>
          <w:szCs w:val="24"/>
        </w:rPr>
        <w:t xml:space="preserve"> B, </w:t>
      </w:r>
      <w:proofErr w:type="spellStart"/>
      <w:r w:rsidRPr="006B3588">
        <w:rPr>
          <w:rFonts w:ascii="Times New Roman" w:hAnsi="Times New Roman" w:cs="Times New Roman"/>
          <w:sz w:val="24"/>
          <w:szCs w:val="24"/>
        </w:rPr>
        <w:t>Bonczek</w:t>
      </w:r>
      <w:proofErr w:type="spellEnd"/>
      <w:r w:rsidRPr="006B3588">
        <w:rPr>
          <w:rFonts w:ascii="Times New Roman" w:hAnsi="Times New Roman" w:cs="Times New Roman"/>
          <w:sz w:val="24"/>
          <w:szCs w:val="24"/>
        </w:rPr>
        <w:t xml:space="preserve"> G, </w:t>
      </w:r>
      <w:proofErr w:type="spellStart"/>
      <w:r w:rsidRPr="006B3588">
        <w:rPr>
          <w:rFonts w:ascii="Times New Roman" w:hAnsi="Times New Roman" w:cs="Times New Roman"/>
          <w:sz w:val="24"/>
          <w:szCs w:val="24"/>
        </w:rPr>
        <w:t>Scepankova</w:t>
      </w:r>
      <w:proofErr w:type="spellEnd"/>
      <w:r w:rsidRPr="006B3588">
        <w:rPr>
          <w:rFonts w:ascii="Times New Roman" w:hAnsi="Times New Roman" w:cs="Times New Roman"/>
          <w:sz w:val="24"/>
          <w:szCs w:val="24"/>
        </w:rPr>
        <w:t xml:space="preserve"> E, </w:t>
      </w:r>
      <w:proofErr w:type="spellStart"/>
      <w:r w:rsidRPr="006B3588">
        <w:rPr>
          <w:rFonts w:ascii="Times New Roman" w:hAnsi="Times New Roman" w:cs="Times New Roman"/>
          <w:sz w:val="24"/>
          <w:szCs w:val="24"/>
        </w:rPr>
        <w:t>Landthaler</w:t>
      </w:r>
      <w:proofErr w:type="spellEnd"/>
      <w:r w:rsidRPr="006B3588">
        <w:rPr>
          <w:rFonts w:ascii="Times New Roman" w:hAnsi="Times New Roman" w:cs="Times New Roman"/>
          <w:sz w:val="24"/>
          <w:szCs w:val="24"/>
        </w:rPr>
        <w:t xml:space="preserve"> J and </w:t>
      </w:r>
      <w:proofErr w:type="spellStart"/>
      <w:r w:rsidRPr="006B3588">
        <w:rPr>
          <w:rFonts w:ascii="Times New Roman" w:hAnsi="Times New Roman" w:cs="Times New Roman"/>
          <w:sz w:val="24"/>
          <w:szCs w:val="24"/>
        </w:rPr>
        <w:t>Matthes</w:t>
      </w:r>
      <w:proofErr w:type="spellEnd"/>
      <w:r w:rsidRPr="006B3588">
        <w:rPr>
          <w:rFonts w:ascii="Times New Roman" w:hAnsi="Times New Roman" w:cs="Times New Roman"/>
          <w:sz w:val="24"/>
          <w:szCs w:val="24"/>
        </w:rPr>
        <w:t xml:space="preserve"> F, ‘Predicting the Outcome of Appeal Decisions in Germany’s Tax Law’ </w:t>
      </w:r>
      <w:r w:rsidRPr="006B3588">
        <w:rPr>
          <w:rFonts w:ascii="Times New Roman" w:hAnsi="Times New Roman" w:cs="Times New Roman"/>
          <w:sz w:val="24"/>
          <w:szCs w:val="24"/>
          <w:shd w:val="clear" w:color="auto" w:fill="FFFFFF"/>
        </w:rPr>
        <w:t>In </w:t>
      </w:r>
      <w:r w:rsidRPr="006B3588">
        <w:rPr>
          <w:rFonts w:ascii="Times New Roman" w:hAnsi="Times New Roman" w:cs="Times New Roman"/>
          <w:iCs/>
          <w:sz w:val="24"/>
          <w:szCs w:val="24"/>
          <w:shd w:val="clear" w:color="auto" w:fill="FFFFFF"/>
        </w:rPr>
        <w:t>International Conference on Electronic Participation</w:t>
      </w:r>
      <w:r w:rsidRPr="006B3588">
        <w:rPr>
          <w:rFonts w:ascii="Times New Roman" w:hAnsi="Times New Roman" w:cs="Times New Roman"/>
          <w:sz w:val="24"/>
          <w:szCs w:val="24"/>
          <w:shd w:val="clear" w:color="auto" w:fill="FFFFFF"/>
        </w:rPr>
        <w:t>, Springer, Cham, 2017.</w:t>
      </w:r>
    </w:p>
    <w:p w14:paraId="75BD2786" w14:textId="77777777" w:rsidR="00895BC2" w:rsidRPr="006B3588" w:rsidRDefault="00895BC2" w:rsidP="00895BC2">
      <w:pPr>
        <w:pStyle w:val="FootnoteText"/>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Atkinson K and Capon T, ‘Reasoning with Legal cases: Analogy or Rule of Application?’ International Conference on Artificial Intelligence and Law, Montreal, 17-21 June 2019.</w:t>
      </w:r>
    </w:p>
    <w:p w14:paraId="74A2334B" w14:textId="77777777" w:rsidR="00895BC2" w:rsidRPr="006B3588" w:rsidRDefault="00895BC2" w:rsidP="00895BC2">
      <w:pPr>
        <w:pStyle w:val="FootnoteText"/>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Kilbertus N, Carulla M, Parascandolo G, Hardt M, Janzing D and Scholkopf B, ‘Avoiding Discrimination through Casual Reasoning’ 31st Conference on Neural Information Processing Systems, Long Beach, 2017.</w:t>
      </w:r>
    </w:p>
    <w:p w14:paraId="0D96A894" w14:textId="77777777" w:rsidR="00895BC2" w:rsidRPr="006B3588" w:rsidRDefault="00895BC2" w:rsidP="00895BC2">
      <w:pPr>
        <w:pStyle w:val="FootnoteText"/>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Team Hungary, ‘The AI is now in session- the impact of digitization on the courts’</w:t>
      </w:r>
    </w:p>
    <w:p w14:paraId="67CDF1A2" w14:textId="77777777" w:rsidR="00895BC2" w:rsidRPr="006B3588" w:rsidRDefault="00895BC2" w:rsidP="00895BC2">
      <w:pPr>
        <w:pStyle w:val="FootnoteText"/>
        <w:spacing w:line="360" w:lineRule="auto"/>
        <w:jc w:val="both"/>
        <w:rPr>
          <w:rFonts w:ascii="Times New Roman" w:hAnsi="Times New Roman" w:cs="Times New Roman"/>
          <w:sz w:val="24"/>
          <w:szCs w:val="24"/>
        </w:rPr>
      </w:pPr>
    </w:p>
    <w:p w14:paraId="62BBB2B6" w14:textId="77777777" w:rsidR="00895BC2" w:rsidRPr="006B3588" w:rsidRDefault="00895BC2" w:rsidP="00895BC2">
      <w:pPr>
        <w:pStyle w:val="FootnoteText"/>
        <w:spacing w:line="360" w:lineRule="auto"/>
        <w:jc w:val="both"/>
        <w:rPr>
          <w:rFonts w:ascii="Times New Roman" w:hAnsi="Times New Roman" w:cs="Times New Roman"/>
          <w:sz w:val="24"/>
          <w:szCs w:val="24"/>
        </w:rPr>
      </w:pPr>
    </w:p>
    <w:p w14:paraId="55C3C84F" w14:textId="77777777" w:rsidR="00895BC2" w:rsidRPr="006B3588" w:rsidRDefault="00895BC2" w:rsidP="00895BC2">
      <w:pPr>
        <w:spacing w:line="360" w:lineRule="auto"/>
        <w:jc w:val="both"/>
        <w:rPr>
          <w:rFonts w:ascii="Times New Roman" w:hAnsi="Times New Roman" w:cs="Times New Roman"/>
          <w:b/>
          <w:bCs/>
          <w:sz w:val="24"/>
          <w:szCs w:val="24"/>
        </w:rPr>
      </w:pPr>
    </w:p>
    <w:p w14:paraId="52E85085"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STATUTES</w:t>
      </w:r>
    </w:p>
    <w:p w14:paraId="3565E5A5"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i/>
          <w:iCs/>
          <w:sz w:val="24"/>
          <w:szCs w:val="24"/>
        </w:rPr>
        <w:t xml:space="preserve">Data Protection Act </w:t>
      </w:r>
      <w:r w:rsidRPr="006B3588">
        <w:rPr>
          <w:rFonts w:ascii="Times New Roman" w:hAnsi="Times New Roman" w:cs="Times New Roman"/>
          <w:sz w:val="24"/>
          <w:szCs w:val="24"/>
        </w:rPr>
        <w:t>(No 24 of 2019).</w:t>
      </w:r>
    </w:p>
    <w:p w14:paraId="2127B0E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i/>
          <w:sz w:val="24"/>
          <w:szCs w:val="24"/>
        </w:rPr>
        <w:t xml:space="preserve">Civil Procedure Act, </w:t>
      </w:r>
      <w:r w:rsidRPr="006B3588">
        <w:rPr>
          <w:rFonts w:ascii="Times New Roman" w:hAnsi="Times New Roman" w:cs="Times New Roman"/>
          <w:iCs/>
          <w:sz w:val="24"/>
          <w:szCs w:val="24"/>
        </w:rPr>
        <w:t xml:space="preserve">(No 12 of </w:t>
      </w:r>
      <w:r w:rsidRPr="006B3588">
        <w:rPr>
          <w:rFonts w:ascii="Times New Roman" w:hAnsi="Times New Roman" w:cs="Times New Roman"/>
          <w:sz w:val="24"/>
          <w:szCs w:val="24"/>
        </w:rPr>
        <w:t xml:space="preserve">2012). </w:t>
      </w:r>
    </w:p>
    <w:p w14:paraId="0ABB409A"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i/>
          <w:iCs/>
          <w:sz w:val="24"/>
          <w:szCs w:val="24"/>
        </w:rPr>
        <w:t xml:space="preserve">National Council of Law Reports Act </w:t>
      </w:r>
      <w:r w:rsidRPr="006B3588">
        <w:rPr>
          <w:rFonts w:ascii="Times New Roman" w:hAnsi="Times New Roman" w:cs="Times New Roman"/>
          <w:sz w:val="24"/>
          <w:szCs w:val="24"/>
        </w:rPr>
        <w:t>(No 7 of 2007).</w:t>
      </w:r>
    </w:p>
    <w:p w14:paraId="4CAA18E1"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i/>
          <w:iCs/>
          <w:sz w:val="24"/>
          <w:szCs w:val="24"/>
        </w:rPr>
        <w:t>International Covenant on Civil and Political Rights</w:t>
      </w:r>
      <w:r w:rsidRPr="006B3588">
        <w:rPr>
          <w:rFonts w:ascii="Times New Roman" w:hAnsi="Times New Roman" w:cs="Times New Roman"/>
          <w:sz w:val="24"/>
          <w:szCs w:val="24"/>
        </w:rPr>
        <w:t xml:space="preserve"> (1976) 2200A (XXI).</w:t>
      </w:r>
    </w:p>
    <w:p w14:paraId="34894DC6"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i/>
          <w:iCs/>
          <w:sz w:val="24"/>
          <w:szCs w:val="24"/>
        </w:rPr>
        <w:t>International Convention on the Elimination of all forms of Racial Discrimination</w:t>
      </w:r>
      <w:r w:rsidRPr="006B3588">
        <w:rPr>
          <w:rFonts w:ascii="Times New Roman" w:hAnsi="Times New Roman" w:cs="Times New Roman"/>
          <w:sz w:val="24"/>
          <w:szCs w:val="24"/>
        </w:rPr>
        <w:t xml:space="preserve"> (1969) 2106 (XX). </w:t>
      </w:r>
    </w:p>
    <w:p w14:paraId="12797D33"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(EU) 2016/679 (General Data Protection Regulation), 2018.</w:t>
      </w:r>
    </w:p>
    <w:p w14:paraId="59C4BFF4" w14:textId="77777777" w:rsidR="00895BC2" w:rsidRPr="006B3588" w:rsidRDefault="00895BC2" w:rsidP="00895BC2">
      <w:p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 xml:space="preserve">The Universal Declaration of Human Rights, 1948.  </w:t>
      </w:r>
    </w:p>
    <w:p w14:paraId="6C04D6D8"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CASES</w:t>
      </w:r>
    </w:p>
    <w:p w14:paraId="10B30931" w14:textId="77777777" w:rsidR="00895BC2" w:rsidRPr="006B3588" w:rsidRDefault="00895BC2" w:rsidP="00895BC2">
      <w:p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 xml:space="preserve">Loomis versus Wisconsin, </w:t>
      </w:r>
      <w:r w:rsidRPr="006B3588">
        <w:rPr>
          <w:rFonts w:ascii="Times New Roman" w:hAnsi="Times New Roman" w:cs="Times New Roman"/>
          <w:i/>
          <w:iCs/>
          <w:sz w:val="24"/>
          <w:szCs w:val="24"/>
        </w:rPr>
        <w:t>The Supreme Court of the United States of America.</w:t>
      </w:r>
    </w:p>
    <w:p w14:paraId="3F7465DB"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NEWSPAPERS</w:t>
      </w:r>
    </w:p>
    <w:p w14:paraId="6F746037" w14:textId="77777777" w:rsidR="00895BC2" w:rsidRPr="006B3588" w:rsidRDefault="00895BC2" w:rsidP="00895BC2">
      <w:pPr>
        <w:spacing w:line="360" w:lineRule="auto"/>
        <w:jc w:val="both"/>
        <w:rPr>
          <w:rFonts w:ascii="Times New Roman" w:hAnsi="Times New Roman" w:cs="Times New Roman"/>
          <w:sz w:val="24"/>
          <w:szCs w:val="24"/>
        </w:rPr>
      </w:pPr>
      <w:proofErr w:type="spellStart"/>
      <w:r w:rsidRPr="006B3588">
        <w:rPr>
          <w:rFonts w:ascii="Times New Roman" w:hAnsi="Times New Roman" w:cs="Times New Roman"/>
          <w:sz w:val="24"/>
          <w:szCs w:val="24"/>
        </w:rPr>
        <w:t>Tugee</w:t>
      </w:r>
      <w:proofErr w:type="spellEnd"/>
      <w:r w:rsidRPr="006B3588">
        <w:rPr>
          <w:rFonts w:ascii="Times New Roman" w:hAnsi="Times New Roman" w:cs="Times New Roman"/>
          <w:sz w:val="24"/>
          <w:szCs w:val="24"/>
        </w:rPr>
        <w:t xml:space="preserve"> T, ‘Kenya is ready for world of Big data’ The Daily Nation, 11 April 2018   </w:t>
      </w:r>
      <w:hyperlink r:id="rId10" w:history="1">
        <w:r w:rsidRPr="006B3588">
          <w:rPr>
            <w:rStyle w:val="Hyperlink"/>
            <w:sz w:val="24"/>
            <w:szCs w:val="24"/>
          </w:rPr>
          <w:t>https://www.nation.co.ke/oped/opinion/Kenya-ready-for-world-of-big-data-/440808-4380874-145rh6jz/index.html</w:t>
        </w:r>
      </w:hyperlink>
      <w:r w:rsidRPr="006B3588">
        <w:rPr>
          <w:rFonts w:ascii="Times New Roman" w:hAnsi="Times New Roman" w:cs="Times New Roman"/>
          <w:sz w:val="24"/>
          <w:szCs w:val="24"/>
        </w:rPr>
        <w:t xml:space="preserve"> </w:t>
      </w:r>
    </w:p>
    <w:p w14:paraId="5E9C2021" w14:textId="77777777" w:rsidR="00895BC2" w:rsidRPr="006B3588" w:rsidRDefault="005931BF" w:rsidP="00895BC2">
      <w:pPr>
        <w:spacing w:line="360" w:lineRule="auto"/>
        <w:jc w:val="both"/>
        <w:rPr>
          <w:rFonts w:ascii="Times New Roman" w:hAnsi="Times New Roman" w:cs="Times New Roman"/>
          <w:b/>
          <w:bCs/>
          <w:sz w:val="24"/>
          <w:szCs w:val="24"/>
        </w:rPr>
      </w:pPr>
      <w:hyperlink r:id="rId11" w:history="1">
        <w:r w:rsidR="00895BC2" w:rsidRPr="006B3588">
          <w:rPr>
            <w:rStyle w:val="Hyperlink"/>
            <w:sz w:val="24"/>
            <w:szCs w:val="24"/>
          </w:rPr>
          <w:t>https://mobile.nation.co.ke/news/cases-backlog-CJ-Willy-Mutunga/1950946-2422726-format-xhtml-v98frrz/index.html</w:t>
        </w:r>
      </w:hyperlink>
      <w:r w:rsidR="00895BC2" w:rsidRPr="006B3588">
        <w:rPr>
          <w:rFonts w:ascii="Times New Roman" w:hAnsi="Times New Roman" w:cs="Times New Roman"/>
          <w:sz w:val="24"/>
          <w:szCs w:val="24"/>
        </w:rPr>
        <w:t xml:space="preserve"> </w:t>
      </w:r>
    </w:p>
    <w:p w14:paraId="26897F76" w14:textId="77777777" w:rsidR="00895BC2" w:rsidRPr="006B3588" w:rsidRDefault="00895BC2" w:rsidP="00895BC2">
      <w:pPr>
        <w:pStyle w:val="ListParagraph"/>
        <w:numPr>
          <w:ilvl w:val="0"/>
          <w:numId w:val="18"/>
        </w:numPr>
        <w:spacing w:line="360" w:lineRule="auto"/>
        <w:jc w:val="both"/>
        <w:rPr>
          <w:rFonts w:ascii="Times New Roman" w:hAnsi="Times New Roman" w:cs="Times New Roman"/>
          <w:b/>
          <w:bCs/>
          <w:sz w:val="24"/>
          <w:szCs w:val="24"/>
        </w:rPr>
      </w:pPr>
      <w:r w:rsidRPr="006B3588">
        <w:rPr>
          <w:rFonts w:ascii="Times New Roman" w:hAnsi="Times New Roman" w:cs="Times New Roman"/>
          <w:sz w:val="24"/>
          <w:szCs w:val="24"/>
        </w:rPr>
        <w:t xml:space="preserve">ONLINE SOURCES </w:t>
      </w:r>
      <w:r w:rsidRPr="006B3588">
        <w:rPr>
          <w:rFonts w:ascii="Times New Roman" w:hAnsi="Times New Roman" w:cs="Times New Roman"/>
          <w:b/>
          <w:bCs/>
          <w:sz w:val="24"/>
          <w:szCs w:val="24"/>
        </w:rPr>
        <w:t xml:space="preserve"> </w:t>
      </w:r>
    </w:p>
    <w:p w14:paraId="03EB93CF" w14:textId="77777777" w:rsidR="00895BC2" w:rsidRPr="006B3588" w:rsidRDefault="005931BF" w:rsidP="00895BC2">
      <w:pPr>
        <w:spacing w:line="360" w:lineRule="auto"/>
        <w:jc w:val="both"/>
        <w:rPr>
          <w:rFonts w:ascii="Times New Roman" w:hAnsi="Times New Roman" w:cs="Times New Roman"/>
          <w:sz w:val="24"/>
          <w:szCs w:val="24"/>
        </w:rPr>
      </w:pPr>
      <w:hyperlink r:id="rId12" w:history="1">
        <w:r w:rsidR="00895BC2" w:rsidRPr="006B3588">
          <w:rPr>
            <w:rStyle w:val="Hyperlink"/>
            <w:sz w:val="24"/>
            <w:szCs w:val="24"/>
          </w:rPr>
          <w:t>https://searchdatamanagement.techtarget.com/definition/big-data</w:t>
        </w:r>
      </w:hyperlink>
    </w:p>
    <w:p w14:paraId="7F9219AD" w14:textId="77777777" w:rsidR="00895BC2" w:rsidRPr="006B3588" w:rsidRDefault="00895BC2" w:rsidP="00895BC2">
      <w:pPr>
        <w:spacing w:line="360" w:lineRule="auto"/>
        <w:jc w:val="both"/>
        <w:rPr>
          <w:rFonts w:ascii="Times New Roman" w:hAnsi="Times New Roman" w:cs="Times New Roman"/>
          <w:sz w:val="24"/>
          <w:szCs w:val="24"/>
        </w:rPr>
      </w:pPr>
      <w:r w:rsidRPr="006B3588">
        <w:rPr>
          <w:rFonts w:ascii="Times New Roman" w:hAnsi="Times New Roman" w:cs="Times New Roman"/>
          <w:sz w:val="24"/>
          <w:szCs w:val="24"/>
        </w:rPr>
        <w:t xml:space="preserve">Foote K, A brief history of Big Data, </w:t>
      </w:r>
      <w:proofErr w:type="spellStart"/>
      <w:r w:rsidRPr="006B3588">
        <w:rPr>
          <w:rFonts w:ascii="Times New Roman" w:hAnsi="Times New Roman" w:cs="Times New Roman"/>
          <w:sz w:val="24"/>
          <w:szCs w:val="24"/>
        </w:rPr>
        <w:t>Dataversity</w:t>
      </w:r>
      <w:proofErr w:type="spellEnd"/>
      <w:r w:rsidRPr="006B3588">
        <w:rPr>
          <w:rFonts w:ascii="Times New Roman" w:hAnsi="Times New Roman" w:cs="Times New Roman"/>
          <w:sz w:val="24"/>
          <w:szCs w:val="24"/>
        </w:rPr>
        <w:t xml:space="preserve">, 14 December 2017 </w:t>
      </w:r>
      <w:hyperlink r:id="rId13" w:history="1">
        <w:r w:rsidRPr="006B3588">
          <w:rPr>
            <w:rStyle w:val="Hyperlink"/>
            <w:sz w:val="24"/>
            <w:szCs w:val="24"/>
          </w:rPr>
          <w:t>https://www.dataversity.net/brief-history-big-data/#</w:t>
        </w:r>
      </w:hyperlink>
      <w:r w:rsidRPr="006B3588">
        <w:rPr>
          <w:rStyle w:val="Hyperlink"/>
          <w:sz w:val="24"/>
          <w:szCs w:val="24"/>
        </w:rPr>
        <w:t xml:space="preserve"> </w:t>
      </w:r>
    </w:p>
    <w:p w14:paraId="22F00BDE" w14:textId="77777777" w:rsidR="00895BC2" w:rsidRPr="006B3588" w:rsidRDefault="00895BC2" w:rsidP="00895BC2">
      <w:pPr>
        <w:spacing w:line="360" w:lineRule="auto"/>
        <w:jc w:val="both"/>
        <w:rPr>
          <w:rStyle w:val="Hyperlink"/>
          <w:sz w:val="24"/>
          <w:szCs w:val="24"/>
        </w:rPr>
      </w:pPr>
      <w:r w:rsidRPr="006B3588">
        <w:rPr>
          <w:rFonts w:ascii="Times New Roman" w:hAnsi="Times New Roman" w:cs="Times New Roman"/>
          <w:sz w:val="24"/>
          <w:szCs w:val="24"/>
        </w:rPr>
        <w:t xml:space="preserve">History of the Web, The World Wide Web Foundation </w:t>
      </w:r>
      <w:hyperlink r:id="rId14" w:history="1">
        <w:r w:rsidRPr="006B3588">
          <w:rPr>
            <w:rStyle w:val="Hyperlink"/>
            <w:sz w:val="24"/>
            <w:szCs w:val="24"/>
          </w:rPr>
          <w:t>https://webfoundation.org/about/vision/history-of-the-web/</w:t>
        </w:r>
      </w:hyperlink>
    </w:p>
    <w:p w14:paraId="6E040D9A" w14:textId="77777777" w:rsidR="00895BC2" w:rsidRPr="006B3588" w:rsidRDefault="005931BF" w:rsidP="00895BC2">
      <w:pPr>
        <w:spacing w:line="360" w:lineRule="auto"/>
        <w:jc w:val="both"/>
        <w:rPr>
          <w:rStyle w:val="Hyperlink"/>
          <w:sz w:val="24"/>
          <w:szCs w:val="24"/>
        </w:rPr>
      </w:pPr>
      <w:hyperlink r:id="rId15" w:anchor="LawReporting" w:history="1">
        <w:r w:rsidR="00895BC2" w:rsidRPr="006B3588">
          <w:rPr>
            <w:rStyle w:val="Hyperlink"/>
            <w:sz w:val="24"/>
            <w:szCs w:val="24"/>
          </w:rPr>
          <w:t>https://www.nyulawglobal.org/globalex/Kenya1.html#LawReporting</w:t>
        </w:r>
      </w:hyperlink>
    </w:p>
    <w:p w14:paraId="2C8AB180" w14:textId="77777777" w:rsidR="00895BC2" w:rsidRPr="006B3588" w:rsidRDefault="005931BF" w:rsidP="00895BC2">
      <w:pPr>
        <w:spacing w:line="360" w:lineRule="auto"/>
        <w:jc w:val="both"/>
        <w:rPr>
          <w:rStyle w:val="Hyperlink"/>
          <w:sz w:val="24"/>
          <w:szCs w:val="24"/>
        </w:rPr>
      </w:pPr>
      <w:hyperlink r:id="rId16" w:history="1">
        <w:r w:rsidR="00895BC2" w:rsidRPr="006B3588">
          <w:rPr>
            <w:rStyle w:val="Hyperlink"/>
            <w:sz w:val="24"/>
            <w:szCs w:val="24"/>
          </w:rPr>
          <w:t>http://kenyalaw.org/kl/index.php?id=124</w:t>
        </w:r>
      </w:hyperlink>
    </w:p>
    <w:p w14:paraId="5FC84C59" w14:textId="77777777" w:rsidR="00895BC2" w:rsidRPr="006B3588" w:rsidRDefault="005931BF" w:rsidP="00895BC2">
      <w:pPr>
        <w:spacing w:line="360" w:lineRule="auto"/>
        <w:jc w:val="both"/>
        <w:rPr>
          <w:rStyle w:val="Hyperlink"/>
          <w:sz w:val="24"/>
          <w:szCs w:val="24"/>
        </w:rPr>
      </w:pPr>
      <w:hyperlink r:id="rId17" w:history="1">
        <w:r w:rsidR="00895BC2" w:rsidRPr="006B3588">
          <w:rPr>
            <w:rStyle w:val="Hyperlink"/>
            <w:sz w:val="24"/>
            <w:szCs w:val="24"/>
          </w:rPr>
          <w:t>http://kenyalaw.org/kenyalawblog/progress-report-on-the-transformation-of-the-judiciary/</w:t>
        </w:r>
      </w:hyperlink>
    </w:p>
    <w:p w14:paraId="2225CBCC" w14:textId="77777777" w:rsidR="00895BC2" w:rsidRPr="006B3588" w:rsidRDefault="005931BF" w:rsidP="00895BC2">
      <w:pPr>
        <w:spacing w:line="360" w:lineRule="auto"/>
        <w:jc w:val="both"/>
        <w:rPr>
          <w:rStyle w:val="Hyperlink"/>
          <w:sz w:val="24"/>
          <w:szCs w:val="24"/>
        </w:rPr>
      </w:pPr>
      <w:hyperlink r:id="rId18" w:history="1">
        <w:r w:rsidR="00895BC2" w:rsidRPr="006B3588">
          <w:rPr>
            <w:rStyle w:val="Hyperlink"/>
            <w:sz w:val="24"/>
            <w:szCs w:val="24"/>
          </w:rPr>
          <w:t>https://www.judiciary.go.ke/courts/high-court-2/</w:t>
        </w:r>
      </w:hyperlink>
    </w:p>
    <w:p w14:paraId="1F08264E" w14:textId="77777777" w:rsidR="00895BC2" w:rsidRPr="006B3588" w:rsidRDefault="005931BF" w:rsidP="00895BC2">
      <w:pPr>
        <w:spacing w:line="360" w:lineRule="auto"/>
        <w:jc w:val="both"/>
        <w:rPr>
          <w:rStyle w:val="Hyperlink"/>
          <w:sz w:val="24"/>
          <w:szCs w:val="24"/>
        </w:rPr>
      </w:pPr>
      <w:hyperlink r:id="rId19" w:history="1">
        <w:r w:rsidR="00895BC2" w:rsidRPr="006B3588">
          <w:rPr>
            <w:rStyle w:val="Hyperlink"/>
            <w:sz w:val="24"/>
            <w:szCs w:val="24"/>
          </w:rPr>
          <w:t>https://www.judiciary.go.ke/courts/surbordinate/magistrates/</w:t>
        </w:r>
      </w:hyperlink>
    </w:p>
    <w:p w14:paraId="16B245F8" w14:textId="77777777" w:rsidR="00895BC2" w:rsidRPr="006B3588" w:rsidRDefault="005931BF" w:rsidP="00895BC2">
      <w:pPr>
        <w:spacing w:line="360" w:lineRule="auto"/>
        <w:jc w:val="both"/>
        <w:rPr>
          <w:rStyle w:val="Hyperlink"/>
          <w:sz w:val="24"/>
          <w:szCs w:val="24"/>
        </w:rPr>
      </w:pPr>
      <w:hyperlink r:id="rId20" w:history="1">
        <w:r w:rsidR="00895BC2" w:rsidRPr="006B3588">
          <w:rPr>
            <w:rStyle w:val="Hyperlink"/>
            <w:sz w:val="24"/>
            <w:szCs w:val="24"/>
          </w:rPr>
          <w:t>https://epic.org/algorithmic-transparency/crim-justice/</w:t>
        </w:r>
      </w:hyperlink>
    </w:p>
    <w:p w14:paraId="50330772" w14:textId="77777777" w:rsidR="00895BC2" w:rsidRPr="006B3588" w:rsidRDefault="005931BF" w:rsidP="00895BC2">
      <w:pPr>
        <w:spacing w:line="360" w:lineRule="auto"/>
        <w:jc w:val="both"/>
        <w:rPr>
          <w:rFonts w:ascii="Times New Roman" w:hAnsi="Times New Roman" w:cs="Times New Roman"/>
          <w:b/>
          <w:bCs/>
          <w:sz w:val="24"/>
          <w:szCs w:val="24"/>
        </w:rPr>
      </w:pPr>
      <w:hyperlink r:id="rId21" w:history="1">
        <w:r w:rsidR="00895BC2" w:rsidRPr="006B3588">
          <w:rPr>
            <w:rStyle w:val="Hyperlink"/>
            <w:sz w:val="24"/>
            <w:szCs w:val="24"/>
          </w:rPr>
          <w:t>https://predictice.com/</w:t>
        </w:r>
      </w:hyperlink>
    </w:p>
    <w:p w14:paraId="2B245088" w14:textId="77777777" w:rsidR="00895BC2" w:rsidRPr="00895BC2" w:rsidRDefault="00895BC2" w:rsidP="00895BC2">
      <w:pPr>
        <w:jc w:val="both"/>
        <w:rPr>
          <w:rFonts w:ascii="Times New Roman" w:hAnsi="Times New Roman" w:cs="Times New Roman"/>
          <w:sz w:val="24"/>
          <w:szCs w:val="24"/>
        </w:rPr>
      </w:pPr>
    </w:p>
    <w:sectPr w:rsidR="00895BC2" w:rsidRPr="00895BC2" w:rsidSect="00895BC2">
      <w:footerReference w:type="default" r:id="rId2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2EA414" w14:textId="77777777" w:rsidR="00545901" w:rsidRDefault="00545901" w:rsidP="00895BC2">
      <w:pPr>
        <w:spacing w:after="0" w:line="240" w:lineRule="auto"/>
      </w:pPr>
      <w:r>
        <w:separator/>
      </w:r>
    </w:p>
  </w:endnote>
  <w:endnote w:type="continuationSeparator" w:id="0">
    <w:p w14:paraId="66ED5957" w14:textId="77777777" w:rsidR="00545901" w:rsidRDefault="00545901" w:rsidP="00895B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86990567"/>
      <w:docPartObj>
        <w:docPartGallery w:val="Page Numbers (Bottom of Page)"/>
        <w:docPartUnique/>
      </w:docPartObj>
    </w:sdtPr>
    <w:sdtEndPr>
      <w:rPr>
        <w:noProof/>
      </w:rPr>
    </w:sdtEndPr>
    <w:sdtContent>
      <w:p w14:paraId="0CE752F4" w14:textId="6277CF3C" w:rsidR="005931BF" w:rsidRDefault="005931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6B4BDEE" w14:textId="77777777" w:rsidR="005931BF" w:rsidRDefault="005931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9538882"/>
      <w:docPartObj>
        <w:docPartGallery w:val="Page Numbers (Bottom of Page)"/>
        <w:docPartUnique/>
      </w:docPartObj>
    </w:sdtPr>
    <w:sdtEndPr>
      <w:rPr>
        <w:noProof/>
      </w:rPr>
    </w:sdtEndPr>
    <w:sdtContent>
      <w:p w14:paraId="061A5AED" w14:textId="08978237" w:rsidR="005931BF" w:rsidRDefault="005931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9AE71BD" w14:textId="77777777" w:rsidR="005931BF" w:rsidRDefault="005931B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6594405"/>
      <w:docPartObj>
        <w:docPartGallery w:val="Page Numbers (Bottom of Page)"/>
        <w:docPartUnique/>
      </w:docPartObj>
    </w:sdtPr>
    <w:sdtEndPr>
      <w:rPr>
        <w:noProof/>
      </w:rPr>
    </w:sdtEndPr>
    <w:sdtContent>
      <w:p w14:paraId="5AFD1A3D" w14:textId="77777777" w:rsidR="005931BF" w:rsidRDefault="005931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AE480EF" w14:textId="77777777" w:rsidR="005931BF" w:rsidRDefault="005931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48E1EB" w14:textId="77777777" w:rsidR="00545901" w:rsidRDefault="00545901" w:rsidP="00895BC2">
      <w:pPr>
        <w:spacing w:after="0" w:line="240" w:lineRule="auto"/>
      </w:pPr>
      <w:r>
        <w:separator/>
      </w:r>
    </w:p>
  </w:footnote>
  <w:footnote w:type="continuationSeparator" w:id="0">
    <w:p w14:paraId="1F7ADE63" w14:textId="77777777" w:rsidR="00545901" w:rsidRDefault="00545901" w:rsidP="00895BC2">
      <w:pPr>
        <w:spacing w:after="0" w:line="240" w:lineRule="auto"/>
      </w:pPr>
      <w:r>
        <w:continuationSeparator/>
      </w:r>
    </w:p>
  </w:footnote>
  <w:footnote w:id="1">
    <w:p w14:paraId="72DBF7C4"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Tene O and Polonetsky J, ‘Big Data for All: Privacy and User Control in the Age of Analytics’ 11 </w:t>
      </w:r>
      <w:r w:rsidRPr="006B3588">
        <w:rPr>
          <w:rFonts w:ascii="Times New Roman" w:hAnsi="Times New Roman" w:cs="Times New Roman"/>
          <w:i/>
          <w:sz w:val="22"/>
          <w:szCs w:val="22"/>
        </w:rPr>
        <w:t>Northwestern Journal of Technology and Intellectual Property</w:t>
      </w:r>
      <w:r w:rsidRPr="006B3588">
        <w:rPr>
          <w:rFonts w:ascii="Times New Roman" w:hAnsi="Times New Roman" w:cs="Times New Roman"/>
          <w:sz w:val="22"/>
          <w:szCs w:val="22"/>
        </w:rPr>
        <w:t xml:space="preserve"> 5, 2013, 239. </w:t>
      </w:r>
    </w:p>
  </w:footnote>
  <w:footnote w:id="2">
    <w:p w14:paraId="7BBD2065"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 w:history="1">
        <w:r w:rsidRPr="006B3588">
          <w:rPr>
            <w:rStyle w:val="Hyperlink"/>
            <w:sz w:val="22"/>
            <w:szCs w:val="22"/>
          </w:rPr>
          <w:t>https://searchdatamanagement.techtarget.com/definition/big-data</w:t>
        </w:r>
      </w:hyperlink>
      <w:r w:rsidRPr="006B3588">
        <w:rPr>
          <w:rFonts w:ascii="Times New Roman" w:hAnsi="Times New Roman" w:cs="Times New Roman"/>
          <w:sz w:val="22"/>
          <w:szCs w:val="22"/>
        </w:rPr>
        <w:t xml:space="preserve"> on 11 December 2018.</w:t>
      </w:r>
    </w:p>
  </w:footnote>
  <w:footnote w:id="3">
    <w:p w14:paraId="2190CF2F"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r w:rsidRPr="006B3588">
        <w:rPr>
          <w:rFonts w:ascii="Times New Roman" w:hAnsi="Times New Roman" w:cs="Times New Roman"/>
          <w:i/>
          <w:iCs/>
          <w:sz w:val="22"/>
          <w:szCs w:val="22"/>
        </w:rPr>
        <w:t xml:space="preserve">Data Protection Act </w:t>
      </w:r>
      <w:r w:rsidRPr="006B3588">
        <w:rPr>
          <w:rFonts w:ascii="Times New Roman" w:hAnsi="Times New Roman" w:cs="Times New Roman"/>
          <w:sz w:val="22"/>
          <w:szCs w:val="22"/>
        </w:rPr>
        <w:t xml:space="preserve">(No 24 of 2019). </w:t>
      </w:r>
    </w:p>
  </w:footnote>
  <w:footnote w:id="4">
    <w:p w14:paraId="4B6907BA"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2" w:history="1">
        <w:r w:rsidRPr="006B3588">
          <w:rPr>
            <w:rStyle w:val="Hyperlink"/>
            <w:sz w:val="22"/>
            <w:szCs w:val="22"/>
          </w:rPr>
          <w:t>https://dataconomy.com/2014/05/seven-vs-big-data/</w:t>
        </w:r>
      </w:hyperlink>
      <w:r w:rsidRPr="006B3588">
        <w:rPr>
          <w:rFonts w:ascii="Times New Roman" w:hAnsi="Times New Roman" w:cs="Times New Roman"/>
          <w:sz w:val="22"/>
          <w:szCs w:val="22"/>
        </w:rPr>
        <w:t xml:space="preserve"> on 11 December 2018.</w:t>
      </w:r>
    </w:p>
  </w:footnote>
  <w:footnote w:id="5">
    <w:p w14:paraId="175A599E"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Sathi A, </w:t>
      </w:r>
      <w:r w:rsidRPr="006B3588">
        <w:rPr>
          <w:rFonts w:ascii="Times New Roman" w:hAnsi="Times New Roman" w:cs="Times New Roman"/>
          <w:i/>
          <w:sz w:val="22"/>
          <w:szCs w:val="22"/>
        </w:rPr>
        <w:t xml:space="preserve">Big Data Analytics: Disruptive Technologies for Changing the Game, </w:t>
      </w:r>
      <w:r w:rsidRPr="006B3588">
        <w:rPr>
          <w:rFonts w:ascii="Times New Roman" w:hAnsi="Times New Roman" w:cs="Times New Roman"/>
          <w:sz w:val="22"/>
          <w:szCs w:val="22"/>
        </w:rPr>
        <w:t xml:space="preserve">1 ed, MC Press Online, USA, 2012, 21. </w:t>
      </w:r>
    </w:p>
  </w:footnote>
  <w:footnote w:id="6">
    <w:p w14:paraId="002CBD39"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Foote K, A brief history of Big Data, Dataversity, 14 December 2017 </w:t>
      </w:r>
      <w:hyperlink r:id="rId3" w:history="1">
        <w:r w:rsidRPr="006B3588">
          <w:rPr>
            <w:rStyle w:val="Hyperlink"/>
            <w:sz w:val="22"/>
            <w:szCs w:val="22"/>
          </w:rPr>
          <w:t>https://www.dataversity.net/brief-history-big-data/#</w:t>
        </w:r>
      </w:hyperlink>
      <w:r w:rsidRPr="006B3588">
        <w:rPr>
          <w:rFonts w:ascii="Times New Roman" w:hAnsi="Times New Roman" w:cs="Times New Roman"/>
          <w:sz w:val="22"/>
          <w:szCs w:val="22"/>
        </w:rPr>
        <w:t xml:space="preserve"> on 7 February 2019.  </w:t>
      </w:r>
    </w:p>
  </w:footnote>
  <w:footnote w:id="7">
    <w:p w14:paraId="4F63D75F"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Foote K, A brief history of Big Data, Dataversity, 14 December 2017 </w:t>
      </w:r>
      <w:hyperlink r:id="rId4" w:history="1">
        <w:r w:rsidRPr="006B3588">
          <w:rPr>
            <w:rStyle w:val="Hyperlink"/>
            <w:sz w:val="22"/>
            <w:szCs w:val="22"/>
          </w:rPr>
          <w:t>https://www.dataversity.net/brief-history-big-data/#</w:t>
        </w:r>
      </w:hyperlink>
      <w:r w:rsidRPr="006B3588">
        <w:rPr>
          <w:rFonts w:ascii="Times New Roman" w:hAnsi="Times New Roman" w:cs="Times New Roman"/>
          <w:sz w:val="22"/>
          <w:szCs w:val="22"/>
        </w:rPr>
        <w:t xml:space="preserve"> on 7 February 2019.  </w:t>
      </w:r>
    </w:p>
  </w:footnote>
  <w:footnote w:id="8">
    <w:p w14:paraId="444A4309"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Tim Berner Lee’s statement on access to information before the creation of the World Wide Web. </w:t>
      </w:r>
    </w:p>
  </w:footnote>
  <w:footnote w:id="9">
    <w:p w14:paraId="6FFA8B3B" w14:textId="77777777" w:rsidR="005931BF" w:rsidRPr="006B3588" w:rsidRDefault="005931BF" w:rsidP="00895BC2">
      <w:pPr>
        <w:pStyle w:val="Heading1"/>
        <w:numPr>
          <w:ilvl w:val="0"/>
          <w:numId w:val="0"/>
        </w:numPr>
        <w:shd w:val="clear" w:color="auto" w:fill="FFFFFF"/>
        <w:spacing w:before="0" w:beforeAutospacing="0" w:after="0" w:afterAutospacing="0" w:line="360" w:lineRule="auto"/>
        <w:jc w:val="both"/>
        <w:rPr>
          <w:b w:val="0"/>
          <w:sz w:val="22"/>
          <w:szCs w:val="22"/>
        </w:rPr>
      </w:pPr>
      <w:r w:rsidRPr="006B3588">
        <w:rPr>
          <w:rStyle w:val="FootnoteReference"/>
          <w:b w:val="0"/>
          <w:sz w:val="22"/>
          <w:szCs w:val="22"/>
        </w:rPr>
        <w:footnoteRef/>
      </w:r>
      <w:r w:rsidRPr="006B3588">
        <w:rPr>
          <w:b w:val="0"/>
          <w:sz w:val="22"/>
          <w:szCs w:val="22"/>
        </w:rPr>
        <w:t xml:space="preserve"> Berner Lee T and Fischetti M, </w:t>
      </w:r>
      <w:r w:rsidRPr="006B3588">
        <w:rPr>
          <w:b w:val="0"/>
          <w:i/>
          <w:sz w:val="22"/>
          <w:szCs w:val="22"/>
        </w:rPr>
        <w:t>Weaving the Web: The Original Design and Ultimate Destiny of the World Wide Web by Its Inventor</w:t>
      </w:r>
      <w:r w:rsidRPr="006B3588">
        <w:rPr>
          <w:b w:val="0"/>
          <w:sz w:val="22"/>
          <w:szCs w:val="22"/>
        </w:rPr>
        <w:t>, DIANE publishing company, 2001.</w:t>
      </w:r>
    </w:p>
    <w:p w14:paraId="79BC43E7" w14:textId="77777777" w:rsidR="005931BF" w:rsidRPr="006B3588" w:rsidRDefault="005931BF" w:rsidP="00895BC2">
      <w:pPr>
        <w:pStyle w:val="FootnoteText"/>
        <w:spacing w:line="360" w:lineRule="auto"/>
        <w:jc w:val="both"/>
        <w:rPr>
          <w:rFonts w:ascii="Times New Roman" w:hAnsi="Times New Roman" w:cs="Times New Roman"/>
          <w:i/>
          <w:sz w:val="22"/>
          <w:szCs w:val="22"/>
        </w:rPr>
      </w:pPr>
    </w:p>
  </w:footnote>
  <w:footnote w:id="10">
    <w:p w14:paraId="4685DD4B"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History of the Web, The World Wide Web Foundation </w:t>
      </w:r>
      <w:hyperlink r:id="rId5" w:history="1">
        <w:r w:rsidRPr="006B3588">
          <w:rPr>
            <w:rStyle w:val="Hyperlink"/>
            <w:sz w:val="22"/>
            <w:szCs w:val="22"/>
          </w:rPr>
          <w:t>https://webfoundation.org/about/vision/history-of-the-web/</w:t>
        </w:r>
      </w:hyperlink>
      <w:r w:rsidRPr="006B3588">
        <w:rPr>
          <w:rFonts w:ascii="Times New Roman" w:hAnsi="Times New Roman" w:cs="Times New Roman"/>
          <w:sz w:val="22"/>
          <w:szCs w:val="22"/>
        </w:rPr>
        <w:t xml:space="preserve"> on 7 February 2019. </w:t>
      </w:r>
    </w:p>
  </w:footnote>
  <w:footnote w:id="11">
    <w:p w14:paraId="18876123"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Frelat R, Lopez-Ridaurab S , Gillerc K , Herrerod M, Douxchampsa S , Djurfeldte A , Erensteinb O, Hendersond B ,  Kassieb M , Paulf B , Rigolotd C,Ritzemaa R, Rodriguezh D , Asteni P and Wijka M, ‘Drivers of household food availabilityin sub-Saharan Africa based on big data from small farms’, Proceedings of the National Academy of Sciences of the United States of America, 17 November 2015 </w:t>
      </w:r>
      <w:hyperlink r:id="rId6" w:history="1">
        <w:r w:rsidRPr="006B3588">
          <w:rPr>
            <w:rStyle w:val="Hyperlink"/>
            <w:sz w:val="22"/>
            <w:szCs w:val="22"/>
          </w:rPr>
          <w:t>https://www.pnas.org/content/pnas/113/2/458.full.pdf</w:t>
        </w:r>
      </w:hyperlink>
      <w:r w:rsidRPr="006B3588">
        <w:rPr>
          <w:rFonts w:ascii="Times New Roman" w:hAnsi="Times New Roman" w:cs="Times New Roman"/>
          <w:sz w:val="22"/>
          <w:szCs w:val="22"/>
        </w:rPr>
        <w:t xml:space="preserve">  on 28 March 2019. </w:t>
      </w:r>
    </w:p>
  </w:footnote>
  <w:footnote w:id="12">
    <w:p w14:paraId="1CA63BDB"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Katz D, Bommarito M and Blackman J, ‘Predicting the Behavior of the Supreme Court of the United States: A General Approach’ </w:t>
      </w:r>
      <w:r w:rsidRPr="006B3588">
        <w:rPr>
          <w:rFonts w:ascii="Times New Roman" w:hAnsi="Times New Roman" w:cs="Times New Roman"/>
          <w:i/>
          <w:sz w:val="22"/>
          <w:szCs w:val="22"/>
        </w:rPr>
        <w:t>PloS one</w:t>
      </w:r>
      <w:r w:rsidRPr="006B3588">
        <w:rPr>
          <w:rFonts w:ascii="Times New Roman" w:hAnsi="Times New Roman" w:cs="Times New Roman"/>
          <w:sz w:val="22"/>
          <w:szCs w:val="22"/>
        </w:rPr>
        <w:t xml:space="preserve">, 2017, 217. </w:t>
      </w:r>
    </w:p>
  </w:footnote>
  <w:footnote w:id="13">
    <w:p w14:paraId="3053069E"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Waltl B, Bonczek G, Scepankova E, Landthaler J and Matthes F, ‘Predicting the Outcome of Appeal Decisions in Germany’s Tax Law’ </w:t>
      </w:r>
      <w:r w:rsidRPr="006B3588">
        <w:rPr>
          <w:rFonts w:ascii="Times New Roman" w:hAnsi="Times New Roman" w:cs="Times New Roman"/>
          <w:sz w:val="22"/>
          <w:szCs w:val="22"/>
          <w:shd w:val="clear" w:color="auto" w:fill="FFFFFF"/>
        </w:rPr>
        <w:t>In </w:t>
      </w:r>
      <w:r w:rsidRPr="006B3588">
        <w:rPr>
          <w:rFonts w:ascii="Times New Roman" w:hAnsi="Times New Roman" w:cs="Times New Roman"/>
          <w:iCs/>
          <w:sz w:val="22"/>
          <w:szCs w:val="22"/>
          <w:shd w:val="clear" w:color="auto" w:fill="FFFFFF"/>
        </w:rPr>
        <w:t>International Conference on Electronic Participation</w:t>
      </w:r>
      <w:r w:rsidRPr="006B3588">
        <w:rPr>
          <w:rFonts w:ascii="Times New Roman" w:hAnsi="Times New Roman" w:cs="Times New Roman"/>
          <w:sz w:val="22"/>
          <w:szCs w:val="22"/>
          <w:shd w:val="clear" w:color="auto" w:fill="FFFFFF"/>
        </w:rPr>
        <w:t>, Springer, Cham, 2017.</w:t>
      </w:r>
    </w:p>
  </w:footnote>
  <w:footnote w:id="14">
    <w:p w14:paraId="7C31AEDD"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Tugee T, ‘Kenya is ready for world of Big data’ The Daily Nation, 11 April 2018   </w:t>
      </w:r>
      <w:hyperlink r:id="rId7" w:history="1">
        <w:r w:rsidRPr="006B3588">
          <w:rPr>
            <w:rStyle w:val="Hyperlink"/>
            <w:sz w:val="22"/>
            <w:szCs w:val="22"/>
          </w:rPr>
          <w:t>https://www.nation.co.ke/oped/opinion/Kenya-ready-for-world-of-big-data-/440808-4380874-145rh6jz/index.html</w:t>
        </w:r>
      </w:hyperlink>
      <w:r w:rsidRPr="006B3588">
        <w:rPr>
          <w:rFonts w:ascii="Times New Roman" w:hAnsi="Times New Roman" w:cs="Times New Roman"/>
          <w:sz w:val="22"/>
          <w:szCs w:val="22"/>
        </w:rPr>
        <w:t xml:space="preserve"> on 11 December 2018. </w:t>
      </w:r>
    </w:p>
  </w:footnote>
  <w:footnote w:id="15">
    <w:p w14:paraId="190E61D4"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Fina S and Irene Ng, ‘Big data &amp; Litigation: Analyzing the Expectation of Lawyers to Provide Big Data Predictions when Advising Clients’ 13 </w:t>
      </w:r>
      <w:r w:rsidRPr="006B3588">
        <w:rPr>
          <w:rFonts w:ascii="Times New Roman" w:hAnsi="Times New Roman" w:cs="Times New Roman"/>
          <w:i/>
          <w:sz w:val="22"/>
          <w:szCs w:val="22"/>
        </w:rPr>
        <w:t>The Indian Journal of Law and Technology</w:t>
      </w:r>
      <w:r w:rsidRPr="006B3588">
        <w:rPr>
          <w:rFonts w:ascii="Times New Roman" w:hAnsi="Times New Roman" w:cs="Times New Roman"/>
          <w:sz w:val="22"/>
          <w:szCs w:val="22"/>
        </w:rPr>
        <w:t>, 2017, 1.</w:t>
      </w:r>
    </w:p>
  </w:footnote>
  <w:footnote w:id="16">
    <w:p w14:paraId="57CBBA23"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Duxbury N, ‘The birth of Legal Realism and the Myth of Justice Holmes’ 20 </w:t>
      </w:r>
      <w:r w:rsidRPr="006B3588">
        <w:rPr>
          <w:rFonts w:ascii="Times New Roman" w:hAnsi="Times New Roman" w:cs="Times New Roman"/>
          <w:i/>
          <w:sz w:val="22"/>
          <w:szCs w:val="22"/>
        </w:rPr>
        <w:t>Sage Journal</w:t>
      </w:r>
      <w:r w:rsidRPr="006B3588">
        <w:rPr>
          <w:rFonts w:ascii="Times New Roman" w:hAnsi="Times New Roman" w:cs="Times New Roman"/>
          <w:sz w:val="22"/>
          <w:szCs w:val="22"/>
        </w:rPr>
        <w:t xml:space="preserve"> 2, 1991, 81. </w:t>
      </w:r>
    </w:p>
  </w:footnote>
  <w:footnote w:id="17">
    <w:p w14:paraId="3DB0AC6D"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Oliver Wendell Holmes was a Justice of the United States Supreme Court and is believed to be the pioneer of legal realism.</w:t>
      </w:r>
    </w:p>
  </w:footnote>
  <w:footnote w:id="18">
    <w:p w14:paraId="41AC0D3A" w14:textId="77777777" w:rsidR="00C96CB3" w:rsidRPr="006B3588" w:rsidRDefault="00C96CB3" w:rsidP="00C96CB3">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14, </w:t>
      </w:r>
      <w:r w:rsidRPr="006B3588">
        <w:rPr>
          <w:rFonts w:ascii="Times New Roman" w:hAnsi="Times New Roman" w:cs="Times New Roman"/>
          <w:i/>
          <w:iCs/>
          <w:sz w:val="22"/>
          <w:szCs w:val="22"/>
        </w:rPr>
        <w:t>International Covenant on Civil and Political Rights</w:t>
      </w:r>
      <w:r w:rsidRPr="006B3588">
        <w:rPr>
          <w:rFonts w:ascii="Times New Roman" w:hAnsi="Times New Roman" w:cs="Times New Roman"/>
          <w:sz w:val="22"/>
          <w:szCs w:val="22"/>
        </w:rPr>
        <w:t xml:space="preserve"> (1976) 2200A (XXI). </w:t>
      </w:r>
    </w:p>
  </w:footnote>
  <w:footnote w:id="19">
    <w:p w14:paraId="3DD3B806"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1A, </w:t>
      </w:r>
      <w:r w:rsidRPr="006B3588">
        <w:rPr>
          <w:rFonts w:ascii="Times New Roman" w:hAnsi="Times New Roman" w:cs="Times New Roman"/>
          <w:i/>
          <w:sz w:val="22"/>
          <w:szCs w:val="22"/>
        </w:rPr>
        <w:t xml:space="preserve">Civil Procedure Act, </w:t>
      </w:r>
      <w:r w:rsidRPr="006B3588">
        <w:rPr>
          <w:rFonts w:ascii="Times New Roman" w:hAnsi="Times New Roman" w:cs="Times New Roman"/>
          <w:iCs/>
          <w:sz w:val="22"/>
          <w:szCs w:val="22"/>
        </w:rPr>
        <w:t xml:space="preserve">(No 12 of </w:t>
      </w:r>
      <w:r w:rsidRPr="006B3588">
        <w:rPr>
          <w:rFonts w:ascii="Times New Roman" w:hAnsi="Times New Roman" w:cs="Times New Roman"/>
          <w:sz w:val="22"/>
          <w:szCs w:val="22"/>
        </w:rPr>
        <w:t xml:space="preserve">2012). </w:t>
      </w:r>
    </w:p>
  </w:footnote>
  <w:footnote w:id="20">
    <w:p w14:paraId="499639AC" w14:textId="47A6C31B" w:rsidR="00C96CB3" w:rsidRPr="00C96CB3" w:rsidRDefault="00C96CB3">
      <w:pPr>
        <w:pStyle w:val="FootnoteText"/>
        <w:rPr>
          <w:rFonts w:ascii="Times New Roman" w:hAnsi="Times New Roman" w:cs="Times New Roman"/>
          <w:sz w:val="22"/>
          <w:szCs w:val="22"/>
        </w:rPr>
      </w:pPr>
      <w:r>
        <w:rPr>
          <w:rStyle w:val="FootnoteReference"/>
        </w:rPr>
        <w:footnoteRef/>
      </w:r>
      <w:r>
        <w:t xml:space="preserve"> </w:t>
      </w:r>
      <w:r w:rsidRPr="00C96CB3">
        <w:rPr>
          <w:rFonts w:ascii="Times New Roman" w:hAnsi="Times New Roman" w:cs="Times New Roman"/>
          <w:sz w:val="22"/>
          <w:szCs w:val="22"/>
        </w:rPr>
        <w:t xml:space="preserve">Article 50, </w:t>
      </w:r>
      <w:r w:rsidRPr="00C96CB3">
        <w:rPr>
          <w:rFonts w:ascii="Times New Roman" w:hAnsi="Times New Roman" w:cs="Times New Roman"/>
          <w:i/>
          <w:iCs/>
          <w:sz w:val="22"/>
          <w:szCs w:val="22"/>
        </w:rPr>
        <w:t xml:space="preserve">Constitution of Kenya </w:t>
      </w:r>
      <w:r w:rsidRPr="00C96CB3">
        <w:rPr>
          <w:rFonts w:ascii="Times New Roman" w:hAnsi="Times New Roman" w:cs="Times New Roman"/>
          <w:sz w:val="22"/>
          <w:szCs w:val="22"/>
        </w:rPr>
        <w:t>(2010).</w:t>
      </w:r>
    </w:p>
  </w:footnote>
  <w:footnote w:id="21">
    <w:p w14:paraId="1D5D557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W O, ‘The Path of the Law’ 10 </w:t>
      </w:r>
      <w:r w:rsidRPr="006B3588">
        <w:rPr>
          <w:rFonts w:ascii="Times New Roman" w:hAnsi="Times New Roman" w:cs="Times New Roman"/>
          <w:i/>
          <w:sz w:val="22"/>
          <w:szCs w:val="22"/>
        </w:rPr>
        <w:t xml:space="preserve">Harvard Law Review </w:t>
      </w:r>
      <w:r w:rsidRPr="006B3588">
        <w:rPr>
          <w:rFonts w:ascii="Times New Roman" w:hAnsi="Times New Roman" w:cs="Times New Roman"/>
          <w:sz w:val="22"/>
          <w:szCs w:val="22"/>
        </w:rPr>
        <w:t>457, 1897.</w:t>
      </w:r>
    </w:p>
  </w:footnote>
  <w:footnote w:id="22">
    <w:p w14:paraId="20A3B6EE"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Green M, ‘Legal Realism as a School of Thought’ 46 </w:t>
      </w:r>
      <w:r w:rsidRPr="006B3588">
        <w:rPr>
          <w:rFonts w:ascii="Times New Roman" w:hAnsi="Times New Roman" w:cs="Times New Roman"/>
          <w:i/>
          <w:sz w:val="22"/>
          <w:szCs w:val="22"/>
        </w:rPr>
        <w:t xml:space="preserve">William &amp; Mary Law Review </w:t>
      </w:r>
      <w:r w:rsidRPr="006B3588">
        <w:rPr>
          <w:rFonts w:ascii="Times New Roman" w:hAnsi="Times New Roman" w:cs="Times New Roman"/>
          <w:sz w:val="22"/>
          <w:szCs w:val="22"/>
        </w:rPr>
        <w:t xml:space="preserve">2, 2005, 1917. </w:t>
      </w:r>
    </w:p>
  </w:footnote>
  <w:footnote w:id="23">
    <w:p w14:paraId="43AD8AFF"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Green M, ‘Legal Realism as a School of Thought’, 1928.</w:t>
      </w:r>
    </w:p>
  </w:footnote>
  <w:footnote w:id="24">
    <w:p w14:paraId="73BA3DDD"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An Essay by Oliver Wendell Holmes published in the Harvard Law Review. </w:t>
      </w:r>
    </w:p>
  </w:footnote>
  <w:footnote w:id="25">
    <w:p w14:paraId="4AE43056"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 1.</w:t>
      </w:r>
    </w:p>
  </w:footnote>
  <w:footnote w:id="26">
    <w:p w14:paraId="2F1F203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W O, ‘The Path of the Law,’ 2.</w:t>
      </w:r>
    </w:p>
  </w:footnote>
  <w:footnote w:id="27">
    <w:p w14:paraId="5822E68B"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 1.</w:t>
      </w:r>
    </w:p>
  </w:footnote>
  <w:footnote w:id="28">
    <w:p w14:paraId="4DF34E2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Merriam Webster Dictionary.</w:t>
      </w:r>
    </w:p>
  </w:footnote>
  <w:footnote w:id="29">
    <w:p w14:paraId="0A0AA223"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r w:rsidRPr="006B3588">
        <w:rPr>
          <w:rFonts w:ascii="Times New Roman" w:hAnsi="Times New Roman" w:cs="Times New Roman"/>
          <w:i/>
          <w:iCs/>
          <w:sz w:val="22"/>
          <w:szCs w:val="22"/>
        </w:rPr>
        <w:t xml:space="preserve">National Council of Law Reports Act </w:t>
      </w:r>
      <w:r w:rsidRPr="006B3588">
        <w:rPr>
          <w:rFonts w:ascii="Times New Roman" w:hAnsi="Times New Roman" w:cs="Times New Roman"/>
          <w:sz w:val="22"/>
          <w:szCs w:val="22"/>
        </w:rPr>
        <w:t>(No 7 of 2007).</w:t>
      </w:r>
    </w:p>
  </w:footnote>
  <w:footnote w:id="30">
    <w:p w14:paraId="54FADC60"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W O, </w:t>
      </w:r>
      <w:r w:rsidRPr="006B3588">
        <w:rPr>
          <w:rFonts w:ascii="Times New Roman" w:hAnsi="Times New Roman" w:cs="Times New Roman"/>
          <w:i/>
          <w:iCs/>
          <w:sz w:val="22"/>
          <w:szCs w:val="22"/>
        </w:rPr>
        <w:t>The Common Law</w:t>
      </w:r>
      <w:r w:rsidRPr="006B3588">
        <w:rPr>
          <w:rFonts w:ascii="Times New Roman" w:hAnsi="Times New Roman" w:cs="Times New Roman"/>
          <w:sz w:val="22"/>
          <w:szCs w:val="22"/>
        </w:rPr>
        <w:t xml:space="preserve">, Little Brown and Co., Boston, 1881,124. </w:t>
      </w:r>
    </w:p>
  </w:footnote>
  <w:footnote w:id="31">
    <w:p w14:paraId="36E5298A"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W O, </w:t>
      </w:r>
      <w:r w:rsidRPr="006B3588">
        <w:rPr>
          <w:rFonts w:ascii="Times New Roman" w:hAnsi="Times New Roman" w:cs="Times New Roman"/>
          <w:i/>
          <w:iCs/>
          <w:sz w:val="22"/>
          <w:szCs w:val="22"/>
        </w:rPr>
        <w:t>The Common Law</w:t>
      </w:r>
      <w:r w:rsidRPr="006B3588">
        <w:rPr>
          <w:rFonts w:ascii="Times New Roman" w:hAnsi="Times New Roman" w:cs="Times New Roman"/>
          <w:sz w:val="22"/>
          <w:szCs w:val="22"/>
        </w:rPr>
        <w:t>, 1.</w:t>
      </w:r>
    </w:p>
  </w:footnote>
  <w:footnote w:id="32">
    <w:p w14:paraId="107764BC"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Merriam Webster Dictionary.</w:t>
      </w:r>
    </w:p>
  </w:footnote>
  <w:footnote w:id="33">
    <w:p w14:paraId="4F602C5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Green M, ‘Legal Realism as a Theory of Law,’1928.</w:t>
      </w:r>
    </w:p>
  </w:footnote>
  <w:footnote w:id="34">
    <w:p w14:paraId="37927168"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Hickman L, ‘Classical Pragmatism, Postmodernism and Neopragmatism’ in Hickman L </w:t>
      </w:r>
      <w:r w:rsidRPr="006B3588">
        <w:rPr>
          <w:rFonts w:ascii="Times New Roman" w:hAnsi="Times New Roman" w:cs="Times New Roman"/>
          <w:i/>
          <w:iCs/>
          <w:sz w:val="22"/>
          <w:szCs w:val="22"/>
          <w:shd w:val="clear" w:color="auto" w:fill="FFFFFF"/>
        </w:rPr>
        <w:t>Pragmatism as Post-Postmodernism: Lessons from John Dewey</w:t>
      </w:r>
      <w:r w:rsidRPr="006B3588">
        <w:rPr>
          <w:rFonts w:ascii="Times New Roman" w:hAnsi="Times New Roman" w:cs="Times New Roman"/>
          <w:sz w:val="22"/>
          <w:szCs w:val="22"/>
        </w:rPr>
        <w:t>,</w:t>
      </w:r>
      <w:r w:rsidRPr="006B3588">
        <w:rPr>
          <w:rFonts w:ascii="Times New Roman" w:hAnsi="Times New Roman" w:cs="Times New Roman"/>
          <w:sz w:val="22"/>
          <w:szCs w:val="22"/>
          <w:shd w:val="clear" w:color="auto" w:fill="FFFFFF"/>
        </w:rPr>
        <w:t xml:space="preserve"> Fordham University, New York, 2007,</w:t>
      </w:r>
      <w:r w:rsidRPr="006B3588">
        <w:rPr>
          <w:rFonts w:ascii="Times New Roman" w:hAnsi="Times New Roman" w:cs="Times New Roman"/>
          <w:sz w:val="22"/>
          <w:szCs w:val="22"/>
        </w:rPr>
        <w:t xml:space="preserve"> 51.</w:t>
      </w:r>
    </w:p>
  </w:footnote>
  <w:footnote w:id="35">
    <w:p w14:paraId="08156E2A"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Hage J, ‘Comparing Alternatives in the Law’12 </w:t>
      </w:r>
      <w:r w:rsidRPr="006B3588">
        <w:rPr>
          <w:rFonts w:ascii="Times New Roman" w:hAnsi="Times New Roman" w:cs="Times New Roman"/>
          <w:i/>
          <w:iCs/>
          <w:sz w:val="22"/>
          <w:szCs w:val="22"/>
        </w:rPr>
        <w:t>Artificial Intelligence and the Law,</w:t>
      </w:r>
      <w:r w:rsidRPr="006B3588">
        <w:rPr>
          <w:rFonts w:ascii="Times New Roman" w:hAnsi="Times New Roman" w:cs="Times New Roman"/>
          <w:sz w:val="22"/>
          <w:szCs w:val="22"/>
        </w:rPr>
        <w:t xml:space="preserve"> 2004,194.</w:t>
      </w:r>
    </w:p>
  </w:footnote>
  <w:footnote w:id="36">
    <w:p w14:paraId="392FEA65"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Hage J, ‘Comparing Alternatives in the Law,’ 195.</w:t>
      </w:r>
    </w:p>
  </w:footnote>
  <w:footnote w:id="37">
    <w:p w14:paraId="7E3FF3D0"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Tebbit M, </w:t>
      </w:r>
      <w:r w:rsidRPr="006B3588">
        <w:rPr>
          <w:rFonts w:ascii="Times New Roman" w:hAnsi="Times New Roman" w:cs="Times New Roman"/>
          <w:i/>
          <w:sz w:val="22"/>
          <w:szCs w:val="22"/>
        </w:rPr>
        <w:t xml:space="preserve">Philosophy of Law: An Introduction, </w:t>
      </w:r>
      <w:r w:rsidRPr="006B3588">
        <w:rPr>
          <w:rFonts w:ascii="Times New Roman" w:hAnsi="Times New Roman" w:cs="Times New Roman"/>
          <w:sz w:val="22"/>
          <w:szCs w:val="22"/>
        </w:rPr>
        <w:t xml:space="preserve">2ed, Routledge, London and New York, 2017, 49. </w:t>
      </w:r>
    </w:p>
  </w:footnote>
  <w:footnote w:id="38">
    <w:p w14:paraId="76796B92"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Hart HLA, </w:t>
      </w:r>
      <w:r w:rsidRPr="006B3588">
        <w:rPr>
          <w:rFonts w:ascii="Times New Roman" w:hAnsi="Times New Roman" w:cs="Times New Roman"/>
          <w:i/>
          <w:sz w:val="22"/>
          <w:szCs w:val="22"/>
        </w:rPr>
        <w:t xml:space="preserve">The Concept of Law, </w:t>
      </w:r>
      <w:r w:rsidRPr="006B3588">
        <w:rPr>
          <w:rFonts w:ascii="Times New Roman" w:hAnsi="Times New Roman" w:cs="Times New Roman"/>
          <w:sz w:val="22"/>
          <w:szCs w:val="22"/>
        </w:rPr>
        <w:t xml:space="preserve">Clarendon Law Series,1961. </w:t>
      </w:r>
    </w:p>
  </w:footnote>
  <w:footnote w:id="39">
    <w:p w14:paraId="2B20A75E"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Green M, ‘Legal Realism as a School of Thought’, 1918.</w:t>
      </w:r>
    </w:p>
  </w:footnote>
  <w:footnote w:id="40">
    <w:p w14:paraId="1EC18735"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Green M, ‘Legal Realism as a School of Thought’, 1918.</w:t>
      </w:r>
    </w:p>
  </w:footnote>
  <w:footnote w:id="41">
    <w:p w14:paraId="016CCFBA"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HLA Hart in The Concept of Law.</w:t>
      </w:r>
    </w:p>
  </w:footnote>
  <w:footnote w:id="42">
    <w:p w14:paraId="4669D362"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 2.</w:t>
      </w:r>
    </w:p>
  </w:footnote>
  <w:footnote w:id="43">
    <w:p w14:paraId="64DF3503"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Daniel Martin Katz is a professor of law. He uses a scientific approach in teaching law. One of the areas he specialises in is the quantitative modelling of litigation and jurisprudence. </w:t>
      </w:r>
    </w:p>
  </w:footnote>
  <w:footnote w:id="44">
    <w:p w14:paraId="6201944C"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During Justice Gorsuch’s 2017 term, an analysis was done on how to predict if he would rule in favour of the petitioner or respondent in oral arguments. This highly depended on how many times he interrupted the petitioner during the oral arguments and vice versa.</w:t>
      </w:r>
    </w:p>
  </w:footnote>
  <w:footnote w:id="45">
    <w:p w14:paraId="71A30A23"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Law,’16.</w:t>
      </w:r>
    </w:p>
  </w:footnote>
  <w:footnote w:id="46">
    <w:p w14:paraId="16C8DB73" w14:textId="77777777" w:rsidR="005931BF" w:rsidRPr="006B3588" w:rsidRDefault="005931BF" w:rsidP="00895BC2">
      <w:pPr>
        <w:pStyle w:val="FootnoteText"/>
        <w:spacing w:line="360" w:lineRule="auto"/>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 (EU) 2016/679 (General Data Protection Regulation), 2018.</w:t>
      </w:r>
    </w:p>
  </w:footnote>
  <w:footnote w:id="47">
    <w:p w14:paraId="329792A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r w:rsidRPr="006B3588">
        <w:rPr>
          <w:rFonts w:ascii="Times New Roman" w:hAnsi="Times New Roman" w:cs="Times New Roman"/>
          <w:i/>
          <w:iCs/>
          <w:sz w:val="22"/>
          <w:szCs w:val="22"/>
        </w:rPr>
        <w:t>Data Protection Act</w:t>
      </w:r>
      <w:r w:rsidRPr="006B3588">
        <w:rPr>
          <w:rFonts w:ascii="Times New Roman" w:hAnsi="Times New Roman" w:cs="Times New Roman"/>
          <w:sz w:val="22"/>
          <w:szCs w:val="22"/>
        </w:rPr>
        <w:t>, (No 24 of 2019).</w:t>
      </w:r>
    </w:p>
  </w:footnote>
  <w:footnote w:id="48">
    <w:p w14:paraId="7BE1321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Part III and Part IV of the </w:t>
      </w:r>
      <w:r w:rsidRPr="006B3588">
        <w:rPr>
          <w:rFonts w:ascii="Times New Roman" w:hAnsi="Times New Roman" w:cs="Times New Roman"/>
          <w:i/>
          <w:iCs/>
          <w:sz w:val="22"/>
          <w:szCs w:val="22"/>
        </w:rPr>
        <w:t>Data Protection Act (No 24 of 2019).</w:t>
      </w:r>
    </w:p>
  </w:footnote>
  <w:footnote w:id="49">
    <w:p w14:paraId="094C2D2C"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Part V of the </w:t>
      </w:r>
      <w:r w:rsidRPr="006B3588">
        <w:rPr>
          <w:rFonts w:ascii="Times New Roman" w:hAnsi="Times New Roman" w:cs="Times New Roman"/>
          <w:i/>
          <w:iCs/>
          <w:sz w:val="22"/>
          <w:szCs w:val="22"/>
        </w:rPr>
        <w:t>Data Protection Act (No 24 of 2019)</w:t>
      </w:r>
      <w:r w:rsidRPr="006B3588">
        <w:rPr>
          <w:rFonts w:ascii="Times New Roman" w:hAnsi="Times New Roman" w:cs="Times New Roman"/>
          <w:sz w:val="22"/>
          <w:szCs w:val="22"/>
        </w:rPr>
        <w:t xml:space="preserve">. </w:t>
      </w:r>
    </w:p>
  </w:footnote>
  <w:footnote w:id="50">
    <w:p w14:paraId="10CE56F3" w14:textId="77777777" w:rsidR="00B72CCF" w:rsidRDefault="00B72CCF" w:rsidP="00B72CCF">
      <w:pPr>
        <w:pStyle w:val="FootnoteText"/>
      </w:pPr>
      <w:r>
        <w:rPr>
          <w:rStyle w:val="FootnoteReference"/>
        </w:rPr>
        <w:footnoteRef/>
      </w:r>
      <w:r>
        <w:t xml:space="preserve"> </w:t>
      </w:r>
      <w:hyperlink r:id="rId8" w:history="1">
        <w:r w:rsidRPr="00445ED4">
          <w:rPr>
            <w:rStyle w:val="Hyperlink"/>
          </w:rPr>
          <w:t>https://www.goodfirms.co/big-data-analytics/kenya</w:t>
        </w:r>
      </w:hyperlink>
      <w:r>
        <w:t xml:space="preserve"> on 5 April 2020.</w:t>
      </w:r>
    </w:p>
  </w:footnote>
  <w:footnote w:id="51">
    <w:p w14:paraId="4A6DB219"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 1. </w:t>
      </w:r>
    </w:p>
  </w:footnote>
  <w:footnote w:id="52">
    <w:p w14:paraId="6D563D00"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Law,’1.</w:t>
      </w:r>
    </w:p>
  </w:footnote>
  <w:footnote w:id="53">
    <w:p w14:paraId="206F13A0"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w:t>
      </w:r>
      <w:r w:rsidRPr="006B3588">
        <w:rPr>
          <w:rFonts w:ascii="Times New Roman" w:hAnsi="Times New Roman" w:cs="Times New Roman"/>
          <w:i/>
          <w:iCs/>
          <w:sz w:val="22"/>
          <w:szCs w:val="22"/>
        </w:rPr>
        <w:t>The Common Law</w:t>
      </w:r>
      <w:r w:rsidRPr="006B3588">
        <w:rPr>
          <w:rFonts w:ascii="Times New Roman" w:hAnsi="Times New Roman" w:cs="Times New Roman"/>
          <w:sz w:val="22"/>
          <w:szCs w:val="22"/>
        </w:rPr>
        <w:t>, 1.</w:t>
      </w:r>
    </w:p>
  </w:footnote>
  <w:footnote w:id="54">
    <w:p w14:paraId="6050A6E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Fisch M, ‘Justice Holmes, the Prediction Theory of Law, and Pragmatism’ 39 </w:t>
      </w:r>
      <w:r w:rsidRPr="006B3588">
        <w:rPr>
          <w:rFonts w:ascii="Times New Roman" w:hAnsi="Times New Roman" w:cs="Times New Roman"/>
          <w:i/>
          <w:iCs/>
          <w:sz w:val="22"/>
          <w:szCs w:val="22"/>
        </w:rPr>
        <w:t>The Journal of Philosophy</w:t>
      </w:r>
      <w:r w:rsidRPr="006B3588">
        <w:rPr>
          <w:rFonts w:ascii="Times New Roman" w:hAnsi="Times New Roman" w:cs="Times New Roman"/>
          <w:sz w:val="22"/>
          <w:szCs w:val="22"/>
        </w:rPr>
        <w:t xml:space="preserve"> 4, 1942, 10.  </w:t>
      </w:r>
    </w:p>
  </w:footnote>
  <w:footnote w:id="55">
    <w:p w14:paraId="111F0A11"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w:t>
      </w:r>
    </w:p>
  </w:footnote>
  <w:footnote w:id="56">
    <w:p w14:paraId="6ED1D91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9" w:anchor="LawReporting" w:history="1">
        <w:r w:rsidRPr="006B3588">
          <w:rPr>
            <w:rStyle w:val="Hyperlink"/>
            <w:sz w:val="22"/>
            <w:szCs w:val="22"/>
          </w:rPr>
          <w:t>https://www.nyulawglobal.org/globalex/Kenya1.html#LawReporting</w:t>
        </w:r>
      </w:hyperlink>
      <w:r w:rsidRPr="006B3588">
        <w:rPr>
          <w:rFonts w:ascii="Times New Roman" w:hAnsi="Times New Roman" w:cs="Times New Roman"/>
          <w:sz w:val="22"/>
          <w:szCs w:val="22"/>
        </w:rPr>
        <w:t xml:space="preserve"> on 27 November 2019.</w:t>
      </w:r>
    </w:p>
  </w:footnote>
  <w:footnote w:id="57">
    <w:p w14:paraId="0382E416"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0" w:history="1">
        <w:r w:rsidRPr="006B3588">
          <w:rPr>
            <w:rStyle w:val="Hyperlink"/>
            <w:sz w:val="22"/>
            <w:szCs w:val="22"/>
          </w:rPr>
          <w:t>http://kenyalaw.org/kl/index.php?id=124</w:t>
        </w:r>
      </w:hyperlink>
      <w:r w:rsidRPr="006B3588">
        <w:rPr>
          <w:rFonts w:ascii="Times New Roman" w:hAnsi="Times New Roman" w:cs="Times New Roman"/>
          <w:sz w:val="22"/>
          <w:szCs w:val="22"/>
        </w:rPr>
        <w:t xml:space="preserve"> on 27 November 2019.</w:t>
      </w:r>
    </w:p>
  </w:footnote>
  <w:footnote w:id="58">
    <w:p w14:paraId="4F74DC75"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1" w:history="1">
        <w:r w:rsidRPr="006B3588">
          <w:rPr>
            <w:rStyle w:val="Hyperlink"/>
            <w:sz w:val="22"/>
            <w:szCs w:val="22"/>
          </w:rPr>
          <w:t>http://kenyalaw.org/kl/index.php?id=124</w:t>
        </w:r>
      </w:hyperlink>
      <w:r w:rsidRPr="006B3588">
        <w:rPr>
          <w:rFonts w:ascii="Times New Roman" w:hAnsi="Times New Roman" w:cs="Times New Roman"/>
          <w:sz w:val="22"/>
          <w:szCs w:val="22"/>
        </w:rPr>
        <w:t xml:space="preserve"> on 27 November 2019.</w:t>
      </w:r>
    </w:p>
  </w:footnote>
  <w:footnote w:id="59">
    <w:p w14:paraId="605BC07B" w14:textId="77777777" w:rsidR="00F50C71" w:rsidRPr="006B3588" w:rsidRDefault="00F50C71" w:rsidP="00F50C71">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Kenya Population Situation Analysis 2013. </w:t>
      </w:r>
    </w:p>
  </w:footnote>
  <w:footnote w:id="60">
    <w:p w14:paraId="3AF4120A" w14:textId="77777777" w:rsidR="00F50C71" w:rsidRPr="006B3588" w:rsidRDefault="00F50C71" w:rsidP="00F50C71">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w:t>
      </w:r>
      <w:r w:rsidRPr="006B3588">
        <w:rPr>
          <w:rFonts w:ascii="Times New Roman" w:hAnsi="Times New Roman" w:cs="Times New Roman"/>
          <w:i/>
          <w:iCs/>
          <w:sz w:val="22"/>
          <w:szCs w:val="22"/>
        </w:rPr>
        <w:t>Constitution of Kenya</w:t>
      </w:r>
      <w:r w:rsidRPr="006B3588">
        <w:rPr>
          <w:rFonts w:ascii="Times New Roman" w:hAnsi="Times New Roman" w:cs="Times New Roman"/>
          <w:sz w:val="22"/>
          <w:szCs w:val="22"/>
        </w:rPr>
        <w:t xml:space="preserve"> (2010).</w:t>
      </w:r>
    </w:p>
  </w:footnote>
  <w:footnote w:id="61">
    <w:p w14:paraId="4064DDED" w14:textId="77777777" w:rsidR="00F50C71" w:rsidRPr="006B3588" w:rsidRDefault="00F50C71" w:rsidP="00F50C71">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r w:rsidRPr="006B3588">
        <w:rPr>
          <w:rFonts w:ascii="Times New Roman" w:hAnsi="Times New Roman" w:cs="Times New Roman"/>
          <w:i/>
          <w:iCs/>
          <w:sz w:val="22"/>
          <w:szCs w:val="22"/>
        </w:rPr>
        <w:t xml:space="preserve">Civil Procedure Act </w:t>
      </w:r>
      <w:r w:rsidRPr="006B3588">
        <w:rPr>
          <w:rFonts w:ascii="Times New Roman" w:hAnsi="Times New Roman" w:cs="Times New Roman"/>
          <w:sz w:val="22"/>
          <w:szCs w:val="22"/>
        </w:rPr>
        <w:t>(No 12 of 2012).</w:t>
      </w:r>
    </w:p>
  </w:footnote>
  <w:footnote w:id="62">
    <w:p w14:paraId="78A2B432" w14:textId="77777777" w:rsidR="00F50C71" w:rsidRPr="006B3588" w:rsidRDefault="00F50C71" w:rsidP="00F50C71">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hyperlink r:id="rId12" w:history="1">
        <w:r w:rsidRPr="006B3588">
          <w:rPr>
            <w:rStyle w:val="Hyperlink"/>
            <w:sz w:val="22"/>
            <w:szCs w:val="22"/>
          </w:rPr>
          <w:t>https://mobile.nation.co.ke/news/cases-backlog-CJ-Willy-Mutunga/1950946-2422726-format-xhtml-v98frrz/index.html</w:t>
        </w:r>
      </w:hyperlink>
      <w:r w:rsidRPr="006B3588">
        <w:rPr>
          <w:rFonts w:ascii="Times New Roman" w:hAnsi="Times New Roman" w:cs="Times New Roman"/>
          <w:sz w:val="22"/>
          <w:szCs w:val="22"/>
        </w:rPr>
        <w:t xml:space="preserve"> on 19 November 2019.</w:t>
      </w:r>
    </w:p>
  </w:footnote>
  <w:footnote w:id="63">
    <w:p w14:paraId="14E7DFF9" w14:textId="77777777" w:rsidR="00F50C71" w:rsidRPr="006B3588" w:rsidRDefault="00F50C71" w:rsidP="00F50C71">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3" w:history="1">
        <w:r w:rsidRPr="006B3588">
          <w:rPr>
            <w:rStyle w:val="Hyperlink"/>
            <w:sz w:val="22"/>
            <w:szCs w:val="22"/>
          </w:rPr>
          <w:t>http://kenyalaw.org/kenyalawblog/progress-report-on-the-transformation-of-the-judiciary/</w:t>
        </w:r>
      </w:hyperlink>
      <w:r w:rsidRPr="006B3588">
        <w:rPr>
          <w:rFonts w:ascii="Times New Roman" w:hAnsi="Times New Roman" w:cs="Times New Roman"/>
          <w:sz w:val="22"/>
          <w:szCs w:val="22"/>
        </w:rPr>
        <w:t xml:space="preserve"> on 19 November 2019.</w:t>
      </w:r>
    </w:p>
  </w:footnote>
  <w:footnote w:id="64">
    <w:p w14:paraId="1E880609" w14:textId="77777777" w:rsidR="00F50C71" w:rsidRPr="006B3588" w:rsidRDefault="00F50C71" w:rsidP="00F50C71">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Judiciary Transformation Framework, </w:t>
      </w:r>
      <w:r w:rsidRPr="006B3588">
        <w:rPr>
          <w:rFonts w:ascii="Times New Roman" w:hAnsi="Times New Roman" w:cs="Times New Roman"/>
          <w:sz w:val="22"/>
          <w:szCs w:val="22"/>
        </w:rPr>
        <w:t>2012, 1.</w:t>
      </w:r>
    </w:p>
  </w:footnote>
  <w:footnote w:id="65">
    <w:p w14:paraId="513A64BF"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Atkinson K and Capon T, ‘Reasoning with Legal cases: Analogy or Rule of Application?’ International Conference on Artificial Intelligence and Law, Montreal, 17-21 June 2019.</w:t>
      </w:r>
    </w:p>
  </w:footnote>
  <w:footnote w:id="66">
    <w:p w14:paraId="4837D0F9"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Atkinson K and Capon T, ‘Reasoning with Legal cases: Analogy or Rule of Application? </w:t>
      </w:r>
    </w:p>
  </w:footnote>
  <w:footnote w:id="67">
    <w:p w14:paraId="0EE8AF5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18 (2), </w:t>
      </w:r>
      <w:r w:rsidRPr="006B3588">
        <w:rPr>
          <w:rFonts w:ascii="Times New Roman" w:hAnsi="Times New Roman" w:cs="Times New Roman"/>
          <w:i/>
          <w:iCs/>
          <w:sz w:val="22"/>
          <w:szCs w:val="22"/>
        </w:rPr>
        <w:t>Data Protection Act (No 24 of 2019).</w:t>
      </w:r>
      <w:r w:rsidRPr="006B3588">
        <w:rPr>
          <w:rFonts w:ascii="Times New Roman" w:hAnsi="Times New Roman" w:cs="Times New Roman"/>
          <w:sz w:val="22"/>
          <w:szCs w:val="22"/>
        </w:rPr>
        <w:t xml:space="preserve"> (No 24 of 2019).</w:t>
      </w:r>
    </w:p>
  </w:footnote>
  <w:footnote w:id="68">
    <w:p w14:paraId="0F9AA7F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25 (2), </w:t>
      </w:r>
      <w:r w:rsidRPr="006B3588">
        <w:rPr>
          <w:rFonts w:ascii="Times New Roman" w:hAnsi="Times New Roman" w:cs="Times New Roman"/>
          <w:i/>
          <w:iCs/>
          <w:sz w:val="22"/>
          <w:szCs w:val="22"/>
        </w:rPr>
        <w:t>Data Protection Act (No 24 of 2019).</w:t>
      </w:r>
    </w:p>
  </w:footnote>
  <w:footnote w:id="69">
    <w:p w14:paraId="3B29A98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44, </w:t>
      </w:r>
      <w:r w:rsidRPr="006B3588">
        <w:rPr>
          <w:rFonts w:ascii="Times New Roman" w:hAnsi="Times New Roman" w:cs="Times New Roman"/>
          <w:i/>
          <w:iCs/>
          <w:sz w:val="22"/>
          <w:szCs w:val="22"/>
        </w:rPr>
        <w:t>Data Protection Act (No 24 of 2019).</w:t>
      </w:r>
    </w:p>
  </w:footnote>
  <w:footnote w:id="70">
    <w:p w14:paraId="4858BBB7"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45 (c) (i), </w:t>
      </w:r>
      <w:r w:rsidRPr="006B3588">
        <w:rPr>
          <w:rFonts w:ascii="Times New Roman" w:hAnsi="Times New Roman" w:cs="Times New Roman"/>
          <w:i/>
          <w:iCs/>
          <w:sz w:val="22"/>
          <w:szCs w:val="22"/>
        </w:rPr>
        <w:t>Data Protection Act (No 24 of 2019).</w:t>
      </w:r>
    </w:p>
  </w:footnote>
  <w:footnote w:id="71">
    <w:p w14:paraId="0F262D01"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47 (2) (b), </w:t>
      </w:r>
      <w:r w:rsidRPr="006B3588">
        <w:rPr>
          <w:rFonts w:ascii="Times New Roman" w:hAnsi="Times New Roman" w:cs="Times New Roman"/>
          <w:i/>
          <w:iCs/>
          <w:sz w:val="22"/>
          <w:szCs w:val="22"/>
        </w:rPr>
        <w:t>Data Protection Act (No 24 of 2019).</w:t>
      </w:r>
      <w:r w:rsidRPr="006B3588">
        <w:rPr>
          <w:rFonts w:ascii="Times New Roman" w:hAnsi="Times New Roman" w:cs="Times New Roman"/>
          <w:sz w:val="22"/>
          <w:szCs w:val="22"/>
        </w:rPr>
        <w:t xml:space="preserve"> </w:t>
      </w:r>
    </w:p>
  </w:footnote>
  <w:footnote w:id="72">
    <w:p w14:paraId="46994AD1"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19, </w:t>
      </w:r>
      <w:r w:rsidRPr="006B3588">
        <w:rPr>
          <w:rFonts w:ascii="Times New Roman" w:hAnsi="Times New Roman" w:cs="Times New Roman"/>
          <w:i/>
          <w:iCs/>
          <w:sz w:val="22"/>
          <w:szCs w:val="22"/>
        </w:rPr>
        <w:t>Data Protection Act (No 24 of 2019).</w:t>
      </w:r>
      <w:r w:rsidRPr="006B3588">
        <w:rPr>
          <w:rFonts w:ascii="Times New Roman" w:hAnsi="Times New Roman" w:cs="Times New Roman"/>
          <w:sz w:val="22"/>
          <w:szCs w:val="22"/>
        </w:rPr>
        <w:t xml:space="preserve"> </w:t>
      </w:r>
    </w:p>
  </w:footnote>
  <w:footnote w:id="73">
    <w:p w14:paraId="01D80A66"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50, </w:t>
      </w:r>
      <w:r w:rsidRPr="006B3588">
        <w:rPr>
          <w:rFonts w:ascii="Times New Roman" w:hAnsi="Times New Roman" w:cs="Times New Roman"/>
          <w:i/>
          <w:iCs/>
          <w:sz w:val="22"/>
          <w:szCs w:val="22"/>
        </w:rPr>
        <w:t>Constitution of Kenya</w:t>
      </w:r>
      <w:r w:rsidRPr="006B3588">
        <w:rPr>
          <w:rFonts w:ascii="Times New Roman" w:hAnsi="Times New Roman" w:cs="Times New Roman"/>
          <w:sz w:val="22"/>
          <w:szCs w:val="22"/>
        </w:rPr>
        <w:t xml:space="preserve"> (2010).</w:t>
      </w:r>
    </w:p>
  </w:footnote>
  <w:footnote w:id="74">
    <w:p w14:paraId="58138FB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Collins E, ‘Punishing Risk’,107 </w:t>
      </w:r>
      <w:r w:rsidRPr="006B3588">
        <w:rPr>
          <w:rFonts w:ascii="Times New Roman" w:hAnsi="Times New Roman" w:cs="Times New Roman"/>
          <w:i/>
          <w:iCs/>
          <w:sz w:val="22"/>
          <w:szCs w:val="22"/>
        </w:rPr>
        <w:t>The Georgetown Law Journal,</w:t>
      </w:r>
      <w:r w:rsidRPr="006B3588">
        <w:rPr>
          <w:rFonts w:ascii="Times New Roman" w:hAnsi="Times New Roman" w:cs="Times New Roman"/>
          <w:sz w:val="22"/>
          <w:szCs w:val="22"/>
        </w:rPr>
        <w:t>2018,58.</w:t>
      </w:r>
    </w:p>
  </w:footnote>
  <w:footnote w:id="75">
    <w:p w14:paraId="017C72B1" w14:textId="77777777" w:rsidR="005931BF" w:rsidRPr="006B3588" w:rsidRDefault="005931BF" w:rsidP="00895BC2">
      <w:pPr>
        <w:jc w:val="both"/>
        <w:rPr>
          <w:rFonts w:ascii="Times New Roman" w:hAnsi="Times New Roman" w:cs="Times New Roman"/>
        </w:rPr>
      </w:pPr>
      <w:r w:rsidRPr="006B3588">
        <w:rPr>
          <w:rStyle w:val="FootnoteReference"/>
          <w:rFonts w:ascii="Times New Roman" w:hAnsi="Times New Roman" w:cs="Times New Roman"/>
        </w:rPr>
        <w:footnoteRef/>
      </w:r>
      <w:r w:rsidRPr="006B3588">
        <w:rPr>
          <w:rFonts w:ascii="Times New Roman" w:hAnsi="Times New Roman" w:cs="Times New Roman"/>
        </w:rPr>
        <w:t xml:space="preserve"> </w:t>
      </w:r>
      <w:r w:rsidRPr="006B3588">
        <w:rPr>
          <w:rFonts w:ascii="Times New Roman" w:hAnsi="Times New Roman" w:cs="Times New Roman"/>
          <w:i/>
          <w:iCs/>
        </w:rPr>
        <w:t>International Convention on the Elimination of all forms of Racial Discrimination</w:t>
      </w:r>
      <w:r w:rsidRPr="006B3588">
        <w:rPr>
          <w:rFonts w:ascii="Times New Roman" w:hAnsi="Times New Roman" w:cs="Times New Roman"/>
        </w:rPr>
        <w:t xml:space="preserve"> (1969) 2106 (XX). </w:t>
      </w:r>
    </w:p>
  </w:footnote>
  <w:footnote w:id="76">
    <w:p w14:paraId="1E489E4F"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7, </w:t>
      </w:r>
      <w:r w:rsidRPr="006B3588">
        <w:rPr>
          <w:rFonts w:ascii="Times New Roman" w:hAnsi="Times New Roman" w:cs="Times New Roman"/>
          <w:i/>
          <w:iCs/>
          <w:sz w:val="22"/>
          <w:szCs w:val="22"/>
        </w:rPr>
        <w:t>The Universal Declaration of Human Rights</w:t>
      </w:r>
      <w:r w:rsidRPr="006B3588">
        <w:rPr>
          <w:rFonts w:ascii="Times New Roman" w:hAnsi="Times New Roman" w:cs="Times New Roman"/>
          <w:sz w:val="22"/>
          <w:szCs w:val="22"/>
        </w:rPr>
        <w:t>, 1948.</w:t>
      </w:r>
    </w:p>
  </w:footnote>
  <w:footnote w:id="77">
    <w:p w14:paraId="62EE0468"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Kilbertus N, Carulla M, Parascandolo G, Hardt M, Janzing D and Scholkopf B, ‘Avoiding Discrimination through Casual Reasoning’ 31st Conference on Neural Information Processing Systems, Long Beach, 2017, 2.</w:t>
      </w:r>
    </w:p>
  </w:footnote>
  <w:footnote w:id="78">
    <w:p w14:paraId="602BE89A"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Peck J and Jeggings W, ‘A Critical Examination of ‘Being Black’ in the Juvenile Justice System’ </w:t>
      </w:r>
      <w:r w:rsidRPr="006B3588">
        <w:rPr>
          <w:rFonts w:ascii="Times New Roman" w:hAnsi="Times New Roman" w:cs="Times New Roman"/>
          <w:i/>
          <w:iCs/>
          <w:sz w:val="22"/>
          <w:szCs w:val="22"/>
        </w:rPr>
        <w:t>Law and Human Behaviour</w:t>
      </w:r>
      <w:r w:rsidRPr="006B3588">
        <w:rPr>
          <w:rFonts w:ascii="Times New Roman" w:hAnsi="Times New Roman" w:cs="Times New Roman"/>
          <w:sz w:val="22"/>
          <w:szCs w:val="22"/>
        </w:rPr>
        <w:t>, American Psychological Association, 2016,3.</w:t>
      </w:r>
    </w:p>
  </w:footnote>
  <w:footnote w:id="79">
    <w:p w14:paraId="0F8743CD"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161, Constitution of Kenya, 2010.</w:t>
      </w:r>
    </w:p>
  </w:footnote>
  <w:footnote w:id="80">
    <w:p w14:paraId="5340B98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162, Constitution of Kenya, 2010.</w:t>
      </w:r>
    </w:p>
  </w:footnote>
  <w:footnote w:id="81">
    <w:p w14:paraId="7519863E"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162 (1), Constitution of Kenya, 2010.</w:t>
      </w:r>
    </w:p>
  </w:footnote>
  <w:footnote w:id="82">
    <w:p w14:paraId="6F3FE671"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162 (2), Constitution of Kenya, 2010.</w:t>
      </w:r>
    </w:p>
  </w:footnote>
  <w:footnote w:id="83">
    <w:p w14:paraId="017868E0"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169 (1), Constitution of Kenya, 2010.</w:t>
      </w:r>
    </w:p>
  </w:footnote>
  <w:footnote w:id="84">
    <w:p w14:paraId="035C1B8A"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170 (5), Constitution of Kenya, 2010. </w:t>
      </w:r>
    </w:p>
  </w:footnote>
  <w:footnote w:id="85">
    <w:p w14:paraId="7F993F84"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4" w:history="1">
        <w:r w:rsidRPr="006B3588">
          <w:rPr>
            <w:rStyle w:val="Hyperlink"/>
            <w:sz w:val="22"/>
            <w:szCs w:val="22"/>
          </w:rPr>
          <w:t>https://www.judiciary.go.ke/courts/high-court-2/</w:t>
        </w:r>
      </w:hyperlink>
      <w:r w:rsidRPr="006B3588">
        <w:rPr>
          <w:rFonts w:ascii="Times New Roman" w:hAnsi="Times New Roman" w:cs="Times New Roman"/>
          <w:sz w:val="22"/>
          <w:szCs w:val="22"/>
        </w:rPr>
        <w:t xml:space="preserve"> on 1 December 2019.</w:t>
      </w:r>
    </w:p>
  </w:footnote>
  <w:footnote w:id="86">
    <w:p w14:paraId="3526B41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5" w:history="1">
        <w:r w:rsidRPr="006B3588">
          <w:rPr>
            <w:rStyle w:val="Hyperlink"/>
            <w:sz w:val="22"/>
            <w:szCs w:val="22"/>
          </w:rPr>
          <w:t>https://www.judiciary.go.ke/courts/surbordinate/magistrates/</w:t>
        </w:r>
      </w:hyperlink>
      <w:r w:rsidRPr="006B3588">
        <w:rPr>
          <w:rFonts w:ascii="Times New Roman" w:hAnsi="Times New Roman" w:cs="Times New Roman"/>
          <w:sz w:val="22"/>
          <w:szCs w:val="22"/>
        </w:rPr>
        <w:t xml:space="preserve"> on 1 December 2019.</w:t>
      </w:r>
    </w:p>
  </w:footnote>
  <w:footnote w:id="87">
    <w:p w14:paraId="28D841D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 19.</w:t>
      </w:r>
    </w:p>
  </w:footnote>
  <w:footnote w:id="88">
    <w:p w14:paraId="0B63446E"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State of the Judiciary and the Administration of Justice Annual Report</w:t>
      </w:r>
      <w:r w:rsidRPr="006B3588">
        <w:rPr>
          <w:rFonts w:ascii="Times New Roman" w:hAnsi="Times New Roman" w:cs="Times New Roman"/>
          <w:sz w:val="22"/>
          <w:szCs w:val="22"/>
        </w:rPr>
        <w:t>, 2017-2018, 37.</w:t>
      </w:r>
    </w:p>
  </w:footnote>
  <w:footnote w:id="89">
    <w:p w14:paraId="7A44E994"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State of the Judiciary and the Administration of Justice Annual Report</w:t>
      </w:r>
      <w:r w:rsidRPr="006B3588">
        <w:rPr>
          <w:rFonts w:ascii="Times New Roman" w:hAnsi="Times New Roman" w:cs="Times New Roman"/>
          <w:sz w:val="22"/>
          <w:szCs w:val="22"/>
        </w:rPr>
        <w:t>, 2017-2018, 55.</w:t>
      </w:r>
    </w:p>
  </w:footnote>
  <w:footnote w:id="90">
    <w:p w14:paraId="40C1C6C1"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State of the Judiciary and the Administration of Justice Annual Report</w:t>
      </w:r>
      <w:r w:rsidRPr="006B3588">
        <w:rPr>
          <w:rFonts w:ascii="Times New Roman" w:hAnsi="Times New Roman" w:cs="Times New Roman"/>
          <w:sz w:val="22"/>
          <w:szCs w:val="22"/>
        </w:rPr>
        <w:t>, 2017-2018, 59-60.</w:t>
      </w:r>
    </w:p>
  </w:footnote>
  <w:footnote w:id="91">
    <w:p w14:paraId="64F2BAD8"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8, </w:t>
      </w:r>
      <w:r w:rsidRPr="006B3588">
        <w:rPr>
          <w:rFonts w:ascii="Times New Roman" w:hAnsi="Times New Roman" w:cs="Times New Roman"/>
          <w:i/>
          <w:iCs/>
          <w:sz w:val="22"/>
          <w:szCs w:val="22"/>
        </w:rPr>
        <w:t>Universal Declaration of Human Rights</w:t>
      </w:r>
      <w:r w:rsidRPr="006B3588">
        <w:rPr>
          <w:rFonts w:ascii="Times New Roman" w:hAnsi="Times New Roman" w:cs="Times New Roman"/>
          <w:sz w:val="22"/>
          <w:szCs w:val="22"/>
        </w:rPr>
        <w:t>, 1948.</w:t>
      </w:r>
    </w:p>
  </w:footnote>
  <w:footnote w:id="92">
    <w:p w14:paraId="4EF6DD6A"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2017-2021,3.</w:t>
      </w:r>
    </w:p>
  </w:footnote>
  <w:footnote w:id="93">
    <w:p w14:paraId="6F990964"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6" w:history="1">
        <w:r w:rsidRPr="006B3588">
          <w:rPr>
            <w:rStyle w:val="Hyperlink"/>
            <w:sz w:val="22"/>
            <w:szCs w:val="22"/>
          </w:rPr>
          <w:t>https://www.judiciary.go.ke/resources/reports/</w:t>
        </w:r>
      </w:hyperlink>
      <w:r w:rsidRPr="006B3588">
        <w:rPr>
          <w:rFonts w:ascii="Times New Roman" w:hAnsi="Times New Roman" w:cs="Times New Roman"/>
          <w:sz w:val="22"/>
          <w:szCs w:val="22"/>
        </w:rPr>
        <w:t xml:space="preserve"> 2 December 2019.</w:t>
      </w:r>
    </w:p>
  </w:footnote>
  <w:footnote w:id="94">
    <w:p w14:paraId="5D0A3205"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w:t>
      </w:r>
    </w:p>
  </w:footnote>
  <w:footnote w:id="95">
    <w:p w14:paraId="6B2DCAD9"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Oskamp A and Lodder A (eds), </w:t>
      </w:r>
      <w:r w:rsidRPr="006B3588">
        <w:rPr>
          <w:rFonts w:ascii="Times New Roman" w:hAnsi="Times New Roman" w:cs="Times New Roman"/>
          <w:i/>
          <w:iCs/>
          <w:sz w:val="22"/>
          <w:szCs w:val="22"/>
        </w:rPr>
        <w:t>Information Technology and Lawyers</w:t>
      </w:r>
      <w:r w:rsidRPr="006B3588">
        <w:rPr>
          <w:rFonts w:ascii="Times New Roman" w:hAnsi="Times New Roman" w:cs="Times New Roman"/>
          <w:i/>
          <w:iCs/>
          <w:color w:val="222222"/>
          <w:sz w:val="22"/>
          <w:szCs w:val="22"/>
          <w:shd w:val="clear" w:color="auto" w:fill="FFFFFF"/>
        </w:rPr>
        <w:t xml:space="preserve">: advanced technology in the legal domain, from challenges to daily routine, </w:t>
      </w:r>
      <w:r w:rsidRPr="006B3588">
        <w:rPr>
          <w:rFonts w:ascii="Times New Roman" w:hAnsi="Times New Roman" w:cs="Times New Roman"/>
          <w:color w:val="222222"/>
          <w:sz w:val="22"/>
          <w:szCs w:val="22"/>
          <w:shd w:val="clear" w:color="auto" w:fill="FFFFFF"/>
        </w:rPr>
        <w:t>Springer Science &amp; Business Media, 2006</w:t>
      </w:r>
      <w:r w:rsidRPr="006B3588">
        <w:rPr>
          <w:rFonts w:ascii="Times New Roman" w:hAnsi="Times New Roman" w:cs="Times New Roman"/>
          <w:sz w:val="22"/>
          <w:szCs w:val="22"/>
        </w:rPr>
        <w:t>, 192.</w:t>
      </w:r>
    </w:p>
  </w:footnote>
  <w:footnote w:id="96">
    <w:p w14:paraId="56CBC949"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 47.</w:t>
      </w:r>
    </w:p>
  </w:footnote>
  <w:footnote w:id="97">
    <w:p w14:paraId="62F5E96F"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 48.</w:t>
      </w:r>
    </w:p>
  </w:footnote>
  <w:footnote w:id="98">
    <w:p w14:paraId="0F092117"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 47.</w:t>
      </w:r>
    </w:p>
  </w:footnote>
  <w:footnote w:id="99">
    <w:p w14:paraId="6C473A0E"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Judiciary of Kenya, </w:t>
      </w:r>
      <w:r w:rsidRPr="006B3588">
        <w:rPr>
          <w:rFonts w:ascii="Times New Roman" w:hAnsi="Times New Roman" w:cs="Times New Roman"/>
          <w:i/>
          <w:iCs/>
          <w:sz w:val="22"/>
          <w:szCs w:val="22"/>
        </w:rPr>
        <w:t xml:space="preserve">Sustaining Judiciary Transformation, </w:t>
      </w:r>
      <w:r w:rsidRPr="006B3588">
        <w:rPr>
          <w:rFonts w:ascii="Times New Roman" w:hAnsi="Times New Roman" w:cs="Times New Roman"/>
          <w:sz w:val="22"/>
          <w:szCs w:val="22"/>
        </w:rPr>
        <w:t>2017-2021, 48.</w:t>
      </w:r>
    </w:p>
  </w:footnote>
  <w:footnote w:id="100">
    <w:p w14:paraId="038B2EF7"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3, </w:t>
      </w:r>
      <w:r w:rsidRPr="006B3588">
        <w:rPr>
          <w:rFonts w:ascii="Times New Roman" w:hAnsi="Times New Roman" w:cs="Times New Roman"/>
          <w:i/>
          <w:iCs/>
          <w:sz w:val="22"/>
          <w:szCs w:val="22"/>
        </w:rPr>
        <w:t>National Council for Law Reporting Act</w:t>
      </w:r>
      <w:r w:rsidRPr="006B3588">
        <w:rPr>
          <w:rFonts w:ascii="Times New Roman" w:hAnsi="Times New Roman" w:cs="Times New Roman"/>
          <w:sz w:val="22"/>
          <w:szCs w:val="22"/>
        </w:rPr>
        <w:t xml:space="preserve"> (No 7 of 2007).</w:t>
      </w:r>
    </w:p>
  </w:footnote>
  <w:footnote w:id="101">
    <w:p w14:paraId="0D956139"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18 and 19, The </w:t>
      </w:r>
      <w:r w:rsidRPr="006B3588">
        <w:rPr>
          <w:rFonts w:ascii="Times New Roman" w:hAnsi="Times New Roman" w:cs="Times New Roman"/>
          <w:i/>
          <w:iCs/>
          <w:sz w:val="22"/>
          <w:szCs w:val="22"/>
        </w:rPr>
        <w:t>Data Protection Act (No 24 of 2019).</w:t>
      </w:r>
    </w:p>
  </w:footnote>
  <w:footnote w:id="102">
    <w:p w14:paraId="36BF709E"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Atkinson K and Capon T, ‘Reasoning with Legal cases: Analogy or Rule of Application?’</w:t>
      </w:r>
    </w:p>
  </w:footnote>
  <w:footnote w:id="103">
    <w:p w14:paraId="69503DF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45, </w:t>
      </w:r>
      <w:r w:rsidRPr="006B3588">
        <w:rPr>
          <w:rFonts w:ascii="Times New Roman" w:hAnsi="Times New Roman" w:cs="Times New Roman"/>
          <w:i/>
          <w:iCs/>
          <w:sz w:val="22"/>
          <w:szCs w:val="22"/>
        </w:rPr>
        <w:t xml:space="preserve">Data Protection Act </w:t>
      </w:r>
      <w:r w:rsidRPr="006B3588">
        <w:rPr>
          <w:rFonts w:ascii="Times New Roman" w:hAnsi="Times New Roman" w:cs="Times New Roman"/>
          <w:sz w:val="22"/>
          <w:szCs w:val="22"/>
        </w:rPr>
        <w:t>(No 24 of 2019).</w:t>
      </w:r>
    </w:p>
  </w:footnote>
  <w:footnote w:id="104">
    <w:p w14:paraId="4666A531"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W O, ‘The Path of the Law’.</w:t>
      </w:r>
    </w:p>
  </w:footnote>
  <w:footnote w:id="105">
    <w:p w14:paraId="6ADC2EED"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7" w:history="1">
        <w:r w:rsidRPr="006B3588">
          <w:rPr>
            <w:rStyle w:val="Hyperlink"/>
            <w:sz w:val="22"/>
            <w:szCs w:val="22"/>
          </w:rPr>
          <w:t>https://epic.org/algorithmic-transparency/crim-justice/</w:t>
        </w:r>
      </w:hyperlink>
      <w:r w:rsidRPr="006B3588">
        <w:rPr>
          <w:rFonts w:ascii="Times New Roman" w:hAnsi="Times New Roman" w:cs="Times New Roman"/>
          <w:sz w:val="22"/>
          <w:szCs w:val="22"/>
        </w:rPr>
        <w:t xml:space="preserve">  on 14 December 2019.</w:t>
      </w:r>
    </w:p>
  </w:footnote>
  <w:footnote w:id="106">
    <w:p w14:paraId="1C012A0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 filed risk assessment questionnaire </w:t>
      </w:r>
      <w:hyperlink r:id="rId18" w:history="1">
        <w:r w:rsidRPr="006B3588">
          <w:rPr>
            <w:rStyle w:val="Hyperlink"/>
            <w:sz w:val="22"/>
            <w:szCs w:val="22"/>
          </w:rPr>
          <w:t>https://assets.documentcloud.org/documents/2702103/Sample-Risk-Assessment-COMPAS-CORE.pdf</w:t>
        </w:r>
      </w:hyperlink>
      <w:r w:rsidRPr="006B3588">
        <w:rPr>
          <w:rFonts w:ascii="Times New Roman" w:hAnsi="Times New Roman" w:cs="Times New Roman"/>
          <w:sz w:val="22"/>
          <w:szCs w:val="22"/>
        </w:rPr>
        <w:t xml:space="preserve"> on 14 December 2019. </w:t>
      </w:r>
    </w:p>
  </w:footnote>
  <w:footnote w:id="107">
    <w:p w14:paraId="73B6A9DB"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Team Hungary, ‘The AI is now in session- the impact of digitization on the courts.’ </w:t>
      </w:r>
    </w:p>
  </w:footnote>
  <w:footnote w:id="108">
    <w:p w14:paraId="419F29CC" w14:textId="77777777" w:rsidR="005931BF" w:rsidRPr="006B3588" w:rsidRDefault="005931BF" w:rsidP="00895BC2">
      <w:pPr>
        <w:pStyle w:val="FootnoteText"/>
        <w:jc w:val="both"/>
        <w:rPr>
          <w:rFonts w:ascii="Times New Roman" w:hAnsi="Times New Roman" w:cs="Times New Roman"/>
          <w:i/>
          <w:iCs/>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Loomis versus Wisconsin, </w:t>
      </w:r>
      <w:r w:rsidRPr="006B3588">
        <w:rPr>
          <w:rFonts w:ascii="Times New Roman" w:hAnsi="Times New Roman" w:cs="Times New Roman"/>
          <w:i/>
          <w:iCs/>
          <w:sz w:val="22"/>
          <w:szCs w:val="22"/>
        </w:rPr>
        <w:t>The Supreme Court of the United States of America.</w:t>
      </w:r>
    </w:p>
  </w:footnote>
  <w:footnote w:id="109">
    <w:p w14:paraId="12135F0A"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 brief for the United states as amicus curiae in Loomis versus Wisconsin. </w:t>
      </w:r>
    </w:p>
  </w:footnote>
  <w:footnote w:id="110">
    <w:p w14:paraId="0C31B3A4"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Castro C, ‘What is wrong with machine bias’, 6 </w:t>
      </w:r>
      <w:r w:rsidRPr="006B3588">
        <w:rPr>
          <w:rFonts w:ascii="Times New Roman" w:hAnsi="Times New Roman" w:cs="Times New Roman"/>
          <w:i/>
          <w:iCs/>
          <w:sz w:val="22"/>
          <w:szCs w:val="22"/>
        </w:rPr>
        <w:t>Florida International University</w:t>
      </w:r>
      <w:r w:rsidRPr="006B3588">
        <w:rPr>
          <w:rFonts w:ascii="Times New Roman" w:hAnsi="Times New Roman" w:cs="Times New Roman"/>
          <w:sz w:val="22"/>
          <w:szCs w:val="22"/>
        </w:rPr>
        <w:t>, 2019, 406.</w:t>
      </w:r>
    </w:p>
  </w:footnote>
  <w:footnote w:id="111">
    <w:p w14:paraId="69C5461C"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Zhang S, Roberts R, Farabee D, ‘An Analysis of Prisoner Reentry and Parole Risk using COMPAS and Traditional Criminal Historical Measures’, 60 </w:t>
      </w:r>
      <w:r w:rsidRPr="006B3588">
        <w:rPr>
          <w:rFonts w:ascii="Times New Roman" w:hAnsi="Times New Roman" w:cs="Times New Roman"/>
          <w:i/>
          <w:iCs/>
          <w:sz w:val="22"/>
          <w:szCs w:val="22"/>
        </w:rPr>
        <w:t>Crime and Delinquency,</w:t>
      </w:r>
      <w:r w:rsidRPr="006B3588">
        <w:rPr>
          <w:rFonts w:ascii="Times New Roman" w:hAnsi="Times New Roman" w:cs="Times New Roman"/>
          <w:sz w:val="22"/>
          <w:szCs w:val="22"/>
        </w:rPr>
        <w:t xml:space="preserve"> 2, 2014,188. </w:t>
      </w:r>
    </w:p>
  </w:footnote>
  <w:footnote w:id="112">
    <w:p w14:paraId="501F8E77"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Team Hungary, ‘The AI is now in session- the impact of digitization on the courts’, 7.</w:t>
      </w:r>
    </w:p>
  </w:footnote>
  <w:footnote w:id="113">
    <w:p w14:paraId="65A95374"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w:t>
      </w:r>
      <w:hyperlink r:id="rId19" w:history="1">
        <w:r w:rsidRPr="006B3588">
          <w:rPr>
            <w:rStyle w:val="Hyperlink"/>
            <w:sz w:val="22"/>
            <w:szCs w:val="22"/>
          </w:rPr>
          <w:t>https://predictice.com/</w:t>
        </w:r>
      </w:hyperlink>
      <w:r w:rsidRPr="006B3588">
        <w:rPr>
          <w:rFonts w:ascii="Times New Roman" w:hAnsi="Times New Roman" w:cs="Times New Roman"/>
          <w:sz w:val="22"/>
          <w:szCs w:val="22"/>
        </w:rPr>
        <w:t xml:space="preserve">  on 14 December 2019.</w:t>
      </w:r>
    </w:p>
  </w:footnote>
  <w:footnote w:id="114">
    <w:p w14:paraId="2BF37C6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Team Hungary, ‘The AI is now in session- the impact of digitization on the courts’, 7.</w:t>
      </w:r>
    </w:p>
  </w:footnote>
  <w:footnote w:id="115">
    <w:p w14:paraId="36F77D04"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7, The Universal Declaration of Human Rights, 1948.</w:t>
      </w:r>
    </w:p>
  </w:footnote>
  <w:footnote w:id="116">
    <w:p w14:paraId="4F83CBE2"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Article 50, </w:t>
      </w:r>
      <w:r w:rsidRPr="006B3588">
        <w:rPr>
          <w:rFonts w:ascii="Times New Roman" w:hAnsi="Times New Roman" w:cs="Times New Roman"/>
          <w:i/>
          <w:iCs/>
          <w:sz w:val="22"/>
          <w:szCs w:val="22"/>
        </w:rPr>
        <w:t>Constitution of Kenya</w:t>
      </w:r>
      <w:r w:rsidRPr="006B3588">
        <w:rPr>
          <w:rFonts w:ascii="Times New Roman" w:hAnsi="Times New Roman" w:cs="Times New Roman"/>
          <w:sz w:val="22"/>
          <w:szCs w:val="22"/>
        </w:rPr>
        <w:t xml:space="preserve"> (2010).</w:t>
      </w:r>
    </w:p>
  </w:footnote>
  <w:footnote w:id="117">
    <w:p w14:paraId="0E31773E"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1A, </w:t>
      </w:r>
      <w:r w:rsidRPr="006B3588">
        <w:rPr>
          <w:rFonts w:ascii="Times New Roman" w:hAnsi="Times New Roman" w:cs="Times New Roman"/>
          <w:i/>
          <w:sz w:val="22"/>
          <w:szCs w:val="22"/>
        </w:rPr>
        <w:t xml:space="preserve">Civil Procedure Act </w:t>
      </w:r>
      <w:r w:rsidRPr="006B3588">
        <w:rPr>
          <w:rFonts w:ascii="Times New Roman" w:hAnsi="Times New Roman" w:cs="Times New Roman"/>
          <w:iCs/>
          <w:sz w:val="22"/>
          <w:szCs w:val="22"/>
        </w:rPr>
        <w:t>(</w:t>
      </w:r>
      <w:r w:rsidRPr="006B3588">
        <w:rPr>
          <w:rFonts w:ascii="Times New Roman" w:hAnsi="Times New Roman" w:cs="Times New Roman"/>
          <w:sz w:val="22"/>
          <w:szCs w:val="22"/>
        </w:rPr>
        <w:t>2012).</w:t>
      </w:r>
    </w:p>
  </w:footnote>
  <w:footnote w:id="118">
    <w:p w14:paraId="1AB84CB5"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Section 39, </w:t>
      </w:r>
      <w:r w:rsidRPr="006B3588">
        <w:rPr>
          <w:rFonts w:ascii="Times New Roman" w:hAnsi="Times New Roman" w:cs="Times New Roman"/>
          <w:i/>
          <w:iCs/>
          <w:sz w:val="22"/>
          <w:szCs w:val="22"/>
        </w:rPr>
        <w:t xml:space="preserve">Data Protection Act </w:t>
      </w:r>
      <w:r w:rsidRPr="006B3588">
        <w:rPr>
          <w:rFonts w:ascii="Times New Roman" w:hAnsi="Times New Roman" w:cs="Times New Roman"/>
          <w:sz w:val="22"/>
          <w:szCs w:val="22"/>
        </w:rPr>
        <w:t>(No 24 of 2019).</w:t>
      </w:r>
    </w:p>
  </w:footnote>
  <w:footnote w:id="119">
    <w:p w14:paraId="2B6384A9" w14:textId="77777777" w:rsidR="005931BF" w:rsidRPr="006B3588" w:rsidRDefault="005931BF" w:rsidP="00895BC2">
      <w:pPr>
        <w:pStyle w:val="FootnoteText"/>
        <w:jc w:val="both"/>
        <w:rPr>
          <w:rFonts w:ascii="Times New Roman" w:hAnsi="Times New Roman" w:cs="Times New Roman"/>
          <w:sz w:val="22"/>
          <w:szCs w:val="22"/>
        </w:rPr>
      </w:pPr>
      <w:r w:rsidRPr="006B3588">
        <w:rPr>
          <w:rStyle w:val="FootnoteReference"/>
          <w:rFonts w:ascii="Times New Roman" w:hAnsi="Times New Roman" w:cs="Times New Roman"/>
          <w:sz w:val="22"/>
          <w:szCs w:val="22"/>
        </w:rPr>
        <w:footnoteRef/>
      </w:r>
      <w:r w:rsidRPr="006B3588">
        <w:rPr>
          <w:rFonts w:ascii="Times New Roman" w:hAnsi="Times New Roman" w:cs="Times New Roman"/>
          <w:sz w:val="22"/>
          <w:szCs w:val="22"/>
        </w:rPr>
        <w:t xml:space="preserve"> Holmes O, The Path of the Law.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362AD9"/>
    <w:multiLevelType w:val="hybridMultilevel"/>
    <w:tmpl w:val="FE9066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941AF6"/>
    <w:multiLevelType w:val="hybridMultilevel"/>
    <w:tmpl w:val="28FEE2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CF79BD"/>
    <w:multiLevelType w:val="hybridMultilevel"/>
    <w:tmpl w:val="E3BAE3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002705"/>
    <w:multiLevelType w:val="hybridMultilevel"/>
    <w:tmpl w:val="3F46A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FE2AA2"/>
    <w:multiLevelType w:val="multilevel"/>
    <w:tmpl w:val="9970ECF8"/>
    <w:lvl w:ilvl="0">
      <w:start w:val="1"/>
      <w:numFmt w:val="decimal"/>
      <w:lvlText w:val="%1.0"/>
      <w:lvlJc w:val="left"/>
      <w:pPr>
        <w:ind w:left="45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50" w:hanging="1080"/>
      </w:pPr>
      <w:rPr>
        <w:rFonts w:hint="default"/>
      </w:rPr>
    </w:lvl>
    <w:lvl w:ilvl="5">
      <w:start w:val="1"/>
      <w:numFmt w:val="decimal"/>
      <w:lvlText w:val="%1.%2.%3.%4.%5.%6"/>
      <w:lvlJc w:val="left"/>
      <w:pPr>
        <w:ind w:left="4770" w:hanging="108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570" w:hanging="1440"/>
      </w:pPr>
      <w:rPr>
        <w:rFonts w:hint="default"/>
      </w:rPr>
    </w:lvl>
    <w:lvl w:ilvl="8">
      <w:start w:val="1"/>
      <w:numFmt w:val="decimal"/>
      <w:lvlText w:val="%1.%2.%3.%4.%5.%6.%7.%8.%9"/>
      <w:lvlJc w:val="left"/>
      <w:pPr>
        <w:ind w:left="7290" w:hanging="1440"/>
      </w:pPr>
      <w:rPr>
        <w:rFonts w:hint="default"/>
      </w:rPr>
    </w:lvl>
  </w:abstractNum>
  <w:abstractNum w:abstractNumId="5" w15:restartNumberingAfterBreak="0">
    <w:nsid w:val="301259E8"/>
    <w:multiLevelType w:val="multilevel"/>
    <w:tmpl w:val="B18CBFCC"/>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A3254F6"/>
    <w:multiLevelType w:val="multilevel"/>
    <w:tmpl w:val="D202179E"/>
    <w:lvl w:ilvl="0">
      <w:start w:val="1"/>
      <w:numFmt w:val="decimal"/>
      <w:lvlText w:val="%1."/>
      <w:lvlJc w:val="left"/>
      <w:pPr>
        <w:ind w:left="1080" w:hanging="72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F2D5E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0CD46BE"/>
    <w:multiLevelType w:val="hybridMultilevel"/>
    <w:tmpl w:val="3D903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466A9F"/>
    <w:multiLevelType w:val="hybridMultilevel"/>
    <w:tmpl w:val="056671D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946580"/>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DF615D6"/>
    <w:multiLevelType w:val="hybridMultilevel"/>
    <w:tmpl w:val="EB04BE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CD183C"/>
    <w:multiLevelType w:val="multilevel"/>
    <w:tmpl w:val="B2BEC4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07D6E8D"/>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4" w15:restartNumberingAfterBreak="0">
    <w:nsid w:val="6E0629EC"/>
    <w:multiLevelType w:val="hybridMultilevel"/>
    <w:tmpl w:val="EC062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A433E27"/>
    <w:multiLevelType w:val="hybridMultilevel"/>
    <w:tmpl w:val="27C04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C163AEF"/>
    <w:multiLevelType w:val="hybridMultilevel"/>
    <w:tmpl w:val="27C04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C517A1A"/>
    <w:multiLevelType w:val="hybridMultilevel"/>
    <w:tmpl w:val="72B40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11"/>
  </w:num>
  <w:num w:numId="4">
    <w:abstractNumId w:val="14"/>
  </w:num>
  <w:num w:numId="5">
    <w:abstractNumId w:val="16"/>
  </w:num>
  <w:num w:numId="6">
    <w:abstractNumId w:val="15"/>
  </w:num>
  <w:num w:numId="7">
    <w:abstractNumId w:val="8"/>
  </w:num>
  <w:num w:numId="8">
    <w:abstractNumId w:val="2"/>
  </w:num>
  <w:num w:numId="9">
    <w:abstractNumId w:val="13"/>
  </w:num>
  <w:num w:numId="10">
    <w:abstractNumId w:val="10"/>
  </w:num>
  <w:num w:numId="11">
    <w:abstractNumId w:val="7"/>
  </w:num>
  <w:num w:numId="12">
    <w:abstractNumId w:val="12"/>
  </w:num>
  <w:num w:numId="13">
    <w:abstractNumId w:val="3"/>
  </w:num>
  <w:num w:numId="14">
    <w:abstractNumId w:val="1"/>
  </w:num>
  <w:num w:numId="15">
    <w:abstractNumId w:val="6"/>
  </w:num>
  <w:num w:numId="16">
    <w:abstractNumId w:val="5"/>
  </w:num>
  <w:num w:numId="17">
    <w:abstractNumId w:val="17"/>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BC2"/>
    <w:rsid w:val="000168DD"/>
    <w:rsid w:val="00021EC0"/>
    <w:rsid w:val="00073856"/>
    <w:rsid w:val="002310C8"/>
    <w:rsid w:val="002A4A82"/>
    <w:rsid w:val="002A62A9"/>
    <w:rsid w:val="002C7195"/>
    <w:rsid w:val="00545901"/>
    <w:rsid w:val="005931BF"/>
    <w:rsid w:val="005F64EF"/>
    <w:rsid w:val="00605473"/>
    <w:rsid w:val="0069678F"/>
    <w:rsid w:val="006E0246"/>
    <w:rsid w:val="00751C9C"/>
    <w:rsid w:val="007D3205"/>
    <w:rsid w:val="00875D3E"/>
    <w:rsid w:val="00895BC2"/>
    <w:rsid w:val="008F69FE"/>
    <w:rsid w:val="00907D0B"/>
    <w:rsid w:val="00A74D3A"/>
    <w:rsid w:val="00B72CCF"/>
    <w:rsid w:val="00B83D21"/>
    <w:rsid w:val="00C06C57"/>
    <w:rsid w:val="00C750C8"/>
    <w:rsid w:val="00C96CB3"/>
    <w:rsid w:val="00D07C68"/>
    <w:rsid w:val="00D61C45"/>
    <w:rsid w:val="00D84C32"/>
    <w:rsid w:val="00DD5F1D"/>
    <w:rsid w:val="00EC07EB"/>
    <w:rsid w:val="00F50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5BCF34"/>
  <w15:chartTrackingRefBased/>
  <w15:docId w15:val="{1A6F6B23-9793-4866-9082-80B7C4D1D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95BC2"/>
    <w:pPr>
      <w:numPr>
        <w:numId w:val="9"/>
      </w:num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95BC2"/>
    <w:pPr>
      <w:keepNext/>
      <w:keepLines/>
      <w:numPr>
        <w:ilvl w:val="1"/>
        <w:numId w:val="9"/>
      </w:numPr>
      <w:spacing w:before="40" w:after="0"/>
      <w:outlineLvl w:val="1"/>
    </w:pPr>
    <w:rPr>
      <w:rFonts w:asciiTheme="majorHAnsi" w:eastAsiaTheme="majorEastAsia" w:hAnsiTheme="majorHAnsi" w:cstheme="majorBidi"/>
      <w:color w:val="2F5496" w:themeColor="accent1" w:themeShade="BF"/>
      <w:sz w:val="26"/>
      <w:szCs w:val="26"/>
      <w:lang w:val="en-GB"/>
    </w:rPr>
  </w:style>
  <w:style w:type="paragraph" w:styleId="Heading3">
    <w:name w:val="heading 3"/>
    <w:basedOn w:val="Normal"/>
    <w:next w:val="Normal"/>
    <w:link w:val="Heading3Char"/>
    <w:uiPriority w:val="9"/>
    <w:unhideWhenUsed/>
    <w:qFormat/>
    <w:rsid w:val="00895BC2"/>
    <w:pPr>
      <w:keepNext/>
      <w:keepLines/>
      <w:numPr>
        <w:ilvl w:val="2"/>
        <w:numId w:val="9"/>
      </w:numPr>
      <w:spacing w:before="40" w:after="0"/>
      <w:outlineLvl w:val="2"/>
    </w:pPr>
    <w:rPr>
      <w:rFonts w:asciiTheme="majorHAnsi" w:eastAsiaTheme="majorEastAsia" w:hAnsiTheme="majorHAnsi" w:cstheme="majorBidi"/>
      <w:color w:val="1F3763" w:themeColor="accent1" w:themeShade="7F"/>
      <w:sz w:val="24"/>
      <w:szCs w:val="24"/>
      <w:lang w:val="en-GB"/>
    </w:rPr>
  </w:style>
  <w:style w:type="paragraph" w:styleId="Heading4">
    <w:name w:val="heading 4"/>
    <w:basedOn w:val="Normal"/>
    <w:next w:val="Normal"/>
    <w:link w:val="Heading4Char"/>
    <w:uiPriority w:val="9"/>
    <w:unhideWhenUsed/>
    <w:qFormat/>
    <w:rsid w:val="00895BC2"/>
    <w:pPr>
      <w:keepNext/>
      <w:keepLines/>
      <w:numPr>
        <w:ilvl w:val="3"/>
        <w:numId w:val="9"/>
      </w:numPr>
      <w:spacing w:before="40" w:after="0"/>
      <w:outlineLvl w:val="3"/>
    </w:pPr>
    <w:rPr>
      <w:rFonts w:asciiTheme="majorHAnsi" w:eastAsiaTheme="majorEastAsia" w:hAnsiTheme="majorHAnsi" w:cstheme="majorBidi"/>
      <w:i/>
      <w:iCs/>
      <w:color w:val="2F5496" w:themeColor="accent1" w:themeShade="BF"/>
      <w:lang w:val="en-GB"/>
    </w:rPr>
  </w:style>
  <w:style w:type="paragraph" w:styleId="Heading5">
    <w:name w:val="heading 5"/>
    <w:basedOn w:val="Normal"/>
    <w:next w:val="Normal"/>
    <w:link w:val="Heading5Char"/>
    <w:uiPriority w:val="9"/>
    <w:semiHidden/>
    <w:unhideWhenUsed/>
    <w:qFormat/>
    <w:rsid w:val="00895BC2"/>
    <w:pPr>
      <w:keepNext/>
      <w:keepLines/>
      <w:numPr>
        <w:ilvl w:val="4"/>
        <w:numId w:val="9"/>
      </w:numPr>
      <w:spacing w:before="40" w:after="0"/>
      <w:outlineLvl w:val="4"/>
    </w:pPr>
    <w:rPr>
      <w:rFonts w:asciiTheme="majorHAnsi" w:eastAsiaTheme="majorEastAsia" w:hAnsiTheme="majorHAnsi" w:cstheme="majorBidi"/>
      <w:color w:val="2F5496" w:themeColor="accent1" w:themeShade="BF"/>
      <w:lang w:val="en-GB"/>
    </w:rPr>
  </w:style>
  <w:style w:type="paragraph" w:styleId="Heading6">
    <w:name w:val="heading 6"/>
    <w:basedOn w:val="Normal"/>
    <w:next w:val="Normal"/>
    <w:link w:val="Heading6Char"/>
    <w:uiPriority w:val="9"/>
    <w:semiHidden/>
    <w:unhideWhenUsed/>
    <w:qFormat/>
    <w:rsid w:val="00895BC2"/>
    <w:pPr>
      <w:keepNext/>
      <w:keepLines/>
      <w:numPr>
        <w:ilvl w:val="5"/>
        <w:numId w:val="9"/>
      </w:numPr>
      <w:spacing w:before="40" w:after="0"/>
      <w:outlineLvl w:val="5"/>
    </w:pPr>
    <w:rPr>
      <w:rFonts w:asciiTheme="majorHAnsi" w:eastAsiaTheme="majorEastAsia" w:hAnsiTheme="majorHAnsi" w:cstheme="majorBidi"/>
      <w:color w:val="1F3763" w:themeColor="accent1" w:themeShade="7F"/>
      <w:lang w:val="en-GB"/>
    </w:rPr>
  </w:style>
  <w:style w:type="paragraph" w:styleId="Heading7">
    <w:name w:val="heading 7"/>
    <w:basedOn w:val="Normal"/>
    <w:next w:val="Normal"/>
    <w:link w:val="Heading7Char"/>
    <w:uiPriority w:val="9"/>
    <w:semiHidden/>
    <w:unhideWhenUsed/>
    <w:qFormat/>
    <w:rsid w:val="00895BC2"/>
    <w:pPr>
      <w:keepNext/>
      <w:keepLines/>
      <w:numPr>
        <w:ilvl w:val="6"/>
        <w:numId w:val="9"/>
      </w:numPr>
      <w:spacing w:before="40" w:after="0"/>
      <w:outlineLvl w:val="6"/>
    </w:pPr>
    <w:rPr>
      <w:rFonts w:asciiTheme="majorHAnsi" w:eastAsiaTheme="majorEastAsia" w:hAnsiTheme="majorHAnsi" w:cstheme="majorBidi"/>
      <w:i/>
      <w:iCs/>
      <w:color w:val="1F3763" w:themeColor="accent1" w:themeShade="7F"/>
      <w:lang w:val="en-GB"/>
    </w:rPr>
  </w:style>
  <w:style w:type="paragraph" w:styleId="Heading8">
    <w:name w:val="heading 8"/>
    <w:basedOn w:val="Normal"/>
    <w:next w:val="Normal"/>
    <w:link w:val="Heading8Char"/>
    <w:uiPriority w:val="9"/>
    <w:semiHidden/>
    <w:unhideWhenUsed/>
    <w:qFormat/>
    <w:rsid w:val="00895BC2"/>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
    <w:uiPriority w:val="9"/>
    <w:semiHidden/>
    <w:unhideWhenUsed/>
    <w:qFormat/>
    <w:rsid w:val="00895BC2"/>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5B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5BC2"/>
  </w:style>
  <w:style w:type="paragraph" w:styleId="Footer">
    <w:name w:val="footer"/>
    <w:basedOn w:val="Normal"/>
    <w:link w:val="FooterChar"/>
    <w:uiPriority w:val="99"/>
    <w:unhideWhenUsed/>
    <w:rsid w:val="00895B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5BC2"/>
  </w:style>
  <w:style w:type="character" w:customStyle="1" w:styleId="Heading1Char">
    <w:name w:val="Heading 1 Char"/>
    <w:basedOn w:val="DefaultParagraphFont"/>
    <w:link w:val="Heading1"/>
    <w:uiPriority w:val="9"/>
    <w:rsid w:val="00895BC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895BC2"/>
    <w:rPr>
      <w:rFonts w:asciiTheme="majorHAnsi" w:eastAsiaTheme="majorEastAsia" w:hAnsiTheme="majorHAnsi" w:cstheme="majorBidi"/>
      <w:color w:val="2F5496" w:themeColor="accent1" w:themeShade="BF"/>
      <w:sz w:val="26"/>
      <w:szCs w:val="26"/>
      <w:lang w:val="en-GB"/>
    </w:rPr>
  </w:style>
  <w:style w:type="character" w:customStyle="1" w:styleId="Heading3Char">
    <w:name w:val="Heading 3 Char"/>
    <w:basedOn w:val="DefaultParagraphFont"/>
    <w:link w:val="Heading3"/>
    <w:uiPriority w:val="9"/>
    <w:rsid w:val="00895BC2"/>
    <w:rPr>
      <w:rFonts w:asciiTheme="majorHAnsi" w:eastAsiaTheme="majorEastAsia" w:hAnsiTheme="majorHAnsi" w:cstheme="majorBidi"/>
      <w:color w:val="1F3763" w:themeColor="accent1" w:themeShade="7F"/>
      <w:sz w:val="24"/>
      <w:szCs w:val="24"/>
      <w:lang w:val="en-GB"/>
    </w:rPr>
  </w:style>
  <w:style w:type="character" w:customStyle="1" w:styleId="Heading4Char">
    <w:name w:val="Heading 4 Char"/>
    <w:basedOn w:val="DefaultParagraphFont"/>
    <w:link w:val="Heading4"/>
    <w:uiPriority w:val="9"/>
    <w:rsid w:val="00895BC2"/>
    <w:rPr>
      <w:rFonts w:asciiTheme="majorHAnsi" w:eastAsiaTheme="majorEastAsia" w:hAnsiTheme="majorHAnsi"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895BC2"/>
    <w:rPr>
      <w:rFonts w:asciiTheme="majorHAnsi" w:eastAsiaTheme="majorEastAsia" w:hAnsiTheme="majorHAnsi" w:cstheme="majorBidi"/>
      <w:color w:val="2F5496" w:themeColor="accent1" w:themeShade="BF"/>
      <w:lang w:val="en-GB"/>
    </w:rPr>
  </w:style>
  <w:style w:type="character" w:customStyle="1" w:styleId="Heading6Char">
    <w:name w:val="Heading 6 Char"/>
    <w:basedOn w:val="DefaultParagraphFont"/>
    <w:link w:val="Heading6"/>
    <w:uiPriority w:val="9"/>
    <w:semiHidden/>
    <w:rsid w:val="00895BC2"/>
    <w:rPr>
      <w:rFonts w:asciiTheme="majorHAnsi" w:eastAsiaTheme="majorEastAsia" w:hAnsiTheme="majorHAnsi" w:cstheme="majorBidi"/>
      <w:color w:val="1F3763" w:themeColor="accent1" w:themeShade="7F"/>
      <w:lang w:val="en-GB"/>
    </w:rPr>
  </w:style>
  <w:style w:type="character" w:customStyle="1" w:styleId="Heading7Char">
    <w:name w:val="Heading 7 Char"/>
    <w:basedOn w:val="DefaultParagraphFont"/>
    <w:link w:val="Heading7"/>
    <w:uiPriority w:val="9"/>
    <w:semiHidden/>
    <w:rsid w:val="00895BC2"/>
    <w:rPr>
      <w:rFonts w:asciiTheme="majorHAnsi" w:eastAsiaTheme="majorEastAsia" w:hAnsiTheme="majorHAnsi" w:cstheme="majorBidi"/>
      <w:i/>
      <w:iCs/>
      <w:color w:val="1F3763" w:themeColor="accent1" w:themeShade="7F"/>
      <w:lang w:val="en-GB"/>
    </w:rPr>
  </w:style>
  <w:style w:type="character" w:customStyle="1" w:styleId="Heading8Char">
    <w:name w:val="Heading 8 Char"/>
    <w:basedOn w:val="DefaultParagraphFont"/>
    <w:link w:val="Heading8"/>
    <w:uiPriority w:val="9"/>
    <w:semiHidden/>
    <w:rsid w:val="00895BC2"/>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895BC2"/>
    <w:rPr>
      <w:rFonts w:asciiTheme="majorHAnsi" w:eastAsiaTheme="majorEastAsia" w:hAnsiTheme="majorHAnsi" w:cstheme="majorBidi"/>
      <w:i/>
      <w:iCs/>
      <w:color w:val="272727" w:themeColor="text1" w:themeTint="D8"/>
      <w:sz w:val="21"/>
      <w:szCs w:val="21"/>
      <w:lang w:val="en-GB"/>
    </w:rPr>
  </w:style>
  <w:style w:type="paragraph" w:styleId="FootnoteText">
    <w:name w:val="footnote text"/>
    <w:basedOn w:val="Normal"/>
    <w:link w:val="FootnoteTextChar"/>
    <w:uiPriority w:val="99"/>
    <w:semiHidden/>
    <w:unhideWhenUsed/>
    <w:rsid w:val="00895BC2"/>
    <w:pPr>
      <w:spacing w:after="0" w:line="240" w:lineRule="auto"/>
    </w:pPr>
    <w:rPr>
      <w:sz w:val="20"/>
      <w:szCs w:val="20"/>
      <w:lang w:val="en-GB"/>
    </w:rPr>
  </w:style>
  <w:style w:type="character" w:customStyle="1" w:styleId="FootnoteTextChar">
    <w:name w:val="Footnote Text Char"/>
    <w:basedOn w:val="DefaultParagraphFont"/>
    <w:link w:val="FootnoteText"/>
    <w:uiPriority w:val="99"/>
    <w:semiHidden/>
    <w:rsid w:val="00895BC2"/>
    <w:rPr>
      <w:sz w:val="20"/>
      <w:szCs w:val="20"/>
      <w:lang w:val="en-GB"/>
    </w:rPr>
  </w:style>
  <w:style w:type="character" w:styleId="FootnoteReference">
    <w:name w:val="footnote reference"/>
    <w:basedOn w:val="DefaultParagraphFont"/>
    <w:uiPriority w:val="99"/>
    <w:semiHidden/>
    <w:unhideWhenUsed/>
    <w:rsid w:val="00895BC2"/>
    <w:rPr>
      <w:vertAlign w:val="superscript"/>
    </w:rPr>
  </w:style>
  <w:style w:type="character" w:styleId="Hyperlink">
    <w:name w:val="Hyperlink"/>
    <w:basedOn w:val="DefaultParagraphFont"/>
    <w:uiPriority w:val="99"/>
    <w:unhideWhenUsed/>
    <w:rsid w:val="00895BC2"/>
    <w:rPr>
      <w:color w:val="0563C1" w:themeColor="hyperlink"/>
      <w:u w:val="single"/>
    </w:rPr>
  </w:style>
  <w:style w:type="paragraph" w:styleId="ListParagraph">
    <w:name w:val="List Paragraph"/>
    <w:basedOn w:val="Normal"/>
    <w:uiPriority w:val="34"/>
    <w:qFormat/>
    <w:rsid w:val="00895BC2"/>
    <w:pPr>
      <w:ind w:left="720"/>
      <w:contextualSpacing/>
    </w:pPr>
    <w:rPr>
      <w:lang w:val="en-GB"/>
    </w:rPr>
  </w:style>
  <w:style w:type="paragraph" w:styleId="BalloonText">
    <w:name w:val="Balloon Text"/>
    <w:basedOn w:val="Normal"/>
    <w:link w:val="BalloonTextChar"/>
    <w:uiPriority w:val="99"/>
    <w:semiHidden/>
    <w:unhideWhenUsed/>
    <w:rsid w:val="00895BC2"/>
    <w:pPr>
      <w:spacing w:after="0" w:line="240" w:lineRule="auto"/>
    </w:pPr>
    <w:rPr>
      <w:rFonts w:ascii="Segoe UI" w:hAnsi="Segoe UI" w:cs="Segoe UI"/>
      <w:sz w:val="18"/>
      <w:szCs w:val="18"/>
      <w:lang w:val="en-GB"/>
    </w:rPr>
  </w:style>
  <w:style w:type="character" w:customStyle="1" w:styleId="BalloonTextChar">
    <w:name w:val="Balloon Text Char"/>
    <w:basedOn w:val="DefaultParagraphFont"/>
    <w:link w:val="BalloonText"/>
    <w:uiPriority w:val="99"/>
    <w:semiHidden/>
    <w:rsid w:val="00895BC2"/>
    <w:rPr>
      <w:rFonts w:ascii="Segoe UI" w:hAnsi="Segoe UI" w:cs="Segoe UI"/>
      <w:sz w:val="18"/>
      <w:szCs w:val="18"/>
      <w:lang w:val="en-GB"/>
    </w:rPr>
  </w:style>
  <w:style w:type="character" w:styleId="CommentReference">
    <w:name w:val="annotation reference"/>
    <w:basedOn w:val="DefaultParagraphFont"/>
    <w:uiPriority w:val="99"/>
    <w:semiHidden/>
    <w:unhideWhenUsed/>
    <w:rsid w:val="00895BC2"/>
    <w:rPr>
      <w:sz w:val="16"/>
      <w:szCs w:val="16"/>
    </w:rPr>
  </w:style>
  <w:style w:type="paragraph" w:styleId="CommentText">
    <w:name w:val="annotation text"/>
    <w:basedOn w:val="Normal"/>
    <w:link w:val="CommentTextChar"/>
    <w:uiPriority w:val="99"/>
    <w:semiHidden/>
    <w:unhideWhenUsed/>
    <w:rsid w:val="00895BC2"/>
    <w:pPr>
      <w:spacing w:line="240" w:lineRule="auto"/>
    </w:pPr>
    <w:rPr>
      <w:sz w:val="20"/>
      <w:szCs w:val="20"/>
    </w:rPr>
  </w:style>
  <w:style w:type="character" w:customStyle="1" w:styleId="CommentTextChar">
    <w:name w:val="Comment Text Char"/>
    <w:basedOn w:val="DefaultParagraphFont"/>
    <w:link w:val="CommentText"/>
    <w:uiPriority w:val="99"/>
    <w:semiHidden/>
    <w:rsid w:val="00895BC2"/>
    <w:rPr>
      <w:sz w:val="20"/>
      <w:szCs w:val="20"/>
    </w:rPr>
  </w:style>
  <w:style w:type="character" w:styleId="UnresolvedMention">
    <w:name w:val="Unresolved Mention"/>
    <w:basedOn w:val="DefaultParagraphFont"/>
    <w:uiPriority w:val="99"/>
    <w:semiHidden/>
    <w:unhideWhenUsed/>
    <w:rsid w:val="00895BC2"/>
    <w:rPr>
      <w:color w:val="605E5C"/>
      <w:shd w:val="clear" w:color="auto" w:fill="E1DFDD"/>
    </w:rPr>
  </w:style>
  <w:style w:type="paragraph" w:styleId="Title">
    <w:name w:val="Title"/>
    <w:basedOn w:val="Normal"/>
    <w:next w:val="Normal"/>
    <w:link w:val="TitleChar"/>
    <w:uiPriority w:val="10"/>
    <w:qFormat/>
    <w:rsid w:val="00895BC2"/>
    <w:pPr>
      <w:spacing w:after="0" w:line="240" w:lineRule="auto"/>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895BC2"/>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895BC2"/>
    <w:pPr>
      <w:numPr>
        <w:ilvl w:val="1"/>
      </w:numPr>
    </w:pPr>
    <w:rPr>
      <w:rFonts w:eastAsiaTheme="minorEastAsia"/>
      <w:color w:val="5A5A5A" w:themeColor="text1" w:themeTint="A5"/>
      <w:spacing w:val="15"/>
      <w:lang w:val="en-GB"/>
    </w:rPr>
  </w:style>
  <w:style w:type="character" w:customStyle="1" w:styleId="SubtitleChar">
    <w:name w:val="Subtitle Char"/>
    <w:basedOn w:val="DefaultParagraphFont"/>
    <w:link w:val="Subtitle"/>
    <w:uiPriority w:val="11"/>
    <w:rsid w:val="00895BC2"/>
    <w:rPr>
      <w:rFonts w:eastAsiaTheme="minorEastAsia"/>
      <w:color w:val="5A5A5A" w:themeColor="text1" w:themeTint="A5"/>
      <w:spacing w:val="15"/>
      <w:lang w:val="en-GB"/>
    </w:rPr>
  </w:style>
  <w:style w:type="paragraph" w:styleId="TOCHeading">
    <w:name w:val="TOC Heading"/>
    <w:basedOn w:val="Heading1"/>
    <w:next w:val="Normal"/>
    <w:uiPriority w:val="39"/>
    <w:unhideWhenUsed/>
    <w:qFormat/>
    <w:rsid w:val="00895BC2"/>
    <w:pPr>
      <w:keepNext/>
      <w:keepLines/>
      <w:numPr>
        <w:numId w:val="0"/>
      </w:numPr>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2">
    <w:name w:val="toc 2"/>
    <w:basedOn w:val="Normal"/>
    <w:next w:val="Normal"/>
    <w:autoRedefine/>
    <w:uiPriority w:val="39"/>
    <w:unhideWhenUsed/>
    <w:rsid w:val="00895BC2"/>
    <w:pPr>
      <w:spacing w:after="100"/>
      <w:ind w:left="220"/>
    </w:pPr>
    <w:rPr>
      <w:rFonts w:eastAsiaTheme="minorEastAsia" w:cs="Times New Roman"/>
    </w:rPr>
  </w:style>
  <w:style w:type="paragraph" w:styleId="TOC1">
    <w:name w:val="toc 1"/>
    <w:basedOn w:val="Normal"/>
    <w:next w:val="Normal"/>
    <w:autoRedefine/>
    <w:uiPriority w:val="39"/>
    <w:unhideWhenUsed/>
    <w:rsid w:val="00895BC2"/>
    <w:pPr>
      <w:spacing w:after="100"/>
    </w:pPr>
    <w:rPr>
      <w:rFonts w:eastAsiaTheme="minorEastAsia" w:cs="Times New Roman"/>
    </w:rPr>
  </w:style>
  <w:style w:type="paragraph" w:styleId="TOC3">
    <w:name w:val="toc 3"/>
    <w:basedOn w:val="Normal"/>
    <w:next w:val="Normal"/>
    <w:autoRedefine/>
    <w:uiPriority w:val="39"/>
    <w:unhideWhenUsed/>
    <w:rsid w:val="00895BC2"/>
    <w:pPr>
      <w:spacing w:after="100"/>
      <w:ind w:left="440"/>
    </w:pPr>
    <w:rPr>
      <w:rFonts w:eastAsiaTheme="minorEastAsia" w:cs="Times New Roman"/>
    </w:rPr>
  </w:style>
  <w:style w:type="paragraph" w:styleId="NoSpacing">
    <w:name w:val="No Spacing"/>
    <w:link w:val="NoSpacingChar"/>
    <w:uiPriority w:val="1"/>
    <w:qFormat/>
    <w:rsid w:val="00895BC2"/>
    <w:pPr>
      <w:spacing w:after="0" w:line="240" w:lineRule="auto"/>
    </w:pPr>
    <w:rPr>
      <w:rFonts w:eastAsiaTheme="minorEastAsia"/>
    </w:rPr>
  </w:style>
  <w:style w:type="character" w:customStyle="1" w:styleId="NoSpacingChar">
    <w:name w:val="No Spacing Char"/>
    <w:basedOn w:val="DefaultParagraphFont"/>
    <w:link w:val="NoSpacing"/>
    <w:uiPriority w:val="1"/>
    <w:rsid w:val="00895BC2"/>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www.dataversity.net/brief-history-big-data/" TargetMode="External"/><Relationship Id="rId18" Type="http://schemas.openxmlformats.org/officeDocument/2006/relationships/hyperlink" Target="https://www.judiciary.go.ke/courts/high-court-2/" TargetMode="External"/><Relationship Id="rId3" Type="http://schemas.openxmlformats.org/officeDocument/2006/relationships/settings" Target="settings.xml"/><Relationship Id="rId21" Type="http://schemas.openxmlformats.org/officeDocument/2006/relationships/hyperlink" Target="https://predictice.com/" TargetMode="External"/><Relationship Id="rId7" Type="http://schemas.openxmlformats.org/officeDocument/2006/relationships/footer" Target="footer1.xml"/><Relationship Id="rId12" Type="http://schemas.openxmlformats.org/officeDocument/2006/relationships/hyperlink" Target="https://searchdatamanagement.techtarget.com/definition/big-data" TargetMode="External"/><Relationship Id="rId17" Type="http://schemas.openxmlformats.org/officeDocument/2006/relationships/hyperlink" Target="http://kenyalaw.org/kenyalawblog/progress-report-on-the-transformation-of-the-judiciary/" TargetMode="External"/><Relationship Id="rId2" Type="http://schemas.openxmlformats.org/officeDocument/2006/relationships/styles" Target="styles.xml"/><Relationship Id="rId16" Type="http://schemas.openxmlformats.org/officeDocument/2006/relationships/hyperlink" Target="http://kenyalaw.org/kl/index.php?id=124" TargetMode="External"/><Relationship Id="rId20" Type="http://schemas.openxmlformats.org/officeDocument/2006/relationships/hyperlink" Target="https://epic.org/algorithmic-transparency/crim-justic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bile.nation.co.ke/news/cases-backlog-CJ-Willy-Mutunga/1950946-2422726-format-xhtml-v98frrz/index.htm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nyulawglobal.org/globalex/Kenya1.html" TargetMode="External"/><Relationship Id="rId23" Type="http://schemas.openxmlformats.org/officeDocument/2006/relationships/fontTable" Target="fontTable.xml"/><Relationship Id="rId10" Type="http://schemas.openxmlformats.org/officeDocument/2006/relationships/hyperlink" Target="https://www.nation.co.ke/oped/opinion/Kenya-ready-for-world-of-big-data-/440808-4380874-145rh6jz/index.html" TargetMode="External"/><Relationship Id="rId19" Type="http://schemas.openxmlformats.org/officeDocument/2006/relationships/hyperlink" Target="https://www.judiciary.go.ke/courts/surbordinate/magistrates/"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s://webfoundation.org/about/vision/history-of-the-web/" TargetMode="External"/><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s://www.goodfirms.co/big-data-analytics/kenya" TargetMode="External"/><Relationship Id="rId13" Type="http://schemas.openxmlformats.org/officeDocument/2006/relationships/hyperlink" Target="http://kenyalaw.org/kenyalawblog/progress-report-on-the-transformation-of-the-judiciary/" TargetMode="External"/><Relationship Id="rId18" Type="http://schemas.openxmlformats.org/officeDocument/2006/relationships/hyperlink" Target="https://assets.documentcloud.org/documents/2702103/Sample-Risk-Assessment-COMPAS-CORE.pdf" TargetMode="External"/><Relationship Id="rId3" Type="http://schemas.openxmlformats.org/officeDocument/2006/relationships/hyperlink" Target="https://www.dataversity.net/brief-history-big-data/" TargetMode="External"/><Relationship Id="rId7" Type="http://schemas.openxmlformats.org/officeDocument/2006/relationships/hyperlink" Target="https://www.nation.co.ke/oped/opinion/Kenya-ready-for-world-of-big-data-/440808-4380874-145rh6jz/index.html" TargetMode="External"/><Relationship Id="rId12" Type="http://schemas.openxmlformats.org/officeDocument/2006/relationships/hyperlink" Target="https://mobile.nation.co.ke/news/cases-backlog-CJ-Willy-Mutunga/1950946-2422726-format-xhtml-v98frrz/index.html" TargetMode="External"/><Relationship Id="rId17" Type="http://schemas.openxmlformats.org/officeDocument/2006/relationships/hyperlink" Target="https://epic.org/algorithmic-transparency/crim-justice/" TargetMode="External"/><Relationship Id="rId2" Type="http://schemas.openxmlformats.org/officeDocument/2006/relationships/hyperlink" Target="https://dataconomy.com/2014/05/seven-vs-big-data/" TargetMode="External"/><Relationship Id="rId16" Type="http://schemas.openxmlformats.org/officeDocument/2006/relationships/hyperlink" Target="https://www.judiciary.go.ke/resources/reports/" TargetMode="External"/><Relationship Id="rId1" Type="http://schemas.openxmlformats.org/officeDocument/2006/relationships/hyperlink" Target="https://searchdatamanagement.techtarget.com/definition/big-data" TargetMode="External"/><Relationship Id="rId6" Type="http://schemas.openxmlformats.org/officeDocument/2006/relationships/hyperlink" Target="https://www.pnas.org/content/pnas/113/2/458.full.pdf" TargetMode="External"/><Relationship Id="rId11" Type="http://schemas.openxmlformats.org/officeDocument/2006/relationships/hyperlink" Target="http://kenyalaw.org/kl/index.php?id=124" TargetMode="External"/><Relationship Id="rId5" Type="http://schemas.openxmlformats.org/officeDocument/2006/relationships/hyperlink" Target="https://webfoundation.org/about/vision/history-of-the-web/" TargetMode="External"/><Relationship Id="rId15" Type="http://schemas.openxmlformats.org/officeDocument/2006/relationships/hyperlink" Target="https://www.judiciary.go.ke/courts/surbordinate/magistrates/" TargetMode="External"/><Relationship Id="rId10" Type="http://schemas.openxmlformats.org/officeDocument/2006/relationships/hyperlink" Target="http://kenyalaw.org/kl/index.php?id=124" TargetMode="External"/><Relationship Id="rId19" Type="http://schemas.openxmlformats.org/officeDocument/2006/relationships/hyperlink" Target="https://predictice.com/" TargetMode="External"/><Relationship Id="rId4" Type="http://schemas.openxmlformats.org/officeDocument/2006/relationships/hyperlink" Target="https://www.dataversity.net/brief-history-big-data/" TargetMode="External"/><Relationship Id="rId9" Type="http://schemas.openxmlformats.org/officeDocument/2006/relationships/hyperlink" Target="https://www.nyulawglobal.org/globalex/Kenya1.html" TargetMode="External"/><Relationship Id="rId14" Type="http://schemas.openxmlformats.org/officeDocument/2006/relationships/hyperlink" Target="https://www.judiciary.go.ke/courts/high-court-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Filed</a:t>
            </a:r>
            <a:r>
              <a:rPr lang="en-US" baseline="0"/>
              <a:t> and Determined cases</a:t>
            </a: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Filed </c:v>
                </c:pt>
              </c:strCache>
            </c:strRef>
          </c:tx>
          <c:spPr>
            <a:solidFill>
              <a:schemeClr val="accent1"/>
            </a:solidFill>
            <a:ln>
              <a:noFill/>
            </a:ln>
            <a:effectLst/>
          </c:spPr>
          <c:invertIfNegative val="0"/>
          <c:cat>
            <c:strRef>
              <c:f>Sheet1!$A$2:$A$5</c:f>
              <c:strCache>
                <c:ptCount val="2"/>
                <c:pt idx="0">
                  <c:v>Criminal cases</c:v>
                </c:pt>
                <c:pt idx="1">
                  <c:v>Civil cases</c:v>
                </c:pt>
              </c:strCache>
            </c:strRef>
          </c:cat>
          <c:val>
            <c:numRef>
              <c:f>Sheet1!$B$2:$B$5</c:f>
              <c:numCache>
                <c:formatCode>#,##0</c:formatCode>
                <c:ptCount val="4"/>
                <c:pt idx="0">
                  <c:v>283788</c:v>
                </c:pt>
                <c:pt idx="1">
                  <c:v>118455</c:v>
                </c:pt>
              </c:numCache>
            </c:numRef>
          </c:val>
          <c:extLst>
            <c:ext xmlns:c16="http://schemas.microsoft.com/office/drawing/2014/chart" uri="{C3380CC4-5D6E-409C-BE32-E72D297353CC}">
              <c16:uniqueId val="{00000000-FA0E-4E8C-A519-B4C351974666}"/>
            </c:ext>
          </c:extLst>
        </c:ser>
        <c:ser>
          <c:idx val="1"/>
          <c:order val="1"/>
          <c:tx>
            <c:strRef>
              <c:f>Sheet1!$C$1</c:f>
              <c:strCache>
                <c:ptCount val="1"/>
                <c:pt idx="0">
                  <c:v>Determined </c:v>
                </c:pt>
              </c:strCache>
            </c:strRef>
          </c:tx>
          <c:spPr>
            <a:solidFill>
              <a:schemeClr val="accent2"/>
            </a:solidFill>
            <a:ln>
              <a:noFill/>
            </a:ln>
            <a:effectLst/>
          </c:spPr>
          <c:invertIfNegative val="0"/>
          <c:cat>
            <c:strRef>
              <c:f>Sheet1!$A$2:$A$5</c:f>
              <c:strCache>
                <c:ptCount val="2"/>
                <c:pt idx="0">
                  <c:v>Criminal cases</c:v>
                </c:pt>
                <c:pt idx="1">
                  <c:v>Civil cases</c:v>
                </c:pt>
              </c:strCache>
            </c:strRef>
          </c:cat>
          <c:val>
            <c:numRef>
              <c:f>Sheet1!$C$2:$C$5</c:f>
              <c:numCache>
                <c:formatCode>#,##0</c:formatCode>
                <c:ptCount val="4"/>
                <c:pt idx="0">
                  <c:v>243821</c:v>
                </c:pt>
                <c:pt idx="1">
                  <c:v>126667</c:v>
                </c:pt>
              </c:numCache>
            </c:numRef>
          </c:val>
          <c:extLst>
            <c:ext xmlns:c16="http://schemas.microsoft.com/office/drawing/2014/chart" uri="{C3380CC4-5D6E-409C-BE32-E72D297353CC}">
              <c16:uniqueId val="{00000001-FA0E-4E8C-A519-B4C351974666}"/>
            </c:ext>
          </c:extLst>
        </c:ser>
        <c:ser>
          <c:idx val="2"/>
          <c:order val="2"/>
          <c:tx>
            <c:strRef>
              <c:f>Sheet1!$D$1</c:f>
              <c:strCache>
                <c:ptCount val="1"/>
                <c:pt idx="0">
                  <c:v>Unresolved </c:v>
                </c:pt>
              </c:strCache>
            </c:strRef>
          </c:tx>
          <c:spPr>
            <a:solidFill>
              <a:schemeClr val="accent3"/>
            </a:solidFill>
            <a:ln>
              <a:noFill/>
            </a:ln>
            <a:effectLst/>
          </c:spPr>
          <c:invertIfNegative val="0"/>
          <c:cat>
            <c:strRef>
              <c:f>Sheet1!$A$2:$A$5</c:f>
              <c:strCache>
                <c:ptCount val="2"/>
                <c:pt idx="0">
                  <c:v>Criminal cases</c:v>
                </c:pt>
                <c:pt idx="1">
                  <c:v>Civil cases</c:v>
                </c:pt>
              </c:strCache>
            </c:strRef>
          </c:cat>
          <c:val>
            <c:numRef>
              <c:f>Sheet1!$D$2:$D$5</c:f>
              <c:numCache>
                <c:formatCode>General</c:formatCode>
                <c:ptCount val="4"/>
                <c:pt idx="0" formatCode="#,##0">
                  <c:v>39967</c:v>
                </c:pt>
                <c:pt idx="1">
                  <c:v>2</c:v>
                </c:pt>
              </c:numCache>
            </c:numRef>
          </c:val>
          <c:extLst>
            <c:ext xmlns:c16="http://schemas.microsoft.com/office/drawing/2014/chart" uri="{C3380CC4-5D6E-409C-BE32-E72D297353CC}">
              <c16:uniqueId val="{00000002-FA0E-4E8C-A519-B4C351974666}"/>
            </c:ext>
          </c:extLst>
        </c:ser>
        <c:dLbls>
          <c:showLegendKey val="0"/>
          <c:showVal val="0"/>
          <c:showCatName val="0"/>
          <c:showSerName val="0"/>
          <c:showPercent val="0"/>
          <c:showBubbleSize val="0"/>
        </c:dLbls>
        <c:gapWidth val="219"/>
        <c:overlap val="-27"/>
        <c:axId val="631488224"/>
        <c:axId val="631490848"/>
      </c:barChart>
      <c:catAx>
        <c:axId val="63148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1490848"/>
        <c:crosses val="autoZero"/>
        <c:auto val="1"/>
        <c:lblAlgn val="ctr"/>
        <c:lblOffset val="100"/>
        <c:noMultiLvlLbl val="0"/>
      </c:catAx>
      <c:valAx>
        <c:axId val="6314908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1488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38</Pages>
  <Words>8956</Words>
  <Characters>51053</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Warurii Gakunju</dc:creator>
  <cp:keywords/>
  <dc:description/>
  <cp:lastModifiedBy>Warurii Gakunju</cp:lastModifiedBy>
  <cp:revision>2</cp:revision>
  <dcterms:created xsi:type="dcterms:W3CDTF">2020-04-16T13:30:00Z</dcterms:created>
  <dcterms:modified xsi:type="dcterms:W3CDTF">2020-04-16T13:30:00Z</dcterms:modified>
</cp:coreProperties>
</file>