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1A34075" w14:textId="5BB34775" w:rsidR="00B53EC2" w:rsidRDefault="00B53EC2" w:rsidP="00802A0F">
      <w:pPr>
        <w:rPr>
          <w:rFonts w:cs="Times New Roman"/>
        </w:rPr>
      </w:pPr>
    </w:p>
    <w:sdt>
      <w:sdtPr>
        <w:id w:val="181860422"/>
        <w:docPartObj>
          <w:docPartGallery w:val="Cover Pages"/>
          <w:docPartUnique/>
        </w:docPartObj>
      </w:sdtPr>
      <w:sdtEndPr>
        <w:rPr>
          <w:rFonts w:cs="Times New Roman"/>
        </w:rPr>
      </w:sdtEndPr>
      <w:sdtContent>
        <w:p w14:paraId="45E2F956" w14:textId="1A889BE6" w:rsidR="00B53EC2" w:rsidRDefault="00AC5D53" w:rsidP="00B53EC2">
          <w:pPr>
            <w:jc w:val="center"/>
            <w:rPr>
              <w:b/>
            </w:rPr>
          </w:pPr>
          <w:r>
            <w:rPr>
              <w:b/>
            </w:rPr>
            <w:t>Right to income of working children in Kenya</w:t>
          </w:r>
        </w:p>
        <w:p w14:paraId="2F843FB8" w14:textId="77777777" w:rsidR="00B53EC2" w:rsidRDefault="00B53EC2" w:rsidP="00B53EC2">
          <w:pPr>
            <w:jc w:val="center"/>
            <w:rPr>
              <w:b/>
            </w:rPr>
          </w:pPr>
        </w:p>
        <w:p w14:paraId="7F8D49C3" w14:textId="77777777" w:rsidR="00B53EC2" w:rsidRDefault="00B53EC2" w:rsidP="00B53EC2">
          <w:pPr>
            <w:jc w:val="center"/>
          </w:pPr>
          <w:r>
            <w:t>Submitted in partial fulfilment of the requirements of the Bachelor of Laws Degree, Strathmore University Law School</w:t>
          </w:r>
        </w:p>
        <w:p w14:paraId="6A53A876" w14:textId="16F47C24" w:rsidR="00B53EC2" w:rsidRDefault="001F7805" w:rsidP="00B53EC2">
          <w:pPr>
            <w:jc w:val="center"/>
          </w:pPr>
          <w:r>
            <w:t xml:space="preserve"> </w:t>
          </w:r>
        </w:p>
        <w:p w14:paraId="2672A2FE" w14:textId="77777777" w:rsidR="00B53EC2" w:rsidRDefault="00B53EC2" w:rsidP="00B53EC2">
          <w:pPr>
            <w:jc w:val="center"/>
          </w:pPr>
          <w:r>
            <w:t>By</w:t>
          </w:r>
        </w:p>
        <w:p w14:paraId="16E3A1E0" w14:textId="77777777" w:rsidR="00B53EC2" w:rsidRDefault="00B53EC2" w:rsidP="00B53EC2">
          <w:pPr>
            <w:jc w:val="center"/>
          </w:pPr>
          <w:r>
            <w:t>Ochieng Emmie Rose Achieng</w:t>
          </w:r>
        </w:p>
        <w:p w14:paraId="35C5B94F" w14:textId="77777777" w:rsidR="00B53EC2" w:rsidRDefault="00B53EC2" w:rsidP="00B53EC2">
          <w:pPr>
            <w:jc w:val="center"/>
          </w:pPr>
          <w:r>
            <w:t>094595</w:t>
          </w:r>
          <w:bookmarkStart w:id="0" w:name="_GoBack"/>
          <w:bookmarkEnd w:id="0"/>
        </w:p>
        <w:p w14:paraId="7D62E89B" w14:textId="77777777" w:rsidR="00B53EC2" w:rsidRDefault="00B53EC2" w:rsidP="00B53EC2">
          <w:pPr>
            <w:jc w:val="center"/>
          </w:pPr>
        </w:p>
        <w:p w14:paraId="56828B80" w14:textId="77777777" w:rsidR="00B53EC2" w:rsidRDefault="00B53EC2" w:rsidP="00B53EC2">
          <w:pPr>
            <w:jc w:val="center"/>
          </w:pPr>
          <w:r>
            <w:t xml:space="preserve">Prepared under the supervision of </w:t>
          </w:r>
        </w:p>
        <w:p w14:paraId="692E9DD1" w14:textId="77777777" w:rsidR="00B53EC2" w:rsidRDefault="00B53EC2" w:rsidP="00B53EC2">
          <w:pPr>
            <w:jc w:val="center"/>
          </w:pPr>
          <w:r>
            <w:t>Dr Jennifer Gitahi</w:t>
          </w:r>
        </w:p>
        <w:p w14:paraId="3C693F7B" w14:textId="77777777" w:rsidR="00B53EC2" w:rsidRDefault="00B53EC2" w:rsidP="00B53EC2">
          <w:pPr>
            <w:jc w:val="center"/>
          </w:pPr>
        </w:p>
        <w:p w14:paraId="2CB52262" w14:textId="6EFE8942" w:rsidR="00B53EC2" w:rsidRDefault="00DF2F05" w:rsidP="00B53EC2">
          <w:pPr>
            <w:jc w:val="center"/>
          </w:pPr>
          <w:r>
            <w:t>February</w:t>
          </w:r>
          <w:r w:rsidR="00B53EC2">
            <w:t xml:space="preserve"> 20</w:t>
          </w:r>
          <w:r>
            <w:t>20</w:t>
          </w:r>
          <w:r w:rsidR="00B16C7B">
            <w:t xml:space="preserve"> </w:t>
          </w:r>
        </w:p>
        <w:p w14:paraId="3BF4D521" w14:textId="3640BFA1" w:rsidR="00B53EC2" w:rsidRDefault="00B53EC2" w:rsidP="00B53EC2">
          <w:pPr>
            <w:jc w:val="center"/>
          </w:pPr>
          <w:r>
            <w:t>Word count</w:t>
          </w:r>
          <w:r w:rsidR="000E2A43">
            <w:t xml:space="preserve">: </w:t>
          </w:r>
          <w:r w:rsidR="006504C4">
            <w:t>10</w:t>
          </w:r>
          <w:r w:rsidR="008B6877">
            <w:t>930</w:t>
          </w:r>
          <w:r w:rsidR="00F32F4C">
            <w:t xml:space="preserve"> </w:t>
          </w:r>
          <w:r w:rsidR="007C663F">
            <w:t>(exc</w:t>
          </w:r>
          <w:r w:rsidR="00F91694">
            <w:t>luding footnotes and bibliography</w:t>
          </w:r>
          <w:r w:rsidR="007C663F">
            <w:t>)</w:t>
          </w:r>
        </w:p>
        <w:p w14:paraId="3AA1306D" w14:textId="189C629F" w:rsidR="00821A55" w:rsidRDefault="00B53EC2" w:rsidP="00B53EC2">
          <w:r>
            <w:br w:type="page"/>
          </w:r>
        </w:p>
        <w:sdt>
          <w:sdtPr>
            <w:rPr>
              <w:rFonts w:ascii="Times New Roman" w:eastAsiaTheme="minorHAnsi" w:hAnsi="Times New Roman" w:cs="Times New Roman"/>
              <w:color w:val="auto"/>
              <w:sz w:val="24"/>
              <w:szCs w:val="24"/>
              <w:lang w:val="en-GB"/>
            </w:rPr>
            <w:id w:val="2063366744"/>
            <w:docPartObj>
              <w:docPartGallery w:val="Table of Contents"/>
              <w:docPartUnique/>
            </w:docPartObj>
          </w:sdtPr>
          <w:sdtEndPr>
            <w:rPr>
              <w:noProof/>
            </w:rPr>
          </w:sdtEndPr>
          <w:sdtContent>
            <w:p w14:paraId="4A53DE24" w14:textId="77777777" w:rsidR="00821A55" w:rsidRPr="001071D7" w:rsidRDefault="00821A55" w:rsidP="003177D9">
              <w:pPr>
                <w:pStyle w:val="TOCHeading"/>
                <w:spacing w:line="240" w:lineRule="auto"/>
                <w:jc w:val="both"/>
                <w:rPr>
                  <w:rFonts w:ascii="Times New Roman" w:hAnsi="Times New Roman" w:cs="Times New Roman"/>
                </w:rPr>
              </w:pPr>
              <w:r w:rsidRPr="001071D7">
                <w:rPr>
                  <w:rFonts w:ascii="Times New Roman" w:hAnsi="Times New Roman" w:cs="Times New Roman"/>
                </w:rPr>
                <w:t>Table of Contents</w:t>
              </w:r>
            </w:p>
            <w:p w14:paraId="108DD893" w14:textId="4E726A04" w:rsidR="002342FB" w:rsidRPr="002342FB" w:rsidRDefault="00821A55" w:rsidP="002342FB">
              <w:pPr>
                <w:pStyle w:val="TOC1"/>
                <w:spacing w:line="276" w:lineRule="auto"/>
                <w:rPr>
                  <w:rFonts w:asciiTheme="minorHAnsi" w:eastAsiaTheme="minorEastAsia" w:hAnsiTheme="minorHAnsi"/>
                  <w:noProof/>
                  <w:sz w:val="22"/>
                  <w:szCs w:val="22"/>
                  <w:lang w:eastAsia="en-GB"/>
                </w:rPr>
              </w:pPr>
              <w:r w:rsidRPr="007E5141">
                <w:rPr>
                  <w:rFonts w:cs="Times New Roman"/>
                  <w:noProof/>
                </w:rPr>
                <w:fldChar w:fldCharType="begin"/>
              </w:r>
              <w:r w:rsidRPr="007E5141">
                <w:rPr>
                  <w:rFonts w:cs="Times New Roman"/>
                  <w:noProof/>
                </w:rPr>
                <w:instrText xml:space="preserve"> TOC \o "1-3" \h \z \u </w:instrText>
              </w:r>
              <w:r w:rsidRPr="007E5141">
                <w:rPr>
                  <w:rFonts w:cs="Times New Roman"/>
                  <w:noProof/>
                </w:rPr>
                <w:fldChar w:fldCharType="separate"/>
              </w:r>
              <w:hyperlink w:anchor="_Toc33265939" w:history="1">
                <w:r w:rsidR="002342FB" w:rsidRPr="002342FB">
                  <w:rPr>
                    <w:rStyle w:val="Hyperlink"/>
                    <w:rFonts w:cs="Times New Roman"/>
                    <w:noProof/>
                  </w:rPr>
                  <w:t>Acknowledgments</w:t>
                </w:r>
                <w:r w:rsidR="002342FB" w:rsidRPr="002342FB">
                  <w:rPr>
                    <w:noProof/>
                    <w:webHidden/>
                  </w:rPr>
                  <w:tab/>
                </w:r>
                <w:r w:rsidR="002342FB" w:rsidRPr="002342FB">
                  <w:rPr>
                    <w:noProof/>
                    <w:webHidden/>
                  </w:rPr>
                  <w:fldChar w:fldCharType="begin"/>
                </w:r>
                <w:r w:rsidR="002342FB" w:rsidRPr="002342FB">
                  <w:rPr>
                    <w:noProof/>
                    <w:webHidden/>
                  </w:rPr>
                  <w:instrText xml:space="preserve"> PAGEREF _Toc33265939 \h </w:instrText>
                </w:r>
                <w:r w:rsidR="002342FB" w:rsidRPr="002342FB">
                  <w:rPr>
                    <w:noProof/>
                    <w:webHidden/>
                  </w:rPr>
                </w:r>
                <w:r w:rsidR="002342FB" w:rsidRPr="002342FB">
                  <w:rPr>
                    <w:noProof/>
                    <w:webHidden/>
                  </w:rPr>
                  <w:fldChar w:fldCharType="separate"/>
                </w:r>
                <w:r w:rsidR="002342FB" w:rsidRPr="002342FB">
                  <w:rPr>
                    <w:noProof/>
                    <w:webHidden/>
                  </w:rPr>
                  <w:t>iv</w:t>
                </w:r>
                <w:r w:rsidR="002342FB" w:rsidRPr="002342FB">
                  <w:rPr>
                    <w:noProof/>
                    <w:webHidden/>
                  </w:rPr>
                  <w:fldChar w:fldCharType="end"/>
                </w:r>
              </w:hyperlink>
            </w:p>
            <w:p w14:paraId="2CBA4204" w14:textId="164BD61D" w:rsidR="002342FB" w:rsidRPr="002342FB" w:rsidRDefault="009504D9" w:rsidP="002342FB">
              <w:pPr>
                <w:pStyle w:val="TOC1"/>
                <w:spacing w:line="276" w:lineRule="auto"/>
                <w:rPr>
                  <w:rFonts w:asciiTheme="minorHAnsi" w:eastAsiaTheme="minorEastAsia" w:hAnsiTheme="minorHAnsi"/>
                  <w:noProof/>
                  <w:sz w:val="22"/>
                  <w:szCs w:val="22"/>
                  <w:lang w:eastAsia="en-GB"/>
                </w:rPr>
              </w:pPr>
              <w:hyperlink w:anchor="_Toc33265940" w:history="1">
                <w:r w:rsidR="002342FB" w:rsidRPr="002342FB">
                  <w:rPr>
                    <w:rStyle w:val="Hyperlink"/>
                    <w:rFonts w:cs="Times New Roman"/>
                    <w:noProof/>
                  </w:rPr>
                  <w:t>Declaration</w:t>
                </w:r>
                <w:r w:rsidR="002342FB" w:rsidRPr="002342FB">
                  <w:rPr>
                    <w:noProof/>
                    <w:webHidden/>
                  </w:rPr>
                  <w:tab/>
                </w:r>
                <w:r w:rsidR="002342FB" w:rsidRPr="002342FB">
                  <w:rPr>
                    <w:noProof/>
                    <w:webHidden/>
                  </w:rPr>
                  <w:fldChar w:fldCharType="begin"/>
                </w:r>
                <w:r w:rsidR="002342FB" w:rsidRPr="002342FB">
                  <w:rPr>
                    <w:noProof/>
                    <w:webHidden/>
                  </w:rPr>
                  <w:instrText xml:space="preserve"> PAGEREF _Toc33265940 \h </w:instrText>
                </w:r>
                <w:r w:rsidR="002342FB" w:rsidRPr="002342FB">
                  <w:rPr>
                    <w:noProof/>
                    <w:webHidden/>
                  </w:rPr>
                </w:r>
                <w:r w:rsidR="002342FB" w:rsidRPr="002342FB">
                  <w:rPr>
                    <w:noProof/>
                    <w:webHidden/>
                  </w:rPr>
                  <w:fldChar w:fldCharType="separate"/>
                </w:r>
                <w:r w:rsidR="002342FB" w:rsidRPr="002342FB">
                  <w:rPr>
                    <w:noProof/>
                    <w:webHidden/>
                  </w:rPr>
                  <w:t>v</w:t>
                </w:r>
                <w:r w:rsidR="002342FB" w:rsidRPr="002342FB">
                  <w:rPr>
                    <w:noProof/>
                    <w:webHidden/>
                  </w:rPr>
                  <w:fldChar w:fldCharType="end"/>
                </w:r>
              </w:hyperlink>
            </w:p>
            <w:p w14:paraId="0083594A" w14:textId="6EEBB9D4" w:rsidR="002342FB" w:rsidRPr="002342FB" w:rsidRDefault="009504D9" w:rsidP="002342FB">
              <w:pPr>
                <w:pStyle w:val="TOC1"/>
                <w:spacing w:line="276" w:lineRule="auto"/>
                <w:rPr>
                  <w:rFonts w:asciiTheme="minorHAnsi" w:eastAsiaTheme="minorEastAsia" w:hAnsiTheme="minorHAnsi"/>
                  <w:noProof/>
                  <w:sz w:val="22"/>
                  <w:szCs w:val="22"/>
                  <w:lang w:eastAsia="en-GB"/>
                </w:rPr>
              </w:pPr>
              <w:hyperlink w:anchor="_Toc33265941" w:history="1">
                <w:r w:rsidR="002342FB" w:rsidRPr="002342FB">
                  <w:rPr>
                    <w:rStyle w:val="Hyperlink"/>
                    <w:rFonts w:cs="Times New Roman"/>
                    <w:noProof/>
                  </w:rPr>
                  <w:t>Abstract</w:t>
                </w:r>
                <w:r w:rsidR="002342FB" w:rsidRPr="002342FB">
                  <w:rPr>
                    <w:noProof/>
                    <w:webHidden/>
                  </w:rPr>
                  <w:tab/>
                </w:r>
                <w:r w:rsidR="002342FB" w:rsidRPr="002342FB">
                  <w:rPr>
                    <w:noProof/>
                    <w:webHidden/>
                  </w:rPr>
                  <w:fldChar w:fldCharType="begin"/>
                </w:r>
                <w:r w:rsidR="002342FB" w:rsidRPr="002342FB">
                  <w:rPr>
                    <w:noProof/>
                    <w:webHidden/>
                  </w:rPr>
                  <w:instrText xml:space="preserve"> PAGEREF _Toc33265941 \h </w:instrText>
                </w:r>
                <w:r w:rsidR="002342FB" w:rsidRPr="002342FB">
                  <w:rPr>
                    <w:noProof/>
                    <w:webHidden/>
                  </w:rPr>
                </w:r>
                <w:r w:rsidR="002342FB" w:rsidRPr="002342FB">
                  <w:rPr>
                    <w:noProof/>
                    <w:webHidden/>
                  </w:rPr>
                  <w:fldChar w:fldCharType="separate"/>
                </w:r>
                <w:r w:rsidR="002342FB" w:rsidRPr="002342FB">
                  <w:rPr>
                    <w:noProof/>
                    <w:webHidden/>
                  </w:rPr>
                  <w:t>vi</w:t>
                </w:r>
                <w:r w:rsidR="002342FB" w:rsidRPr="002342FB">
                  <w:rPr>
                    <w:noProof/>
                    <w:webHidden/>
                  </w:rPr>
                  <w:fldChar w:fldCharType="end"/>
                </w:r>
              </w:hyperlink>
            </w:p>
            <w:p w14:paraId="4A052A73" w14:textId="3B0CE1AB" w:rsidR="002342FB" w:rsidRPr="002342FB" w:rsidRDefault="009504D9" w:rsidP="002342FB">
              <w:pPr>
                <w:pStyle w:val="TOC1"/>
                <w:spacing w:line="276" w:lineRule="auto"/>
                <w:rPr>
                  <w:rFonts w:asciiTheme="minorHAnsi" w:eastAsiaTheme="minorEastAsia" w:hAnsiTheme="minorHAnsi"/>
                  <w:noProof/>
                  <w:sz w:val="22"/>
                  <w:szCs w:val="22"/>
                  <w:lang w:eastAsia="en-GB"/>
                </w:rPr>
              </w:pPr>
              <w:hyperlink w:anchor="_Toc33265942" w:history="1">
                <w:r w:rsidR="002342FB" w:rsidRPr="002342FB">
                  <w:rPr>
                    <w:rStyle w:val="Hyperlink"/>
                    <w:rFonts w:cs="Times New Roman"/>
                    <w:noProof/>
                  </w:rPr>
                  <w:t>List of Abbreviations</w:t>
                </w:r>
                <w:r w:rsidR="002342FB" w:rsidRPr="002342FB">
                  <w:rPr>
                    <w:noProof/>
                    <w:webHidden/>
                  </w:rPr>
                  <w:tab/>
                </w:r>
                <w:r w:rsidR="002342FB" w:rsidRPr="002342FB">
                  <w:rPr>
                    <w:noProof/>
                    <w:webHidden/>
                  </w:rPr>
                  <w:fldChar w:fldCharType="begin"/>
                </w:r>
                <w:r w:rsidR="002342FB" w:rsidRPr="002342FB">
                  <w:rPr>
                    <w:noProof/>
                    <w:webHidden/>
                  </w:rPr>
                  <w:instrText xml:space="preserve"> PAGEREF _Toc33265942 \h </w:instrText>
                </w:r>
                <w:r w:rsidR="002342FB" w:rsidRPr="002342FB">
                  <w:rPr>
                    <w:noProof/>
                    <w:webHidden/>
                  </w:rPr>
                </w:r>
                <w:r w:rsidR="002342FB" w:rsidRPr="002342FB">
                  <w:rPr>
                    <w:noProof/>
                    <w:webHidden/>
                  </w:rPr>
                  <w:fldChar w:fldCharType="separate"/>
                </w:r>
                <w:r w:rsidR="002342FB" w:rsidRPr="002342FB">
                  <w:rPr>
                    <w:noProof/>
                    <w:webHidden/>
                  </w:rPr>
                  <w:t>1</w:t>
                </w:r>
                <w:r w:rsidR="002342FB" w:rsidRPr="002342FB">
                  <w:rPr>
                    <w:noProof/>
                    <w:webHidden/>
                  </w:rPr>
                  <w:fldChar w:fldCharType="end"/>
                </w:r>
              </w:hyperlink>
            </w:p>
            <w:p w14:paraId="433A4AF4" w14:textId="692517DA" w:rsidR="002342FB" w:rsidRPr="002342FB" w:rsidRDefault="009504D9" w:rsidP="002342FB">
              <w:pPr>
                <w:pStyle w:val="TOC1"/>
                <w:spacing w:line="276" w:lineRule="auto"/>
                <w:rPr>
                  <w:rFonts w:asciiTheme="minorHAnsi" w:eastAsiaTheme="minorEastAsia" w:hAnsiTheme="minorHAnsi"/>
                  <w:noProof/>
                  <w:sz w:val="22"/>
                  <w:szCs w:val="22"/>
                  <w:lang w:eastAsia="en-GB"/>
                </w:rPr>
              </w:pPr>
              <w:hyperlink w:anchor="_Toc33265943" w:history="1">
                <w:r w:rsidR="002342FB" w:rsidRPr="002342FB">
                  <w:rPr>
                    <w:rStyle w:val="Hyperlink"/>
                    <w:rFonts w:cs="Times New Roman"/>
                    <w:noProof/>
                  </w:rPr>
                  <w:t>List of Cases</w:t>
                </w:r>
                <w:r w:rsidR="002342FB" w:rsidRPr="002342FB">
                  <w:rPr>
                    <w:noProof/>
                    <w:webHidden/>
                  </w:rPr>
                  <w:tab/>
                </w:r>
                <w:r w:rsidR="002342FB" w:rsidRPr="002342FB">
                  <w:rPr>
                    <w:noProof/>
                    <w:webHidden/>
                  </w:rPr>
                  <w:fldChar w:fldCharType="begin"/>
                </w:r>
                <w:r w:rsidR="002342FB" w:rsidRPr="002342FB">
                  <w:rPr>
                    <w:noProof/>
                    <w:webHidden/>
                  </w:rPr>
                  <w:instrText xml:space="preserve"> PAGEREF _Toc33265943 \h </w:instrText>
                </w:r>
                <w:r w:rsidR="002342FB" w:rsidRPr="002342FB">
                  <w:rPr>
                    <w:noProof/>
                    <w:webHidden/>
                  </w:rPr>
                </w:r>
                <w:r w:rsidR="002342FB" w:rsidRPr="002342FB">
                  <w:rPr>
                    <w:noProof/>
                    <w:webHidden/>
                  </w:rPr>
                  <w:fldChar w:fldCharType="separate"/>
                </w:r>
                <w:r w:rsidR="002342FB" w:rsidRPr="002342FB">
                  <w:rPr>
                    <w:noProof/>
                    <w:webHidden/>
                  </w:rPr>
                  <w:t>2</w:t>
                </w:r>
                <w:r w:rsidR="002342FB" w:rsidRPr="002342FB">
                  <w:rPr>
                    <w:noProof/>
                    <w:webHidden/>
                  </w:rPr>
                  <w:fldChar w:fldCharType="end"/>
                </w:r>
              </w:hyperlink>
            </w:p>
            <w:p w14:paraId="2E5A5B64" w14:textId="4A41EAB8" w:rsidR="002342FB" w:rsidRPr="002342FB" w:rsidRDefault="009504D9" w:rsidP="002342FB">
              <w:pPr>
                <w:pStyle w:val="TOC1"/>
                <w:spacing w:line="276" w:lineRule="auto"/>
                <w:rPr>
                  <w:rFonts w:asciiTheme="minorHAnsi" w:eastAsiaTheme="minorEastAsia" w:hAnsiTheme="minorHAnsi"/>
                  <w:noProof/>
                  <w:sz w:val="22"/>
                  <w:szCs w:val="22"/>
                  <w:lang w:eastAsia="en-GB"/>
                </w:rPr>
              </w:pPr>
              <w:hyperlink w:anchor="_Toc33265944" w:history="1">
                <w:r w:rsidR="002342FB" w:rsidRPr="002342FB">
                  <w:rPr>
                    <w:rStyle w:val="Hyperlink"/>
                    <w:rFonts w:cs="Times New Roman"/>
                    <w:noProof/>
                  </w:rPr>
                  <w:t>List of Legal Instruments</w:t>
                </w:r>
                <w:r w:rsidR="002342FB" w:rsidRPr="002342FB">
                  <w:rPr>
                    <w:noProof/>
                    <w:webHidden/>
                  </w:rPr>
                  <w:tab/>
                </w:r>
                <w:r w:rsidR="002342FB" w:rsidRPr="002342FB">
                  <w:rPr>
                    <w:noProof/>
                    <w:webHidden/>
                  </w:rPr>
                  <w:fldChar w:fldCharType="begin"/>
                </w:r>
                <w:r w:rsidR="002342FB" w:rsidRPr="002342FB">
                  <w:rPr>
                    <w:noProof/>
                    <w:webHidden/>
                  </w:rPr>
                  <w:instrText xml:space="preserve"> PAGEREF _Toc33265944 \h </w:instrText>
                </w:r>
                <w:r w:rsidR="002342FB" w:rsidRPr="002342FB">
                  <w:rPr>
                    <w:noProof/>
                    <w:webHidden/>
                  </w:rPr>
                </w:r>
                <w:r w:rsidR="002342FB" w:rsidRPr="002342FB">
                  <w:rPr>
                    <w:noProof/>
                    <w:webHidden/>
                  </w:rPr>
                  <w:fldChar w:fldCharType="separate"/>
                </w:r>
                <w:r w:rsidR="002342FB" w:rsidRPr="002342FB">
                  <w:rPr>
                    <w:noProof/>
                    <w:webHidden/>
                  </w:rPr>
                  <w:t>3</w:t>
                </w:r>
                <w:r w:rsidR="002342FB" w:rsidRPr="002342FB">
                  <w:rPr>
                    <w:noProof/>
                    <w:webHidden/>
                  </w:rPr>
                  <w:fldChar w:fldCharType="end"/>
                </w:r>
              </w:hyperlink>
            </w:p>
            <w:p w14:paraId="5B70E29E" w14:textId="6D966DA3" w:rsidR="002342FB" w:rsidRPr="002342FB" w:rsidRDefault="009504D9" w:rsidP="002342FB">
              <w:pPr>
                <w:pStyle w:val="TOC1"/>
                <w:spacing w:line="276" w:lineRule="auto"/>
                <w:rPr>
                  <w:rFonts w:asciiTheme="minorHAnsi" w:eastAsiaTheme="minorEastAsia" w:hAnsiTheme="minorHAnsi"/>
                  <w:noProof/>
                  <w:sz w:val="22"/>
                  <w:szCs w:val="22"/>
                  <w:lang w:eastAsia="en-GB"/>
                </w:rPr>
              </w:pPr>
              <w:hyperlink w:anchor="_Toc33265945" w:history="1">
                <w:r w:rsidR="002342FB" w:rsidRPr="002342FB">
                  <w:rPr>
                    <w:rStyle w:val="Hyperlink"/>
                    <w:rFonts w:cs="Times New Roman"/>
                    <w:noProof/>
                  </w:rPr>
                  <w:t>Chapter One: Introduction</w:t>
                </w:r>
                <w:r w:rsidR="002342FB" w:rsidRPr="002342FB">
                  <w:rPr>
                    <w:noProof/>
                    <w:webHidden/>
                  </w:rPr>
                  <w:tab/>
                </w:r>
                <w:r w:rsidR="002342FB" w:rsidRPr="002342FB">
                  <w:rPr>
                    <w:noProof/>
                    <w:webHidden/>
                  </w:rPr>
                  <w:fldChar w:fldCharType="begin"/>
                </w:r>
                <w:r w:rsidR="002342FB" w:rsidRPr="002342FB">
                  <w:rPr>
                    <w:noProof/>
                    <w:webHidden/>
                  </w:rPr>
                  <w:instrText xml:space="preserve"> PAGEREF _Toc33265945 \h </w:instrText>
                </w:r>
                <w:r w:rsidR="002342FB" w:rsidRPr="002342FB">
                  <w:rPr>
                    <w:noProof/>
                    <w:webHidden/>
                  </w:rPr>
                </w:r>
                <w:r w:rsidR="002342FB" w:rsidRPr="002342FB">
                  <w:rPr>
                    <w:noProof/>
                    <w:webHidden/>
                  </w:rPr>
                  <w:fldChar w:fldCharType="separate"/>
                </w:r>
                <w:r w:rsidR="002342FB" w:rsidRPr="002342FB">
                  <w:rPr>
                    <w:noProof/>
                    <w:webHidden/>
                  </w:rPr>
                  <w:t>4</w:t>
                </w:r>
                <w:r w:rsidR="002342FB" w:rsidRPr="002342FB">
                  <w:rPr>
                    <w:noProof/>
                    <w:webHidden/>
                  </w:rPr>
                  <w:fldChar w:fldCharType="end"/>
                </w:r>
              </w:hyperlink>
            </w:p>
            <w:p w14:paraId="14B2B8B1" w14:textId="684C05CE" w:rsidR="002342FB" w:rsidRPr="002342FB" w:rsidRDefault="009504D9" w:rsidP="002342FB">
              <w:pPr>
                <w:pStyle w:val="TOC1"/>
                <w:spacing w:line="276" w:lineRule="auto"/>
                <w:rPr>
                  <w:rFonts w:asciiTheme="minorHAnsi" w:eastAsiaTheme="minorEastAsia" w:hAnsiTheme="minorHAnsi"/>
                  <w:noProof/>
                  <w:sz w:val="22"/>
                  <w:szCs w:val="22"/>
                  <w:lang w:eastAsia="en-GB"/>
                </w:rPr>
              </w:pPr>
              <w:hyperlink w:anchor="_Toc33265946" w:history="1">
                <w:r w:rsidR="002342FB" w:rsidRPr="002342FB">
                  <w:rPr>
                    <w:rStyle w:val="Hyperlink"/>
                    <w:rFonts w:cs="Times New Roman"/>
                    <w:noProof/>
                  </w:rPr>
                  <w:t>1.1 Background</w:t>
                </w:r>
                <w:r w:rsidR="002342FB" w:rsidRPr="002342FB">
                  <w:rPr>
                    <w:noProof/>
                    <w:webHidden/>
                  </w:rPr>
                  <w:tab/>
                </w:r>
                <w:r w:rsidR="002342FB" w:rsidRPr="002342FB">
                  <w:rPr>
                    <w:noProof/>
                    <w:webHidden/>
                  </w:rPr>
                  <w:fldChar w:fldCharType="begin"/>
                </w:r>
                <w:r w:rsidR="002342FB" w:rsidRPr="002342FB">
                  <w:rPr>
                    <w:noProof/>
                    <w:webHidden/>
                  </w:rPr>
                  <w:instrText xml:space="preserve"> PAGEREF _Toc33265946 \h </w:instrText>
                </w:r>
                <w:r w:rsidR="002342FB" w:rsidRPr="002342FB">
                  <w:rPr>
                    <w:noProof/>
                    <w:webHidden/>
                  </w:rPr>
                </w:r>
                <w:r w:rsidR="002342FB" w:rsidRPr="002342FB">
                  <w:rPr>
                    <w:noProof/>
                    <w:webHidden/>
                  </w:rPr>
                  <w:fldChar w:fldCharType="separate"/>
                </w:r>
                <w:r w:rsidR="002342FB" w:rsidRPr="002342FB">
                  <w:rPr>
                    <w:noProof/>
                    <w:webHidden/>
                  </w:rPr>
                  <w:t>4</w:t>
                </w:r>
                <w:r w:rsidR="002342FB" w:rsidRPr="002342FB">
                  <w:rPr>
                    <w:noProof/>
                    <w:webHidden/>
                  </w:rPr>
                  <w:fldChar w:fldCharType="end"/>
                </w:r>
              </w:hyperlink>
            </w:p>
            <w:p w14:paraId="27642A5B" w14:textId="2B9CDA87" w:rsidR="002342FB" w:rsidRPr="002342FB" w:rsidRDefault="009504D9" w:rsidP="002342FB">
              <w:pPr>
                <w:pStyle w:val="TOC1"/>
                <w:spacing w:line="276" w:lineRule="auto"/>
                <w:rPr>
                  <w:rFonts w:asciiTheme="minorHAnsi" w:eastAsiaTheme="minorEastAsia" w:hAnsiTheme="minorHAnsi"/>
                  <w:noProof/>
                  <w:sz w:val="22"/>
                  <w:szCs w:val="22"/>
                  <w:lang w:eastAsia="en-GB"/>
                </w:rPr>
              </w:pPr>
              <w:hyperlink w:anchor="_Toc33265947" w:history="1">
                <w:r w:rsidR="002342FB" w:rsidRPr="002342FB">
                  <w:rPr>
                    <w:rStyle w:val="Hyperlink"/>
                    <w:rFonts w:cs="Times New Roman"/>
                    <w:noProof/>
                  </w:rPr>
                  <w:t>1.2 Statement of problem</w:t>
                </w:r>
                <w:r w:rsidR="002342FB" w:rsidRPr="002342FB">
                  <w:rPr>
                    <w:noProof/>
                    <w:webHidden/>
                  </w:rPr>
                  <w:tab/>
                </w:r>
                <w:r w:rsidR="002342FB" w:rsidRPr="002342FB">
                  <w:rPr>
                    <w:noProof/>
                    <w:webHidden/>
                  </w:rPr>
                  <w:fldChar w:fldCharType="begin"/>
                </w:r>
                <w:r w:rsidR="002342FB" w:rsidRPr="002342FB">
                  <w:rPr>
                    <w:noProof/>
                    <w:webHidden/>
                  </w:rPr>
                  <w:instrText xml:space="preserve"> PAGEREF _Toc33265947 \h </w:instrText>
                </w:r>
                <w:r w:rsidR="002342FB" w:rsidRPr="002342FB">
                  <w:rPr>
                    <w:noProof/>
                    <w:webHidden/>
                  </w:rPr>
                </w:r>
                <w:r w:rsidR="002342FB" w:rsidRPr="002342FB">
                  <w:rPr>
                    <w:noProof/>
                    <w:webHidden/>
                  </w:rPr>
                  <w:fldChar w:fldCharType="separate"/>
                </w:r>
                <w:r w:rsidR="002342FB" w:rsidRPr="002342FB">
                  <w:rPr>
                    <w:noProof/>
                    <w:webHidden/>
                  </w:rPr>
                  <w:t>5</w:t>
                </w:r>
                <w:r w:rsidR="002342FB" w:rsidRPr="002342FB">
                  <w:rPr>
                    <w:noProof/>
                    <w:webHidden/>
                  </w:rPr>
                  <w:fldChar w:fldCharType="end"/>
                </w:r>
              </w:hyperlink>
            </w:p>
            <w:p w14:paraId="48B9A68C" w14:textId="2EAC2272" w:rsidR="002342FB" w:rsidRPr="002342FB" w:rsidRDefault="009504D9" w:rsidP="002342FB">
              <w:pPr>
                <w:pStyle w:val="TOC1"/>
                <w:spacing w:line="276" w:lineRule="auto"/>
                <w:rPr>
                  <w:rFonts w:asciiTheme="minorHAnsi" w:eastAsiaTheme="minorEastAsia" w:hAnsiTheme="minorHAnsi"/>
                  <w:noProof/>
                  <w:sz w:val="22"/>
                  <w:szCs w:val="22"/>
                  <w:lang w:eastAsia="en-GB"/>
                </w:rPr>
              </w:pPr>
              <w:hyperlink w:anchor="_Toc33265948" w:history="1">
                <w:r w:rsidR="002342FB" w:rsidRPr="002342FB">
                  <w:rPr>
                    <w:rStyle w:val="Hyperlink"/>
                    <w:rFonts w:cs="Times New Roman"/>
                    <w:noProof/>
                  </w:rPr>
                  <w:t>1.3 Statement of objectives</w:t>
                </w:r>
                <w:r w:rsidR="002342FB" w:rsidRPr="002342FB">
                  <w:rPr>
                    <w:noProof/>
                    <w:webHidden/>
                  </w:rPr>
                  <w:tab/>
                </w:r>
                <w:r w:rsidR="002342FB" w:rsidRPr="002342FB">
                  <w:rPr>
                    <w:noProof/>
                    <w:webHidden/>
                  </w:rPr>
                  <w:fldChar w:fldCharType="begin"/>
                </w:r>
                <w:r w:rsidR="002342FB" w:rsidRPr="002342FB">
                  <w:rPr>
                    <w:noProof/>
                    <w:webHidden/>
                  </w:rPr>
                  <w:instrText xml:space="preserve"> PAGEREF _Toc33265948 \h </w:instrText>
                </w:r>
                <w:r w:rsidR="002342FB" w:rsidRPr="002342FB">
                  <w:rPr>
                    <w:noProof/>
                    <w:webHidden/>
                  </w:rPr>
                </w:r>
                <w:r w:rsidR="002342FB" w:rsidRPr="002342FB">
                  <w:rPr>
                    <w:noProof/>
                    <w:webHidden/>
                  </w:rPr>
                  <w:fldChar w:fldCharType="separate"/>
                </w:r>
                <w:r w:rsidR="002342FB" w:rsidRPr="002342FB">
                  <w:rPr>
                    <w:noProof/>
                    <w:webHidden/>
                  </w:rPr>
                  <w:t>6</w:t>
                </w:r>
                <w:r w:rsidR="002342FB" w:rsidRPr="002342FB">
                  <w:rPr>
                    <w:noProof/>
                    <w:webHidden/>
                  </w:rPr>
                  <w:fldChar w:fldCharType="end"/>
                </w:r>
              </w:hyperlink>
            </w:p>
            <w:p w14:paraId="15371943" w14:textId="5D41B10E" w:rsidR="002342FB" w:rsidRPr="002342FB" w:rsidRDefault="009504D9" w:rsidP="002342FB">
              <w:pPr>
                <w:pStyle w:val="TOC1"/>
                <w:spacing w:line="276" w:lineRule="auto"/>
                <w:rPr>
                  <w:rFonts w:asciiTheme="minorHAnsi" w:eastAsiaTheme="minorEastAsia" w:hAnsiTheme="minorHAnsi"/>
                  <w:noProof/>
                  <w:sz w:val="22"/>
                  <w:szCs w:val="22"/>
                  <w:lang w:eastAsia="en-GB"/>
                </w:rPr>
              </w:pPr>
              <w:hyperlink w:anchor="_Toc33265949" w:history="1">
                <w:r w:rsidR="002342FB" w:rsidRPr="002342FB">
                  <w:rPr>
                    <w:rStyle w:val="Hyperlink"/>
                    <w:rFonts w:cs="Times New Roman"/>
                    <w:noProof/>
                  </w:rPr>
                  <w:t>1.4 Hypothesis</w:t>
                </w:r>
                <w:r w:rsidR="002342FB" w:rsidRPr="002342FB">
                  <w:rPr>
                    <w:noProof/>
                    <w:webHidden/>
                  </w:rPr>
                  <w:tab/>
                </w:r>
                <w:r w:rsidR="002342FB" w:rsidRPr="002342FB">
                  <w:rPr>
                    <w:noProof/>
                    <w:webHidden/>
                  </w:rPr>
                  <w:fldChar w:fldCharType="begin"/>
                </w:r>
                <w:r w:rsidR="002342FB" w:rsidRPr="002342FB">
                  <w:rPr>
                    <w:noProof/>
                    <w:webHidden/>
                  </w:rPr>
                  <w:instrText xml:space="preserve"> PAGEREF _Toc33265949 \h </w:instrText>
                </w:r>
                <w:r w:rsidR="002342FB" w:rsidRPr="002342FB">
                  <w:rPr>
                    <w:noProof/>
                    <w:webHidden/>
                  </w:rPr>
                </w:r>
                <w:r w:rsidR="002342FB" w:rsidRPr="002342FB">
                  <w:rPr>
                    <w:noProof/>
                    <w:webHidden/>
                  </w:rPr>
                  <w:fldChar w:fldCharType="separate"/>
                </w:r>
                <w:r w:rsidR="002342FB" w:rsidRPr="002342FB">
                  <w:rPr>
                    <w:noProof/>
                    <w:webHidden/>
                  </w:rPr>
                  <w:t>6</w:t>
                </w:r>
                <w:r w:rsidR="002342FB" w:rsidRPr="002342FB">
                  <w:rPr>
                    <w:noProof/>
                    <w:webHidden/>
                  </w:rPr>
                  <w:fldChar w:fldCharType="end"/>
                </w:r>
              </w:hyperlink>
            </w:p>
            <w:p w14:paraId="7DD0CEFE" w14:textId="7F6389B9" w:rsidR="002342FB" w:rsidRPr="002342FB" w:rsidRDefault="009504D9" w:rsidP="002342FB">
              <w:pPr>
                <w:pStyle w:val="TOC1"/>
                <w:spacing w:line="276" w:lineRule="auto"/>
                <w:rPr>
                  <w:rFonts w:asciiTheme="minorHAnsi" w:eastAsiaTheme="minorEastAsia" w:hAnsiTheme="minorHAnsi"/>
                  <w:noProof/>
                  <w:sz w:val="22"/>
                  <w:szCs w:val="22"/>
                  <w:lang w:eastAsia="en-GB"/>
                </w:rPr>
              </w:pPr>
              <w:hyperlink w:anchor="_Toc33265950" w:history="1">
                <w:r w:rsidR="002342FB" w:rsidRPr="002342FB">
                  <w:rPr>
                    <w:rStyle w:val="Hyperlink"/>
                    <w:rFonts w:cs="Times New Roman"/>
                    <w:noProof/>
                  </w:rPr>
                  <w:t>1.5 Research questions</w:t>
                </w:r>
                <w:r w:rsidR="002342FB" w:rsidRPr="002342FB">
                  <w:rPr>
                    <w:noProof/>
                    <w:webHidden/>
                  </w:rPr>
                  <w:tab/>
                </w:r>
                <w:r w:rsidR="002342FB" w:rsidRPr="002342FB">
                  <w:rPr>
                    <w:noProof/>
                    <w:webHidden/>
                  </w:rPr>
                  <w:fldChar w:fldCharType="begin"/>
                </w:r>
                <w:r w:rsidR="002342FB" w:rsidRPr="002342FB">
                  <w:rPr>
                    <w:noProof/>
                    <w:webHidden/>
                  </w:rPr>
                  <w:instrText xml:space="preserve"> PAGEREF _Toc33265950 \h </w:instrText>
                </w:r>
                <w:r w:rsidR="002342FB" w:rsidRPr="002342FB">
                  <w:rPr>
                    <w:noProof/>
                    <w:webHidden/>
                  </w:rPr>
                </w:r>
                <w:r w:rsidR="002342FB" w:rsidRPr="002342FB">
                  <w:rPr>
                    <w:noProof/>
                    <w:webHidden/>
                  </w:rPr>
                  <w:fldChar w:fldCharType="separate"/>
                </w:r>
                <w:r w:rsidR="002342FB" w:rsidRPr="002342FB">
                  <w:rPr>
                    <w:noProof/>
                    <w:webHidden/>
                  </w:rPr>
                  <w:t>6</w:t>
                </w:r>
                <w:r w:rsidR="002342FB" w:rsidRPr="002342FB">
                  <w:rPr>
                    <w:noProof/>
                    <w:webHidden/>
                  </w:rPr>
                  <w:fldChar w:fldCharType="end"/>
                </w:r>
              </w:hyperlink>
            </w:p>
            <w:p w14:paraId="4EA1D431" w14:textId="2A2A7618" w:rsidR="002342FB" w:rsidRPr="002342FB" w:rsidRDefault="009504D9" w:rsidP="002342FB">
              <w:pPr>
                <w:pStyle w:val="TOC1"/>
                <w:spacing w:line="276" w:lineRule="auto"/>
                <w:rPr>
                  <w:rFonts w:asciiTheme="minorHAnsi" w:eastAsiaTheme="minorEastAsia" w:hAnsiTheme="minorHAnsi"/>
                  <w:noProof/>
                  <w:sz w:val="22"/>
                  <w:szCs w:val="22"/>
                  <w:lang w:eastAsia="en-GB"/>
                </w:rPr>
              </w:pPr>
              <w:hyperlink w:anchor="_Toc33265951" w:history="1">
                <w:r w:rsidR="002342FB" w:rsidRPr="002342FB">
                  <w:rPr>
                    <w:rStyle w:val="Hyperlink"/>
                    <w:rFonts w:cs="Times New Roman"/>
                    <w:noProof/>
                  </w:rPr>
                  <w:t>1.6 Justification of the study</w:t>
                </w:r>
                <w:r w:rsidR="002342FB" w:rsidRPr="002342FB">
                  <w:rPr>
                    <w:noProof/>
                    <w:webHidden/>
                  </w:rPr>
                  <w:tab/>
                </w:r>
                <w:r w:rsidR="002342FB" w:rsidRPr="002342FB">
                  <w:rPr>
                    <w:noProof/>
                    <w:webHidden/>
                  </w:rPr>
                  <w:fldChar w:fldCharType="begin"/>
                </w:r>
                <w:r w:rsidR="002342FB" w:rsidRPr="002342FB">
                  <w:rPr>
                    <w:noProof/>
                    <w:webHidden/>
                  </w:rPr>
                  <w:instrText xml:space="preserve"> PAGEREF _Toc33265951 \h </w:instrText>
                </w:r>
                <w:r w:rsidR="002342FB" w:rsidRPr="002342FB">
                  <w:rPr>
                    <w:noProof/>
                    <w:webHidden/>
                  </w:rPr>
                </w:r>
                <w:r w:rsidR="002342FB" w:rsidRPr="002342FB">
                  <w:rPr>
                    <w:noProof/>
                    <w:webHidden/>
                  </w:rPr>
                  <w:fldChar w:fldCharType="separate"/>
                </w:r>
                <w:r w:rsidR="002342FB" w:rsidRPr="002342FB">
                  <w:rPr>
                    <w:noProof/>
                    <w:webHidden/>
                  </w:rPr>
                  <w:t>6</w:t>
                </w:r>
                <w:r w:rsidR="002342FB" w:rsidRPr="002342FB">
                  <w:rPr>
                    <w:noProof/>
                    <w:webHidden/>
                  </w:rPr>
                  <w:fldChar w:fldCharType="end"/>
                </w:r>
              </w:hyperlink>
            </w:p>
            <w:p w14:paraId="315647A0" w14:textId="2206DBC7" w:rsidR="002342FB" w:rsidRPr="002342FB" w:rsidRDefault="009504D9" w:rsidP="002342FB">
              <w:pPr>
                <w:pStyle w:val="TOC1"/>
                <w:spacing w:line="276" w:lineRule="auto"/>
                <w:rPr>
                  <w:rFonts w:asciiTheme="minorHAnsi" w:eastAsiaTheme="minorEastAsia" w:hAnsiTheme="minorHAnsi"/>
                  <w:noProof/>
                  <w:sz w:val="22"/>
                  <w:szCs w:val="22"/>
                  <w:lang w:eastAsia="en-GB"/>
                </w:rPr>
              </w:pPr>
              <w:hyperlink w:anchor="_Toc33265952" w:history="1">
                <w:r w:rsidR="002342FB" w:rsidRPr="002342FB">
                  <w:rPr>
                    <w:rStyle w:val="Hyperlink"/>
                    <w:rFonts w:cs="Times New Roman"/>
                    <w:noProof/>
                  </w:rPr>
                  <w:t>1.7 Theoretical framework</w:t>
                </w:r>
                <w:r w:rsidR="002342FB" w:rsidRPr="002342FB">
                  <w:rPr>
                    <w:noProof/>
                    <w:webHidden/>
                  </w:rPr>
                  <w:tab/>
                </w:r>
                <w:r w:rsidR="002342FB" w:rsidRPr="002342FB">
                  <w:rPr>
                    <w:noProof/>
                    <w:webHidden/>
                  </w:rPr>
                  <w:fldChar w:fldCharType="begin"/>
                </w:r>
                <w:r w:rsidR="002342FB" w:rsidRPr="002342FB">
                  <w:rPr>
                    <w:noProof/>
                    <w:webHidden/>
                  </w:rPr>
                  <w:instrText xml:space="preserve"> PAGEREF _Toc33265952 \h </w:instrText>
                </w:r>
                <w:r w:rsidR="002342FB" w:rsidRPr="002342FB">
                  <w:rPr>
                    <w:noProof/>
                    <w:webHidden/>
                  </w:rPr>
                </w:r>
                <w:r w:rsidR="002342FB" w:rsidRPr="002342FB">
                  <w:rPr>
                    <w:noProof/>
                    <w:webHidden/>
                  </w:rPr>
                  <w:fldChar w:fldCharType="separate"/>
                </w:r>
                <w:r w:rsidR="002342FB" w:rsidRPr="002342FB">
                  <w:rPr>
                    <w:noProof/>
                    <w:webHidden/>
                  </w:rPr>
                  <w:t>7</w:t>
                </w:r>
                <w:r w:rsidR="002342FB" w:rsidRPr="002342FB">
                  <w:rPr>
                    <w:noProof/>
                    <w:webHidden/>
                  </w:rPr>
                  <w:fldChar w:fldCharType="end"/>
                </w:r>
              </w:hyperlink>
            </w:p>
            <w:p w14:paraId="56068736" w14:textId="341467D6" w:rsidR="002342FB" w:rsidRPr="002342FB" w:rsidRDefault="009504D9" w:rsidP="002342FB">
              <w:pPr>
                <w:pStyle w:val="TOC3"/>
                <w:tabs>
                  <w:tab w:val="right" w:leader="dot" w:pos="9016"/>
                </w:tabs>
                <w:spacing w:line="276" w:lineRule="auto"/>
                <w:rPr>
                  <w:rFonts w:asciiTheme="minorHAnsi" w:eastAsiaTheme="minorEastAsia" w:hAnsiTheme="minorHAnsi"/>
                  <w:noProof/>
                  <w:sz w:val="22"/>
                  <w:szCs w:val="22"/>
                  <w:lang w:eastAsia="en-GB"/>
                </w:rPr>
              </w:pPr>
              <w:hyperlink w:anchor="_Toc33265953" w:history="1">
                <w:r w:rsidR="002342FB" w:rsidRPr="002342FB">
                  <w:rPr>
                    <w:rStyle w:val="Hyperlink"/>
                    <w:rFonts w:cs="Times New Roman"/>
                    <w:noProof/>
                  </w:rPr>
                  <w:t>Labour theory</w:t>
                </w:r>
                <w:r w:rsidR="002342FB" w:rsidRPr="002342FB">
                  <w:rPr>
                    <w:noProof/>
                    <w:webHidden/>
                  </w:rPr>
                  <w:tab/>
                </w:r>
                <w:r w:rsidR="002342FB" w:rsidRPr="002342FB">
                  <w:rPr>
                    <w:noProof/>
                    <w:webHidden/>
                  </w:rPr>
                  <w:fldChar w:fldCharType="begin"/>
                </w:r>
                <w:r w:rsidR="002342FB" w:rsidRPr="002342FB">
                  <w:rPr>
                    <w:noProof/>
                    <w:webHidden/>
                  </w:rPr>
                  <w:instrText xml:space="preserve"> PAGEREF _Toc33265953 \h </w:instrText>
                </w:r>
                <w:r w:rsidR="002342FB" w:rsidRPr="002342FB">
                  <w:rPr>
                    <w:noProof/>
                    <w:webHidden/>
                  </w:rPr>
                </w:r>
                <w:r w:rsidR="002342FB" w:rsidRPr="002342FB">
                  <w:rPr>
                    <w:noProof/>
                    <w:webHidden/>
                  </w:rPr>
                  <w:fldChar w:fldCharType="separate"/>
                </w:r>
                <w:r w:rsidR="002342FB" w:rsidRPr="002342FB">
                  <w:rPr>
                    <w:noProof/>
                    <w:webHidden/>
                  </w:rPr>
                  <w:t>7</w:t>
                </w:r>
                <w:r w:rsidR="002342FB" w:rsidRPr="002342FB">
                  <w:rPr>
                    <w:noProof/>
                    <w:webHidden/>
                  </w:rPr>
                  <w:fldChar w:fldCharType="end"/>
                </w:r>
              </w:hyperlink>
            </w:p>
            <w:p w14:paraId="537E0466" w14:textId="2C7E098E" w:rsidR="002342FB" w:rsidRPr="002342FB" w:rsidRDefault="009504D9" w:rsidP="002342FB">
              <w:pPr>
                <w:pStyle w:val="TOC3"/>
                <w:tabs>
                  <w:tab w:val="right" w:leader="dot" w:pos="9016"/>
                </w:tabs>
                <w:spacing w:line="276" w:lineRule="auto"/>
                <w:rPr>
                  <w:rFonts w:asciiTheme="minorHAnsi" w:eastAsiaTheme="minorEastAsia" w:hAnsiTheme="minorHAnsi"/>
                  <w:noProof/>
                  <w:sz w:val="22"/>
                  <w:szCs w:val="22"/>
                  <w:lang w:eastAsia="en-GB"/>
                </w:rPr>
              </w:pPr>
              <w:hyperlink w:anchor="_Toc33265954" w:history="1">
                <w:r w:rsidR="002342FB" w:rsidRPr="002342FB">
                  <w:rPr>
                    <w:rStyle w:val="Hyperlink"/>
                    <w:rFonts w:cs="Times New Roman"/>
                    <w:noProof/>
                  </w:rPr>
                  <w:t>Interest theory</w:t>
                </w:r>
                <w:r w:rsidR="002342FB" w:rsidRPr="002342FB">
                  <w:rPr>
                    <w:noProof/>
                    <w:webHidden/>
                  </w:rPr>
                  <w:tab/>
                </w:r>
                <w:r w:rsidR="002342FB" w:rsidRPr="002342FB">
                  <w:rPr>
                    <w:noProof/>
                    <w:webHidden/>
                  </w:rPr>
                  <w:fldChar w:fldCharType="begin"/>
                </w:r>
                <w:r w:rsidR="002342FB" w:rsidRPr="002342FB">
                  <w:rPr>
                    <w:noProof/>
                    <w:webHidden/>
                  </w:rPr>
                  <w:instrText xml:space="preserve"> PAGEREF _Toc33265954 \h </w:instrText>
                </w:r>
                <w:r w:rsidR="002342FB" w:rsidRPr="002342FB">
                  <w:rPr>
                    <w:noProof/>
                    <w:webHidden/>
                  </w:rPr>
                </w:r>
                <w:r w:rsidR="002342FB" w:rsidRPr="002342FB">
                  <w:rPr>
                    <w:noProof/>
                    <w:webHidden/>
                  </w:rPr>
                  <w:fldChar w:fldCharType="separate"/>
                </w:r>
                <w:r w:rsidR="002342FB" w:rsidRPr="002342FB">
                  <w:rPr>
                    <w:noProof/>
                    <w:webHidden/>
                  </w:rPr>
                  <w:t>8</w:t>
                </w:r>
                <w:r w:rsidR="002342FB" w:rsidRPr="002342FB">
                  <w:rPr>
                    <w:noProof/>
                    <w:webHidden/>
                  </w:rPr>
                  <w:fldChar w:fldCharType="end"/>
                </w:r>
              </w:hyperlink>
            </w:p>
            <w:p w14:paraId="247B9878" w14:textId="38A5D4CF" w:rsidR="002342FB" w:rsidRPr="002342FB" w:rsidRDefault="009504D9" w:rsidP="002342FB">
              <w:pPr>
                <w:pStyle w:val="TOC1"/>
                <w:spacing w:line="276" w:lineRule="auto"/>
                <w:rPr>
                  <w:rFonts w:asciiTheme="minorHAnsi" w:eastAsiaTheme="minorEastAsia" w:hAnsiTheme="minorHAnsi"/>
                  <w:noProof/>
                  <w:sz w:val="22"/>
                  <w:szCs w:val="22"/>
                  <w:lang w:eastAsia="en-GB"/>
                </w:rPr>
              </w:pPr>
              <w:hyperlink w:anchor="_Toc33265955" w:history="1">
                <w:r w:rsidR="002342FB" w:rsidRPr="002342FB">
                  <w:rPr>
                    <w:rStyle w:val="Hyperlink"/>
                    <w:rFonts w:cs="Times New Roman"/>
                    <w:noProof/>
                  </w:rPr>
                  <w:t>1.8 Literature Review</w:t>
                </w:r>
                <w:r w:rsidR="002342FB" w:rsidRPr="002342FB">
                  <w:rPr>
                    <w:noProof/>
                    <w:webHidden/>
                  </w:rPr>
                  <w:tab/>
                </w:r>
                <w:r w:rsidR="002342FB" w:rsidRPr="002342FB">
                  <w:rPr>
                    <w:noProof/>
                    <w:webHidden/>
                  </w:rPr>
                  <w:fldChar w:fldCharType="begin"/>
                </w:r>
                <w:r w:rsidR="002342FB" w:rsidRPr="002342FB">
                  <w:rPr>
                    <w:noProof/>
                    <w:webHidden/>
                  </w:rPr>
                  <w:instrText xml:space="preserve"> PAGEREF _Toc33265955 \h </w:instrText>
                </w:r>
                <w:r w:rsidR="002342FB" w:rsidRPr="002342FB">
                  <w:rPr>
                    <w:noProof/>
                    <w:webHidden/>
                  </w:rPr>
                </w:r>
                <w:r w:rsidR="002342FB" w:rsidRPr="002342FB">
                  <w:rPr>
                    <w:noProof/>
                    <w:webHidden/>
                  </w:rPr>
                  <w:fldChar w:fldCharType="separate"/>
                </w:r>
                <w:r w:rsidR="002342FB" w:rsidRPr="002342FB">
                  <w:rPr>
                    <w:noProof/>
                    <w:webHidden/>
                  </w:rPr>
                  <w:t>8</w:t>
                </w:r>
                <w:r w:rsidR="002342FB" w:rsidRPr="002342FB">
                  <w:rPr>
                    <w:noProof/>
                    <w:webHidden/>
                  </w:rPr>
                  <w:fldChar w:fldCharType="end"/>
                </w:r>
              </w:hyperlink>
            </w:p>
            <w:p w14:paraId="3494FE26" w14:textId="2C389730" w:rsidR="002342FB" w:rsidRPr="002342FB" w:rsidRDefault="009504D9" w:rsidP="002342FB">
              <w:pPr>
                <w:pStyle w:val="TOC1"/>
                <w:tabs>
                  <w:tab w:val="left" w:pos="660"/>
                </w:tabs>
                <w:spacing w:line="276" w:lineRule="auto"/>
                <w:rPr>
                  <w:rFonts w:asciiTheme="minorHAnsi" w:eastAsiaTheme="minorEastAsia" w:hAnsiTheme="minorHAnsi"/>
                  <w:noProof/>
                  <w:sz w:val="22"/>
                  <w:szCs w:val="22"/>
                  <w:lang w:eastAsia="en-GB"/>
                </w:rPr>
              </w:pPr>
              <w:hyperlink w:anchor="_Toc33265956" w:history="1">
                <w:r w:rsidR="002342FB" w:rsidRPr="002342FB">
                  <w:rPr>
                    <w:rStyle w:val="Hyperlink"/>
                    <w:rFonts w:cs="Times New Roman"/>
                    <w:noProof/>
                  </w:rPr>
                  <w:t>1.9</w:t>
                </w:r>
                <w:r w:rsidR="002342FB" w:rsidRPr="002342FB">
                  <w:rPr>
                    <w:rFonts w:asciiTheme="minorHAnsi" w:eastAsiaTheme="minorEastAsia" w:hAnsiTheme="minorHAnsi"/>
                    <w:noProof/>
                    <w:sz w:val="22"/>
                    <w:szCs w:val="22"/>
                    <w:lang w:eastAsia="en-GB"/>
                  </w:rPr>
                  <w:tab/>
                </w:r>
                <w:r w:rsidR="002342FB" w:rsidRPr="002342FB">
                  <w:rPr>
                    <w:rStyle w:val="Hyperlink"/>
                    <w:rFonts w:cs="Times New Roman"/>
                    <w:noProof/>
                  </w:rPr>
                  <w:t>Research design</w:t>
                </w:r>
                <w:r w:rsidR="002342FB" w:rsidRPr="002342FB">
                  <w:rPr>
                    <w:noProof/>
                    <w:webHidden/>
                  </w:rPr>
                  <w:tab/>
                </w:r>
                <w:r w:rsidR="002342FB" w:rsidRPr="002342FB">
                  <w:rPr>
                    <w:noProof/>
                    <w:webHidden/>
                  </w:rPr>
                  <w:fldChar w:fldCharType="begin"/>
                </w:r>
                <w:r w:rsidR="002342FB" w:rsidRPr="002342FB">
                  <w:rPr>
                    <w:noProof/>
                    <w:webHidden/>
                  </w:rPr>
                  <w:instrText xml:space="preserve"> PAGEREF _Toc33265956 \h </w:instrText>
                </w:r>
                <w:r w:rsidR="002342FB" w:rsidRPr="002342FB">
                  <w:rPr>
                    <w:noProof/>
                    <w:webHidden/>
                  </w:rPr>
                </w:r>
                <w:r w:rsidR="002342FB" w:rsidRPr="002342FB">
                  <w:rPr>
                    <w:noProof/>
                    <w:webHidden/>
                  </w:rPr>
                  <w:fldChar w:fldCharType="separate"/>
                </w:r>
                <w:r w:rsidR="002342FB" w:rsidRPr="002342FB">
                  <w:rPr>
                    <w:noProof/>
                    <w:webHidden/>
                  </w:rPr>
                  <w:t>12</w:t>
                </w:r>
                <w:r w:rsidR="002342FB" w:rsidRPr="002342FB">
                  <w:rPr>
                    <w:noProof/>
                    <w:webHidden/>
                  </w:rPr>
                  <w:fldChar w:fldCharType="end"/>
                </w:r>
              </w:hyperlink>
            </w:p>
            <w:p w14:paraId="52E6C761" w14:textId="18C138E8" w:rsidR="002342FB" w:rsidRPr="002342FB" w:rsidRDefault="009504D9" w:rsidP="002342FB">
              <w:pPr>
                <w:pStyle w:val="TOC2"/>
                <w:tabs>
                  <w:tab w:val="right" w:leader="dot" w:pos="9016"/>
                </w:tabs>
                <w:spacing w:line="276" w:lineRule="auto"/>
                <w:rPr>
                  <w:rFonts w:asciiTheme="minorHAnsi" w:eastAsiaTheme="minorEastAsia" w:hAnsiTheme="minorHAnsi"/>
                  <w:noProof/>
                  <w:sz w:val="22"/>
                  <w:szCs w:val="22"/>
                  <w:lang w:eastAsia="en-GB"/>
                </w:rPr>
              </w:pPr>
              <w:hyperlink w:anchor="_Toc33265957" w:history="1">
                <w:r w:rsidR="002342FB" w:rsidRPr="002342FB">
                  <w:rPr>
                    <w:rStyle w:val="Hyperlink"/>
                    <w:rFonts w:cs="Times New Roman"/>
                    <w:noProof/>
                  </w:rPr>
                  <w:t>1.9.1 Research Design and Methodology</w:t>
                </w:r>
                <w:r w:rsidR="002342FB" w:rsidRPr="002342FB">
                  <w:rPr>
                    <w:noProof/>
                    <w:webHidden/>
                  </w:rPr>
                  <w:tab/>
                </w:r>
                <w:r w:rsidR="002342FB" w:rsidRPr="002342FB">
                  <w:rPr>
                    <w:noProof/>
                    <w:webHidden/>
                  </w:rPr>
                  <w:fldChar w:fldCharType="begin"/>
                </w:r>
                <w:r w:rsidR="002342FB" w:rsidRPr="002342FB">
                  <w:rPr>
                    <w:noProof/>
                    <w:webHidden/>
                  </w:rPr>
                  <w:instrText xml:space="preserve"> PAGEREF _Toc33265957 \h </w:instrText>
                </w:r>
                <w:r w:rsidR="002342FB" w:rsidRPr="002342FB">
                  <w:rPr>
                    <w:noProof/>
                    <w:webHidden/>
                  </w:rPr>
                </w:r>
                <w:r w:rsidR="002342FB" w:rsidRPr="002342FB">
                  <w:rPr>
                    <w:noProof/>
                    <w:webHidden/>
                  </w:rPr>
                  <w:fldChar w:fldCharType="separate"/>
                </w:r>
                <w:r w:rsidR="002342FB" w:rsidRPr="002342FB">
                  <w:rPr>
                    <w:noProof/>
                    <w:webHidden/>
                  </w:rPr>
                  <w:t>12</w:t>
                </w:r>
                <w:r w:rsidR="002342FB" w:rsidRPr="002342FB">
                  <w:rPr>
                    <w:noProof/>
                    <w:webHidden/>
                  </w:rPr>
                  <w:fldChar w:fldCharType="end"/>
                </w:r>
              </w:hyperlink>
            </w:p>
            <w:p w14:paraId="7A7BAA54" w14:textId="7619FA53" w:rsidR="002342FB" w:rsidRPr="002342FB" w:rsidRDefault="009504D9" w:rsidP="002342FB">
              <w:pPr>
                <w:pStyle w:val="TOC2"/>
                <w:tabs>
                  <w:tab w:val="right" w:leader="dot" w:pos="9016"/>
                </w:tabs>
                <w:spacing w:line="276" w:lineRule="auto"/>
                <w:rPr>
                  <w:rFonts w:asciiTheme="minorHAnsi" w:eastAsiaTheme="minorEastAsia" w:hAnsiTheme="minorHAnsi"/>
                  <w:noProof/>
                  <w:sz w:val="22"/>
                  <w:szCs w:val="22"/>
                  <w:lang w:eastAsia="en-GB"/>
                </w:rPr>
              </w:pPr>
              <w:hyperlink w:anchor="_Toc33265958" w:history="1">
                <w:r w:rsidR="002342FB" w:rsidRPr="002342FB">
                  <w:rPr>
                    <w:rStyle w:val="Hyperlink"/>
                    <w:rFonts w:cs="Times New Roman"/>
                    <w:noProof/>
                  </w:rPr>
                  <w:t>1.9.2 Assumptions</w:t>
                </w:r>
                <w:r w:rsidR="002342FB" w:rsidRPr="002342FB">
                  <w:rPr>
                    <w:noProof/>
                    <w:webHidden/>
                  </w:rPr>
                  <w:tab/>
                </w:r>
                <w:r w:rsidR="002342FB" w:rsidRPr="002342FB">
                  <w:rPr>
                    <w:noProof/>
                    <w:webHidden/>
                  </w:rPr>
                  <w:fldChar w:fldCharType="begin"/>
                </w:r>
                <w:r w:rsidR="002342FB" w:rsidRPr="002342FB">
                  <w:rPr>
                    <w:noProof/>
                    <w:webHidden/>
                  </w:rPr>
                  <w:instrText xml:space="preserve"> PAGEREF _Toc33265958 \h </w:instrText>
                </w:r>
                <w:r w:rsidR="002342FB" w:rsidRPr="002342FB">
                  <w:rPr>
                    <w:noProof/>
                    <w:webHidden/>
                  </w:rPr>
                </w:r>
                <w:r w:rsidR="002342FB" w:rsidRPr="002342FB">
                  <w:rPr>
                    <w:noProof/>
                    <w:webHidden/>
                  </w:rPr>
                  <w:fldChar w:fldCharType="separate"/>
                </w:r>
                <w:r w:rsidR="002342FB" w:rsidRPr="002342FB">
                  <w:rPr>
                    <w:noProof/>
                    <w:webHidden/>
                  </w:rPr>
                  <w:t>12</w:t>
                </w:r>
                <w:r w:rsidR="002342FB" w:rsidRPr="002342FB">
                  <w:rPr>
                    <w:noProof/>
                    <w:webHidden/>
                  </w:rPr>
                  <w:fldChar w:fldCharType="end"/>
                </w:r>
              </w:hyperlink>
            </w:p>
            <w:p w14:paraId="75424D67" w14:textId="7208988E" w:rsidR="002342FB" w:rsidRPr="002342FB" w:rsidRDefault="009504D9" w:rsidP="002342FB">
              <w:pPr>
                <w:pStyle w:val="TOC2"/>
                <w:tabs>
                  <w:tab w:val="right" w:leader="dot" w:pos="9016"/>
                </w:tabs>
                <w:spacing w:line="276" w:lineRule="auto"/>
                <w:rPr>
                  <w:rFonts w:asciiTheme="minorHAnsi" w:eastAsiaTheme="minorEastAsia" w:hAnsiTheme="minorHAnsi"/>
                  <w:noProof/>
                  <w:sz w:val="22"/>
                  <w:szCs w:val="22"/>
                  <w:lang w:eastAsia="en-GB"/>
                </w:rPr>
              </w:pPr>
              <w:hyperlink w:anchor="_Toc33265959" w:history="1">
                <w:r w:rsidR="002342FB" w:rsidRPr="002342FB">
                  <w:rPr>
                    <w:rStyle w:val="Hyperlink"/>
                    <w:rFonts w:cs="Times New Roman"/>
                    <w:noProof/>
                  </w:rPr>
                  <w:t>1.9.3 Limitations</w:t>
                </w:r>
                <w:r w:rsidR="002342FB" w:rsidRPr="002342FB">
                  <w:rPr>
                    <w:noProof/>
                    <w:webHidden/>
                  </w:rPr>
                  <w:tab/>
                </w:r>
                <w:r w:rsidR="002342FB" w:rsidRPr="002342FB">
                  <w:rPr>
                    <w:noProof/>
                    <w:webHidden/>
                  </w:rPr>
                  <w:fldChar w:fldCharType="begin"/>
                </w:r>
                <w:r w:rsidR="002342FB" w:rsidRPr="002342FB">
                  <w:rPr>
                    <w:noProof/>
                    <w:webHidden/>
                  </w:rPr>
                  <w:instrText xml:space="preserve"> PAGEREF _Toc33265959 \h </w:instrText>
                </w:r>
                <w:r w:rsidR="002342FB" w:rsidRPr="002342FB">
                  <w:rPr>
                    <w:noProof/>
                    <w:webHidden/>
                  </w:rPr>
                </w:r>
                <w:r w:rsidR="002342FB" w:rsidRPr="002342FB">
                  <w:rPr>
                    <w:noProof/>
                    <w:webHidden/>
                  </w:rPr>
                  <w:fldChar w:fldCharType="separate"/>
                </w:r>
                <w:r w:rsidR="002342FB" w:rsidRPr="002342FB">
                  <w:rPr>
                    <w:noProof/>
                    <w:webHidden/>
                  </w:rPr>
                  <w:t>12</w:t>
                </w:r>
                <w:r w:rsidR="002342FB" w:rsidRPr="002342FB">
                  <w:rPr>
                    <w:noProof/>
                    <w:webHidden/>
                  </w:rPr>
                  <w:fldChar w:fldCharType="end"/>
                </w:r>
              </w:hyperlink>
            </w:p>
            <w:p w14:paraId="0BA0500C" w14:textId="3A74809E" w:rsidR="002342FB" w:rsidRPr="002342FB" w:rsidRDefault="009504D9" w:rsidP="002342FB">
              <w:pPr>
                <w:pStyle w:val="TOC2"/>
                <w:tabs>
                  <w:tab w:val="right" w:leader="dot" w:pos="9016"/>
                </w:tabs>
                <w:spacing w:line="276" w:lineRule="auto"/>
                <w:rPr>
                  <w:rFonts w:asciiTheme="minorHAnsi" w:eastAsiaTheme="minorEastAsia" w:hAnsiTheme="minorHAnsi"/>
                  <w:noProof/>
                  <w:sz w:val="22"/>
                  <w:szCs w:val="22"/>
                  <w:lang w:eastAsia="en-GB"/>
                </w:rPr>
              </w:pPr>
              <w:hyperlink w:anchor="_Toc33265960" w:history="1">
                <w:r w:rsidR="002342FB" w:rsidRPr="002342FB">
                  <w:rPr>
                    <w:rStyle w:val="Hyperlink"/>
                    <w:rFonts w:cs="Times New Roman"/>
                    <w:noProof/>
                  </w:rPr>
                  <w:t>1.9.4 Chapter breakdown</w:t>
                </w:r>
                <w:r w:rsidR="002342FB" w:rsidRPr="002342FB">
                  <w:rPr>
                    <w:noProof/>
                    <w:webHidden/>
                  </w:rPr>
                  <w:tab/>
                </w:r>
                <w:r w:rsidR="002342FB" w:rsidRPr="002342FB">
                  <w:rPr>
                    <w:noProof/>
                    <w:webHidden/>
                  </w:rPr>
                  <w:fldChar w:fldCharType="begin"/>
                </w:r>
                <w:r w:rsidR="002342FB" w:rsidRPr="002342FB">
                  <w:rPr>
                    <w:noProof/>
                    <w:webHidden/>
                  </w:rPr>
                  <w:instrText xml:space="preserve"> PAGEREF _Toc33265960 \h </w:instrText>
                </w:r>
                <w:r w:rsidR="002342FB" w:rsidRPr="002342FB">
                  <w:rPr>
                    <w:noProof/>
                    <w:webHidden/>
                  </w:rPr>
                </w:r>
                <w:r w:rsidR="002342FB" w:rsidRPr="002342FB">
                  <w:rPr>
                    <w:noProof/>
                    <w:webHidden/>
                  </w:rPr>
                  <w:fldChar w:fldCharType="separate"/>
                </w:r>
                <w:r w:rsidR="002342FB" w:rsidRPr="002342FB">
                  <w:rPr>
                    <w:noProof/>
                    <w:webHidden/>
                  </w:rPr>
                  <w:t>12</w:t>
                </w:r>
                <w:r w:rsidR="002342FB" w:rsidRPr="002342FB">
                  <w:rPr>
                    <w:noProof/>
                    <w:webHidden/>
                  </w:rPr>
                  <w:fldChar w:fldCharType="end"/>
                </w:r>
              </w:hyperlink>
            </w:p>
            <w:p w14:paraId="202B97EE" w14:textId="0E316585" w:rsidR="002342FB" w:rsidRPr="002342FB" w:rsidRDefault="009504D9" w:rsidP="002342FB">
              <w:pPr>
                <w:pStyle w:val="TOC2"/>
                <w:tabs>
                  <w:tab w:val="right" w:leader="dot" w:pos="9016"/>
                </w:tabs>
                <w:spacing w:line="276" w:lineRule="auto"/>
                <w:rPr>
                  <w:rFonts w:asciiTheme="minorHAnsi" w:eastAsiaTheme="minorEastAsia" w:hAnsiTheme="minorHAnsi"/>
                  <w:noProof/>
                  <w:sz w:val="22"/>
                  <w:szCs w:val="22"/>
                  <w:lang w:eastAsia="en-GB"/>
                </w:rPr>
              </w:pPr>
              <w:hyperlink w:anchor="_Toc33265961" w:history="1">
                <w:r w:rsidR="002342FB" w:rsidRPr="002342FB">
                  <w:rPr>
                    <w:rStyle w:val="Hyperlink"/>
                    <w:rFonts w:cs="Times New Roman"/>
                    <w:noProof/>
                  </w:rPr>
                  <w:t>1.9.5 Timeline/duration</w:t>
                </w:r>
                <w:r w:rsidR="002342FB" w:rsidRPr="002342FB">
                  <w:rPr>
                    <w:noProof/>
                    <w:webHidden/>
                  </w:rPr>
                  <w:tab/>
                </w:r>
                <w:r w:rsidR="002342FB" w:rsidRPr="002342FB">
                  <w:rPr>
                    <w:noProof/>
                    <w:webHidden/>
                  </w:rPr>
                  <w:fldChar w:fldCharType="begin"/>
                </w:r>
                <w:r w:rsidR="002342FB" w:rsidRPr="002342FB">
                  <w:rPr>
                    <w:noProof/>
                    <w:webHidden/>
                  </w:rPr>
                  <w:instrText xml:space="preserve"> PAGEREF _Toc33265961 \h </w:instrText>
                </w:r>
                <w:r w:rsidR="002342FB" w:rsidRPr="002342FB">
                  <w:rPr>
                    <w:noProof/>
                    <w:webHidden/>
                  </w:rPr>
                </w:r>
                <w:r w:rsidR="002342FB" w:rsidRPr="002342FB">
                  <w:rPr>
                    <w:noProof/>
                    <w:webHidden/>
                  </w:rPr>
                  <w:fldChar w:fldCharType="separate"/>
                </w:r>
                <w:r w:rsidR="002342FB" w:rsidRPr="002342FB">
                  <w:rPr>
                    <w:noProof/>
                    <w:webHidden/>
                  </w:rPr>
                  <w:t>13</w:t>
                </w:r>
                <w:r w:rsidR="002342FB" w:rsidRPr="002342FB">
                  <w:rPr>
                    <w:noProof/>
                    <w:webHidden/>
                  </w:rPr>
                  <w:fldChar w:fldCharType="end"/>
                </w:r>
              </w:hyperlink>
            </w:p>
            <w:p w14:paraId="43704872" w14:textId="17A78777" w:rsidR="002342FB" w:rsidRPr="002342FB" w:rsidRDefault="009504D9" w:rsidP="002342FB">
              <w:pPr>
                <w:pStyle w:val="TOC1"/>
                <w:spacing w:line="276" w:lineRule="auto"/>
                <w:rPr>
                  <w:rFonts w:asciiTheme="minorHAnsi" w:eastAsiaTheme="minorEastAsia" w:hAnsiTheme="minorHAnsi"/>
                  <w:noProof/>
                  <w:sz w:val="22"/>
                  <w:szCs w:val="22"/>
                  <w:lang w:eastAsia="en-GB"/>
                </w:rPr>
              </w:pPr>
              <w:hyperlink w:anchor="_Toc33265962" w:history="1">
                <w:r w:rsidR="002342FB" w:rsidRPr="002342FB">
                  <w:rPr>
                    <w:rStyle w:val="Hyperlink"/>
                    <w:rFonts w:cs="Times New Roman"/>
                    <w:noProof/>
                  </w:rPr>
                  <w:t>Chapter Two: Rationale Behind Child Admission into Employment</w:t>
                </w:r>
                <w:r w:rsidR="002342FB" w:rsidRPr="002342FB">
                  <w:rPr>
                    <w:noProof/>
                    <w:webHidden/>
                  </w:rPr>
                  <w:tab/>
                </w:r>
                <w:r w:rsidR="002342FB" w:rsidRPr="002342FB">
                  <w:rPr>
                    <w:noProof/>
                    <w:webHidden/>
                  </w:rPr>
                  <w:fldChar w:fldCharType="begin"/>
                </w:r>
                <w:r w:rsidR="002342FB" w:rsidRPr="002342FB">
                  <w:rPr>
                    <w:noProof/>
                    <w:webHidden/>
                  </w:rPr>
                  <w:instrText xml:space="preserve"> PAGEREF _Toc33265962 \h </w:instrText>
                </w:r>
                <w:r w:rsidR="002342FB" w:rsidRPr="002342FB">
                  <w:rPr>
                    <w:noProof/>
                    <w:webHidden/>
                  </w:rPr>
                </w:r>
                <w:r w:rsidR="002342FB" w:rsidRPr="002342FB">
                  <w:rPr>
                    <w:noProof/>
                    <w:webHidden/>
                  </w:rPr>
                  <w:fldChar w:fldCharType="separate"/>
                </w:r>
                <w:r w:rsidR="002342FB" w:rsidRPr="002342FB">
                  <w:rPr>
                    <w:noProof/>
                    <w:webHidden/>
                  </w:rPr>
                  <w:t>14</w:t>
                </w:r>
                <w:r w:rsidR="002342FB" w:rsidRPr="002342FB">
                  <w:rPr>
                    <w:noProof/>
                    <w:webHidden/>
                  </w:rPr>
                  <w:fldChar w:fldCharType="end"/>
                </w:r>
              </w:hyperlink>
            </w:p>
            <w:p w14:paraId="45982617" w14:textId="752BB0D7" w:rsidR="002342FB" w:rsidRPr="002342FB" w:rsidRDefault="009504D9" w:rsidP="002342FB">
              <w:pPr>
                <w:pStyle w:val="TOC1"/>
                <w:spacing w:line="276" w:lineRule="auto"/>
                <w:rPr>
                  <w:rFonts w:asciiTheme="minorHAnsi" w:eastAsiaTheme="minorEastAsia" w:hAnsiTheme="minorHAnsi"/>
                  <w:noProof/>
                  <w:sz w:val="22"/>
                  <w:szCs w:val="22"/>
                  <w:lang w:eastAsia="en-GB"/>
                </w:rPr>
              </w:pPr>
              <w:hyperlink w:anchor="_Toc33265963" w:history="1">
                <w:r w:rsidR="002342FB" w:rsidRPr="002342FB">
                  <w:rPr>
                    <w:rStyle w:val="Hyperlink"/>
                    <w:rFonts w:cs="Times New Roman"/>
                    <w:noProof/>
                  </w:rPr>
                  <w:t>2.1 Introduction</w:t>
                </w:r>
                <w:r w:rsidR="002342FB" w:rsidRPr="002342FB">
                  <w:rPr>
                    <w:noProof/>
                    <w:webHidden/>
                  </w:rPr>
                  <w:tab/>
                </w:r>
                <w:r w:rsidR="002342FB" w:rsidRPr="002342FB">
                  <w:rPr>
                    <w:noProof/>
                    <w:webHidden/>
                  </w:rPr>
                  <w:fldChar w:fldCharType="begin"/>
                </w:r>
                <w:r w:rsidR="002342FB" w:rsidRPr="002342FB">
                  <w:rPr>
                    <w:noProof/>
                    <w:webHidden/>
                  </w:rPr>
                  <w:instrText xml:space="preserve"> PAGEREF _Toc33265963 \h </w:instrText>
                </w:r>
                <w:r w:rsidR="002342FB" w:rsidRPr="002342FB">
                  <w:rPr>
                    <w:noProof/>
                    <w:webHidden/>
                  </w:rPr>
                </w:r>
                <w:r w:rsidR="002342FB" w:rsidRPr="002342FB">
                  <w:rPr>
                    <w:noProof/>
                    <w:webHidden/>
                  </w:rPr>
                  <w:fldChar w:fldCharType="separate"/>
                </w:r>
                <w:r w:rsidR="002342FB" w:rsidRPr="002342FB">
                  <w:rPr>
                    <w:noProof/>
                    <w:webHidden/>
                  </w:rPr>
                  <w:t>14</w:t>
                </w:r>
                <w:r w:rsidR="002342FB" w:rsidRPr="002342FB">
                  <w:rPr>
                    <w:noProof/>
                    <w:webHidden/>
                  </w:rPr>
                  <w:fldChar w:fldCharType="end"/>
                </w:r>
              </w:hyperlink>
            </w:p>
            <w:p w14:paraId="78FA10AD" w14:textId="145D84D3" w:rsidR="002342FB" w:rsidRPr="002342FB" w:rsidRDefault="009504D9" w:rsidP="002342FB">
              <w:pPr>
                <w:pStyle w:val="TOC1"/>
                <w:spacing w:line="276" w:lineRule="auto"/>
                <w:rPr>
                  <w:rFonts w:asciiTheme="minorHAnsi" w:eastAsiaTheme="minorEastAsia" w:hAnsiTheme="minorHAnsi"/>
                  <w:noProof/>
                  <w:sz w:val="22"/>
                  <w:szCs w:val="22"/>
                  <w:lang w:eastAsia="en-GB"/>
                </w:rPr>
              </w:pPr>
              <w:hyperlink w:anchor="_Toc33265964" w:history="1">
                <w:r w:rsidR="002342FB" w:rsidRPr="002342FB">
                  <w:rPr>
                    <w:rStyle w:val="Hyperlink"/>
                    <w:rFonts w:cs="Times New Roman"/>
                    <w:noProof/>
                  </w:rPr>
                  <w:t>2.2 History of Child Employment</w:t>
                </w:r>
                <w:r w:rsidR="002342FB" w:rsidRPr="002342FB">
                  <w:rPr>
                    <w:noProof/>
                    <w:webHidden/>
                  </w:rPr>
                  <w:tab/>
                </w:r>
                <w:r w:rsidR="002342FB" w:rsidRPr="002342FB">
                  <w:rPr>
                    <w:noProof/>
                    <w:webHidden/>
                  </w:rPr>
                  <w:fldChar w:fldCharType="begin"/>
                </w:r>
                <w:r w:rsidR="002342FB" w:rsidRPr="002342FB">
                  <w:rPr>
                    <w:noProof/>
                    <w:webHidden/>
                  </w:rPr>
                  <w:instrText xml:space="preserve"> PAGEREF _Toc33265964 \h </w:instrText>
                </w:r>
                <w:r w:rsidR="002342FB" w:rsidRPr="002342FB">
                  <w:rPr>
                    <w:noProof/>
                    <w:webHidden/>
                  </w:rPr>
                </w:r>
                <w:r w:rsidR="002342FB" w:rsidRPr="002342FB">
                  <w:rPr>
                    <w:noProof/>
                    <w:webHidden/>
                  </w:rPr>
                  <w:fldChar w:fldCharType="separate"/>
                </w:r>
                <w:r w:rsidR="002342FB" w:rsidRPr="002342FB">
                  <w:rPr>
                    <w:noProof/>
                    <w:webHidden/>
                  </w:rPr>
                  <w:t>14</w:t>
                </w:r>
                <w:r w:rsidR="002342FB" w:rsidRPr="002342FB">
                  <w:rPr>
                    <w:noProof/>
                    <w:webHidden/>
                  </w:rPr>
                  <w:fldChar w:fldCharType="end"/>
                </w:r>
              </w:hyperlink>
            </w:p>
            <w:p w14:paraId="2C5EB243" w14:textId="0A4964FA" w:rsidR="002342FB" w:rsidRPr="002342FB" w:rsidRDefault="009504D9" w:rsidP="002342FB">
              <w:pPr>
                <w:pStyle w:val="TOC1"/>
                <w:spacing w:line="276" w:lineRule="auto"/>
                <w:rPr>
                  <w:rFonts w:asciiTheme="minorHAnsi" w:eastAsiaTheme="minorEastAsia" w:hAnsiTheme="minorHAnsi"/>
                  <w:noProof/>
                  <w:sz w:val="22"/>
                  <w:szCs w:val="22"/>
                  <w:lang w:eastAsia="en-GB"/>
                </w:rPr>
              </w:pPr>
              <w:hyperlink w:anchor="_Toc33265965" w:history="1">
                <w:r w:rsidR="002342FB" w:rsidRPr="002342FB">
                  <w:rPr>
                    <w:rStyle w:val="Hyperlink"/>
                    <w:rFonts w:cs="Times New Roman"/>
                    <w:noProof/>
                  </w:rPr>
                  <w:t>2.3 Child Labour</w:t>
                </w:r>
                <w:r w:rsidR="002342FB" w:rsidRPr="002342FB">
                  <w:rPr>
                    <w:noProof/>
                    <w:webHidden/>
                  </w:rPr>
                  <w:tab/>
                </w:r>
                <w:r w:rsidR="002342FB" w:rsidRPr="002342FB">
                  <w:rPr>
                    <w:noProof/>
                    <w:webHidden/>
                  </w:rPr>
                  <w:fldChar w:fldCharType="begin"/>
                </w:r>
                <w:r w:rsidR="002342FB" w:rsidRPr="002342FB">
                  <w:rPr>
                    <w:noProof/>
                    <w:webHidden/>
                  </w:rPr>
                  <w:instrText xml:space="preserve"> PAGEREF _Toc33265965 \h </w:instrText>
                </w:r>
                <w:r w:rsidR="002342FB" w:rsidRPr="002342FB">
                  <w:rPr>
                    <w:noProof/>
                    <w:webHidden/>
                  </w:rPr>
                </w:r>
                <w:r w:rsidR="002342FB" w:rsidRPr="002342FB">
                  <w:rPr>
                    <w:noProof/>
                    <w:webHidden/>
                  </w:rPr>
                  <w:fldChar w:fldCharType="separate"/>
                </w:r>
                <w:r w:rsidR="002342FB" w:rsidRPr="002342FB">
                  <w:rPr>
                    <w:noProof/>
                    <w:webHidden/>
                  </w:rPr>
                  <w:t>15</w:t>
                </w:r>
                <w:r w:rsidR="002342FB" w:rsidRPr="002342FB">
                  <w:rPr>
                    <w:noProof/>
                    <w:webHidden/>
                  </w:rPr>
                  <w:fldChar w:fldCharType="end"/>
                </w:r>
              </w:hyperlink>
            </w:p>
            <w:p w14:paraId="47E98018" w14:textId="2762882D" w:rsidR="002342FB" w:rsidRPr="002342FB" w:rsidRDefault="009504D9" w:rsidP="002342FB">
              <w:pPr>
                <w:pStyle w:val="TOC2"/>
                <w:tabs>
                  <w:tab w:val="right" w:leader="dot" w:pos="9016"/>
                </w:tabs>
                <w:spacing w:line="276" w:lineRule="auto"/>
                <w:rPr>
                  <w:rFonts w:asciiTheme="minorHAnsi" w:eastAsiaTheme="minorEastAsia" w:hAnsiTheme="minorHAnsi"/>
                  <w:noProof/>
                  <w:sz w:val="22"/>
                  <w:szCs w:val="22"/>
                  <w:lang w:eastAsia="en-GB"/>
                </w:rPr>
              </w:pPr>
              <w:hyperlink w:anchor="_Toc33265966" w:history="1">
                <w:r w:rsidR="002342FB" w:rsidRPr="002342FB">
                  <w:rPr>
                    <w:rStyle w:val="Hyperlink"/>
                    <w:rFonts w:cs="Times New Roman"/>
                    <w:noProof/>
                  </w:rPr>
                  <w:t>2.3.1 The Question of Age</w:t>
                </w:r>
                <w:r w:rsidR="002342FB" w:rsidRPr="002342FB">
                  <w:rPr>
                    <w:noProof/>
                    <w:webHidden/>
                  </w:rPr>
                  <w:tab/>
                </w:r>
                <w:r w:rsidR="002342FB" w:rsidRPr="002342FB">
                  <w:rPr>
                    <w:noProof/>
                    <w:webHidden/>
                  </w:rPr>
                  <w:fldChar w:fldCharType="begin"/>
                </w:r>
                <w:r w:rsidR="002342FB" w:rsidRPr="002342FB">
                  <w:rPr>
                    <w:noProof/>
                    <w:webHidden/>
                  </w:rPr>
                  <w:instrText xml:space="preserve"> PAGEREF _Toc33265966 \h </w:instrText>
                </w:r>
                <w:r w:rsidR="002342FB" w:rsidRPr="002342FB">
                  <w:rPr>
                    <w:noProof/>
                    <w:webHidden/>
                  </w:rPr>
                </w:r>
                <w:r w:rsidR="002342FB" w:rsidRPr="002342FB">
                  <w:rPr>
                    <w:noProof/>
                    <w:webHidden/>
                  </w:rPr>
                  <w:fldChar w:fldCharType="separate"/>
                </w:r>
                <w:r w:rsidR="002342FB" w:rsidRPr="002342FB">
                  <w:rPr>
                    <w:noProof/>
                    <w:webHidden/>
                  </w:rPr>
                  <w:t>16</w:t>
                </w:r>
                <w:r w:rsidR="002342FB" w:rsidRPr="002342FB">
                  <w:rPr>
                    <w:noProof/>
                    <w:webHidden/>
                  </w:rPr>
                  <w:fldChar w:fldCharType="end"/>
                </w:r>
              </w:hyperlink>
            </w:p>
            <w:p w14:paraId="63E3E4B2" w14:textId="0867A550" w:rsidR="002342FB" w:rsidRPr="002342FB" w:rsidRDefault="009504D9" w:rsidP="002342FB">
              <w:pPr>
                <w:pStyle w:val="TOC2"/>
                <w:tabs>
                  <w:tab w:val="right" w:leader="dot" w:pos="9016"/>
                </w:tabs>
                <w:spacing w:line="276" w:lineRule="auto"/>
                <w:rPr>
                  <w:rFonts w:asciiTheme="minorHAnsi" w:eastAsiaTheme="minorEastAsia" w:hAnsiTheme="minorHAnsi"/>
                  <w:noProof/>
                  <w:sz w:val="22"/>
                  <w:szCs w:val="22"/>
                  <w:lang w:eastAsia="en-GB"/>
                </w:rPr>
              </w:pPr>
              <w:hyperlink w:anchor="_Toc33265967" w:history="1">
                <w:r w:rsidR="002342FB" w:rsidRPr="002342FB">
                  <w:rPr>
                    <w:rStyle w:val="Hyperlink"/>
                    <w:rFonts w:cs="Times New Roman"/>
                    <w:noProof/>
                  </w:rPr>
                  <w:t>2.3.2 Causes of Child Labour</w:t>
                </w:r>
                <w:r w:rsidR="002342FB" w:rsidRPr="002342FB">
                  <w:rPr>
                    <w:noProof/>
                    <w:webHidden/>
                  </w:rPr>
                  <w:tab/>
                </w:r>
                <w:r w:rsidR="002342FB" w:rsidRPr="002342FB">
                  <w:rPr>
                    <w:noProof/>
                    <w:webHidden/>
                  </w:rPr>
                  <w:fldChar w:fldCharType="begin"/>
                </w:r>
                <w:r w:rsidR="002342FB" w:rsidRPr="002342FB">
                  <w:rPr>
                    <w:noProof/>
                    <w:webHidden/>
                  </w:rPr>
                  <w:instrText xml:space="preserve"> PAGEREF _Toc33265967 \h </w:instrText>
                </w:r>
                <w:r w:rsidR="002342FB" w:rsidRPr="002342FB">
                  <w:rPr>
                    <w:noProof/>
                    <w:webHidden/>
                  </w:rPr>
                </w:r>
                <w:r w:rsidR="002342FB" w:rsidRPr="002342FB">
                  <w:rPr>
                    <w:noProof/>
                    <w:webHidden/>
                  </w:rPr>
                  <w:fldChar w:fldCharType="separate"/>
                </w:r>
                <w:r w:rsidR="002342FB" w:rsidRPr="002342FB">
                  <w:rPr>
                    <w:noProof/>
                    <w:webHidden/>
                  </w:rPr>
                  <w:t>17</w:t>
                </w:r>
                <w:r w:rsidR="002342FB" w:rsidRPr="002342FB">
                  <w:rPr>
                    <w:noProof/>
                    <w:webHidden/>
                  </w:rPr>
                  <w:fldChar w:fldCharType="end"/>
                </w:r>
              </w:hyperlink>
            </w:p>
            <w:p w14:paraId="38C9618C" w14:textId="6F3FA16D" w:rsidR="002342FB" w:rsidRPr="002342FB" w:rsidRDefault="009504D9" w:rsidP="002342FB">
              <w:pPr>
                <w:pStyle w:val="TOC1"/>
                <w:spacing w:line="276" w:lineRule="auto"/>
                <w:rPr>
                  <w:rFonts w:asciiTheme="minorHAnsi" w:eastAsiaTheme="minorEastAsia" w:hAnsiTheme="minorHAnsi"/>
                  <w:noProof/>
                  <w:sz w:val="22"/>
                  <w:szCs w:val="22"/>
                  <w:lang w:eastAsia="en-GB"/>
                </w:rPr>
              </w:pPr>
              <w:hyperlink w:anchor="_Toc33265968" w:history="1">
                <w:r w:rsidR="002342FB" w:rsidRPr="002342FB">
                  <w:rPr>
                    <w:rStyle w:val="Hyperlink"/>
                    <w:rFonts w:cs="Times New Roman"/>
                    <w:noProof/>
                  </w:rPr>
                  <w:t>2.4 Child Labour in Kenya</w:t>
                </w:r>
                <w:r w:rsidR="002342FB" w:rsidRPr="002342FB">
                  <w:rPr>
                    <w:noProof/>
                    <w:webHidden/>
                  </w:rPr>
                  <w:tab/>
                </w:r>
                <w:r w:rsidR="002342FB" w:rsidRPr="002342FB">
                  <w:rPr>
                    <w:noProof/>
                    <w:webHidden/>
                  </w:rPr>
                  <w:fldChar w:fldCharType="begin"/>
                </w:r>
                <w:r w:rsidR="002342FB" w:rsidRPr="002342FB">
                  <w:rPr>
                    <w:noProof/>
                    <w:webHidden/>
                  </w:rPr>
                  <w:instrText xml:space="preserve"> PAGEREF _Toc33265968 \h </w:instrText>
                </w:r>
                <w:r w:rsidR="002342FB" w:rsidRPr="002342FB">
                  <w:rPr>
                    <w:noProof/>
                    <w:webHidden/>
                  </w:rPr>
                </w:r>
                <w:r w:rsidR="002342FB" w:rsidRPr="002342FB">
                  <w:rPr>
                    <w:noProof/>
                    <w:webHidden/>
                  </w:rPr>
                  <w:fldChar w:fldCharType="separate"/>
                </w:r>
                <w:r w:rsidR="002342FB" w:rsidRPr="002342FB">
                  <w:rPr>
                    <w:noProof/>
                    <w:webHidden/>
                  </w:rPr>
                  <w:t>18</w:t>
                </w:r>
                <w:r w:rsidR="002342FB" w:rsidRPr="002342FB">
                  <w:rPr>
                    <w:noProof/>
                    <w:webHidden/>
                  </w:rPr>
                  <w:fldChar w:fldCharType="end"/>
                </w:r>
              </w:hyperlink>
            </w:p>
            <w:p w14:paraId="20B00C61" w14:textId="09547884" w:rsidR="002342FB" w:rsidRPr="002342FB" w:rsidRDefault="009504D9" w:rsidP="002342FB">
              <w:pPr>
                <w:pStyle w:val="TOC1"/>
                <w:spacing w:line="276" w:lineRule="auto"/>
                <w:rPr>
                  <w:rFonts w:asciiTheme="minorHAnsi" w:eastAsiaTheme="minorEastAsia" w:hAnsiTheme="minorHAnsi"/>
                  <w:noProof/>
                  <w:sz w:val="22"/>
                  <w:szCs w:val="22"/>
                  <w:lang w:eastAsia="en-GB"/>
                </w:rPr>
              </w:pPr>
              <w:hyperlink w:anchor="_Toc33265969" w:history="1">
                <w:r w:rsidR="002342FB" w:rsidRPr="002342FB">
                  <w:rPr>
                    <w:rStyle w:val="Hyperlink"/>
                    <w:rFonts w:cs="Times New Roman"/>
                    <w:noProof/>
                  </w:rPr>
                  <w:t>2.5 Conclusion</w:t>
                </w:r>
                <w:r w:rsidR="002342FB" w:rsidRPr="002342FB">
                  <w:rPr>
                    <w:noProof/>
                    <w:webHidden/>
                  </w:rPr>
                  <w:tab/>
                </w:r>
                <w:r w:rsidR="002342FB" w:rsidRPr="002342FB">
                  <w:rPr>
                    <w:noProof/>
                    <w:webHidden/>
                  </w:rPr>
                  <w:fldChar w:fldCharType="begin"/>
                </w:r>
                <w:r w:rsidR="002342FB" w:rsidRPr="002342FB">
                  <w:rPr>
                    <w:noProof/>
                    <w:webHidden/>
                  </w:rPr>
                  <w:instrText xml:space="preserve"> PAGEREF _Toc33265969 \h </w:instrText>
                </w:r>
                <w:r w:rsidR="002342FB" w:rsidRPr="002342FB">
                  <w:rPr>
                    <w:noProof/>
                    <w:webHidden/>
                  </w:rPr>
                </w:r>
                <w:r w:rsidR="002342FB" w:rsidRPr="002342FB">
                  <w:rPr>
                    <w:noProof/>
                    <w:webHidden/>
                  </w:rPr>
                  <w:fldChar w:fldCharType="separate"/>
                </w:r>
                <w:r w:rsidR="002342FB" w:rsidRPr="002342FB">
                  <w:rPr>
                    <w:noProof/>
                    <w:webHidden/>
                  </w:rPr>
                  <w:t>20</w:t>
                </w:r>
                <w:r w:rsidR="002342FB" w:rsidRPr="002342FB">
                  <w:rPr>
                    <w:noProof/>
                    <w:webHidden/>
                  </w:rPr>
                  <w:fldChar w:fldCharType="end"/>
                </w:r>
              </w:hyperlink>
            </w:p>
            <w:p w14:paraId="1CD7BAE2" w14:textId="01D6388E" w:rsidR="002342FB" w:rsidRPr="002342FB" w:rsidRDefault="009504D9" w:rsidP="002342FB">
              <w:pPr>
                <w:pStyle w:val="TOC1"/>
                <w:spacing w:line="276" w:lineRule="auto"/>
                <w:rPr>
                  <w:rFonts w:asciiTheme="minorHAnsi" w:eastAsiaTheme="minorEastAsia" w:hAnsiTheme="minorHAnsi"/>
                  <w:noProof/>
                  <w:sz w:val="22"/>
                  <w:szCs w:val="22"/>
                  <w:lang w:eastAsia="en-GB"/>
                </w:rPr>
              </w:pPr>
              <w:hyperlink w:anchor="_Toc33265970" w:history="1">
                <w:r w:rsidR="002342FB" w:rsidRPr="002342FB">
                  <w:rPr>
                    <w:rStyle w:val="Hyperlink"/>
                    <w:rFonts w:cs="Times New Roman"/>
                    <w:noProof/>
                  </w:rPr>
                  <w:t>Chapter Three: Best Interest Principle in the laws on working children in Kenya</w:t>
                </w:r>
                <w:r w:rsidR="002342FB" w:rsidRPr="002342FB">
                  <w:rPr>
                    <w:noProof/>
                    <w:webHidden/>
                  </w:rPr>
                  <w:tab/>
                </w:r>
                <w:r w:rsidR="002342FB" w:rsidRPr="002342FB">
                  <w:rPr>
                    <w:noProof/>
                    <w:webHidden/>
                  </w:rPr>
                  <w:fldChar w:fldCharType="begin"/>
                </w:r>
                <w:r w:rsidR="002342FB" w:rsidRPr="002342FB">
                  <w:rPr>
                    <w:noProof/>
                    <w:webHidden/>
                  </w:rPr>
                  <w:instrText xml:space="preserve"> PAGEREF _Toc33265970 \h </w:instrText>
                </w:r>
                <w:r w:rsidR="002342FB" w:rsidRPr="002342FB">
                  <w:rPr>
                    <w:noProof/>
                    <w:webHidden/>
                  </w:rPr>
                </w:r>
                <w:r w:rsidR="002342FB" w:rsidRPr="002342FB">
                  <w:rPr>
                    <w:noProof/>
                    <w:webHidden/>
                  </w:rPr>
                  <w:fldChar w:fldCharType="separate"/>
                </w:r>
                <w:r w:rsidR="002342FB" w:rsidRPr="002342FB">
                  <w:rPr>
                    <w:noProof/>
                    <w:webHidden/>
                  </w:rPr>
                  <w:t>21</w:t>
                </w:r>
                <w:r w:rsidR="002342FB" w:rsidRPr="002342FB">
                  <w:rPr>
                    <w:noProof/>
                    <w:webHidden/>
                  </w:rPr>
                  <w:fldChar w:fldCharType="end"/>
                </w:r>
              </w:hyperlink>
            </w:p>
            <w:p w14:paraId="1B293B2F" w14:textId="06237AFF" w:rsidR="002342FB" w:rsidRPr="002342FB" w:rsidRDefault="009504D9" w:rsidP="002342FB">
              <w:pPr>
                <w:pStyle w:val="TOC1"/>
                <w:spacing w:line="276" w:lineRule="auto"/>
                <w:rPr>
                  <w:rFonts w:asciiTheme="minorHAnsi" w:eastAsiaTheme="minorEastAsia" w:hAnsiTheme="minorHAnsi"/>
                  <w:noProof/>
                  <w:sz w:val="22"/>
                  <w:szCs w:val="22"/>
                  <w:lang w:eastAsia="en-GB"/>
                </w:rPr>
              </w:pPr>
              <w:hyperlink w:anchor="_Toc33265971" w:history="1">
                <w:r w:rsidR="002342FB" w:rsidRPr="002342FB">
                  <w:rPr>
                    <w:rStyle w:val="Hyperlink"/>
                    <w:rFonts w:cs="Times New Roman"/>
                    <w:noProof/>
                  </w:rPr>
                  <w:t>3.1 Introduction</w:t>
                </w:r>
                <w:r w:rsidR="002342FB" w:rsidRPr="002342FB">
                  <w:rPr>
                    <w:noProof/>
                    <w:webHidden/>
                  </w:rPr>
                  <w:tab/>
                </w:r>
                <w:r w:rsidR="002342FB" w:rsidRPr="002342FB">
                  <w:rPr>
                    <w:noProof/>
                    <w:webHidden/>
                  </w:rPr>
                  <w:fldChar w:fldCharType="begin"/>
                </w:r>
                <w:r w:rsidR="002342FB" w:rsidRPr="002342FB">
                  <w:rPr>
                    <w:noProof/>
                    <w:webHidden/>
                  </w:rPr>
                  <w:instrText xml:space="preserve"> PAGEREF _Toc33265971 \h </w:instrText>
                </w:r>
                <w:r w:rsidR="002342FB" w:rsidRPr="002342FB">
                  <w:rPr>
                    <w:noProof/>
                    <w:webHidden/>
                  </w:rPr>
                </w:r>
                <w:r w:rsidR="002342FB" w:rsidRPr="002342FB">
                  <w:rPr>
                    <w:noProof/>
                    <w:webHidden/>
                  </w:rPr>
                  <w:fldChar w:fldCharType="separate"/>
                </w:r>
                <w:r w:rsidR="002342FB" w:rsidRPr="002342FB">
                  <w:rPr>
                    <w:noProof/>
                    <w:webHidden/>
                  </w:rPr>
                  <w:t>21</w:t>
                </w:r>
                <w:r w:rsidR="002342FB" w:rsidRPr="002342FB">
                  <w:rPr>
                    <w:noProof/>
                    <w:webHidden/>
                  </w:rPr>
                  <w:fldChar w:fldCharType="end"/>
                </w:r>
              </w:hyperlink>
            </w:p>
            <w:p w14:paraId="17D02DB4" w14:textId="71D48B67" w:rsidR="002342FB" w:rsidRPr="002342FB" w:rsidRDefault="009504D9" w:rsidP="002342FB">
              <w:pPr>
                <w:pStyle w:val="TOC1"/>
                <w:spacing w:line="276" w:lineRule="auto"/>
                <w:rPr>
                  <w:rFonts w:asciiTheme="minorHAnsi" w:eastAsiaTheme="minorEastAsia" w:hAnsiTheme="minorHAnsi"/>
                  <w:noProof/>
                  <w:sz w:val="22"/>
                  <w:szCs w:val="22"/>
                  <w:lang w:eastAsia="en-GB"/>
                </w:rPr>
              </w:pPr>
              <w:hyperlink w:anchor="_Toc33265972" w:history="1">
                <w:r w:rsidR="002342FB" w:rsidRPr="002342FB">
                  <w:rPr>
                    <w:rStyle w:val="Hyperlink"/>
                    <w:rFonts w:cs="Times New Roman"/>
                    <w:noProof/>
                  </w:rPr>
                  <w:t>3.2 What is the Best Interest Principle?</w:t>
                </w:r>
                <w:r w:rsidR="002342FB" w:rsidRPr="002342FB">
                  <w:rPr>
                    <w:noProof/>
                    <w:webHidden/>
                  </w:rPr>
                  <w:tab/>
                </w:r>
                <w:r w:rsidR="002342FB" w:rsidRPr="002342FB">
                  <w:rPr>
                    <w:noProof/>
                    <w:webHidden/>
                  </w:rPr>
                  <w:fldChar w:fldCharType="begin"/>
                </w:r>
                <w:r w:rsidR="002342FB" w:rsidRPr="002342FB">
                  <w:rPr>
                    <w:noProof/>
                    <w:webHidden/>
                  </w:rPr>
                  <w:instrText xml:space="preserve"> PAGEREF _Toc33265972 \h </w:instrText>
                </w:r>
                <w:r w:rsidR="002342FB" w:rsidRPr="002342FB">
                  <w:rPr>
                    <w:noProof/>
                    <w:webHidden/>
                  </w:rPr>
                </w:r>
                <w:r w:rsidR="002342FB" w:rsidRPr="002342FB">
                  <w:rPr>
                    <w:noProof/>
                    <w:webHidden/>
                  </w:rPr>
                  <w:fldChar w:fldCharType="separate"/>
                </w:r>
                <w:r w:rsidR="002342FB" w:rsidRPr="002342FB">
                  <w:rPr>
                    <w:noProof/>
                    <w:webHidden/>
                  </w:rPr>
                  <w:t>22</w:t>
                </w:r>
                <w:r w:rsidR="002342FB" w:rsidRPr="002342FB">
                  <w:rPr>
                    <w:noProof/>
                    <w:webHidden/>
                  </w:rPr>
                  <w:fldChar w:fldCharType="end"/>
                </w:r>
              </w:hyperlink>
            </w:p>
            <w:p w14:paraId="28760BA3" w14:textId="7249F2E4" w:rsidR="002342FB" w:rsidRPr="002342FB" w:rsidRDefault="009504D9" w:rsidP="002342FB">
              <w:pPr>
                <w:pStyle w:val="TOC1"/>
                <w:spacing w:line="276" w:lineRule="auto"/>
                <w:rPr>
                  <w:rFonts w:asciiTheme="minorHAnsi" w:eastAsiaTheme="minorEastAsia" w:hAnsiTheme="minorHAnsi"/>
                  <w:noProof/>
                  <w:sz w:val="22"/>
                  <w:szCs w:val="22"/>
                  <w:lang w:eastAsia="en-GB"/>
                </w:rPr>
              </w:pPr>
              <w:hyperlink w:anchor="_Toc33265973" w:history="1">
                <w:r w:rsidR="002342FB" w:rsidRPr="002342FB">
                  <w:rPr>
                    <w:rStyle w:val="Hyperlink"/>
                    <w:rFonts w:cs="Times New Roman"/>
                    <w:noProof/>
                  </w:rPr>
                  <w:t>3.3 History of the Principle</w:t>
                </w:r>
                <w:r w:rsidR="002342FB" w:rsidRPr="002342FB">
                  <w:rPr>
                    <w:noProof/>
                    <w:webHidden/>
                  </w:rPr>
                  <w:tab/>
                </w:r>
                <w:r w:rsidR="002342FB" w:rsidRPr="002342FB">
                  <w:rPr>
                    <w:noProof/>
                    <w:webHidden/>
                  </w:rPr>
                  <w:fldChar w:fldCharType="begin"/>
                </w:r>
                <w:r w:rsidR="002342FB" w:rsidRPr="002342FB">
                  <w:rPr>
                    <w:noProof/>
                    <w:webHidden/>
                  </w:rPr>
                  <w:instrText xml:space="preserve"> PAGEREF _Toc33265973 \h </w:instrText>
                </w:r>
                <w:r w:rsidR="002342FB" w:rsidRPr="002342FB">
                  <w:rPr>
                    <w:noProof/>
                    <w:webHidden/>
                  </w:rPr>
                </w:r>
                <w:r w:rsidR="002342FB" w:rsidRPr="002342FB">
                  <w:rPr>
                    <w:noProof/>
                    <w:webHidden/>
                  </w:rPr>
                  <w:fldChar w:fldCharType="separate"/>
                </w:r>
                <w:r w:rsidR="002342FB" w:rsidRPr="002342FB">
                  <w:rPr>
                    <w:noProof/>
                    <w:webHidden/>
                  </w:rPr>
                  <w:t>22</w:t>
                </w:r>
                <w:r w:rsidR="002342FB" w:rsidRPr="002342FB">
                  <w:rPr>
                    <w:noProof/>
                    <w:webHidden/>
                  </w:rPr>
                  <w:fldChar w:fldCharType="end"/>
                </w:r>
              </w:hyperlink>
            </w:p>
            <w:p w14:paraId="53A93D5C" w14:textId="79D5D384" w:rsidR="002342FB" w:rsidRPr="002342FB" w:rsidRDefault="009504D9" w:rsidP="002342FB">
              <w:pPr>
                <w:pStyle w:val="TOC1"/>
                <w:spacing w:line="276" w:lineRule="auto"/>
                <w:rPr>
                  <w:rFonts w:asciiTheme="minorHAnsi" w:eastAsiaTheme="minorEastAsia" w:hAnsiTheme="minorHAnsi"/>
                  <w:noProof/>
                  <w:sz w:val="22"/>
                  <w:szCs w:val="22"/>
                  <w:lang w:eastAsia="en-GB"/>
                </w:rPr>
              </w:pPr>
              <w:hyperlink w:anchor="_Toc33265974" w:history="1">
                <w:r w:rsidR="002342FB" w:rsidRPr="002342FB">
                  <w:rPr>
                    <w:rStyle w:val="Hyperlink"/>
                    <w:rFonts w:cs="Times New Roman"/>
                    <w:noProof/>
                  </w:rPr>
                  <w:t>3.4 Best Interest Principle in the Kenyan Context</w:t>
                </w:r>
                <w:r w:rsidR="002342FB" w:rsidRPr="002342FB">
                  <w:rPr>
                    <w:noProof/>
                    <w:webHidden/>
                  </w:rPr>
                  <w:tab/>
                </w:r>
                <w:r w:rsidR="002342FB" w:rsidRPr="002342FB">
                  <w:rPr>
                    <w:noProof/>
                    <w:webHidden/>
                  </w:rPr>
                  <w:fldChar w:fldCharType="begin"/>
                </w:r>
                <w:r w:rsidR="002342FB" w:rsidRPr="002342FB">
                  <w:rPr>
                    <w:noProof/>
                    <w:webHidden/>
                  </w:rPr>
                  <w:instrText xml:space="preserve"> PAGEREF _Toc33265974 \h </w:instrText>
                </w:r>
                <w:r w:rsidR="002342FB" w:rsidRPr="002342FB">
                  <w:rPr>
                    <w:noProof/>
                    <w:webHidden/>
                  </w:rPr>
                </w:r>
                <w:r w:rsidR="002342FB" w:rsidRPr="002342FB">
                  <w:rPr>
                    <w:noProof/>
                    <w:webHidden/>
                  </w:rPr>
                  <w:fldChar w:fldCharType="separate"/>
                </w:r>
                <w:r w:rsidR="002342FB" w:rsidRPr="002342FB">
                  <w:rPr>
                    <w:noProof/>
                    <w:webHidden/>
                  </w:rPr>
                  <w:t>24</w:t>
                </w:r>
                <w:r w:rsidR="002342FB" w:rsidRPr="002342FB">
                  <w:rPr>
                    <w:noProof/>
                    <w:webHidden/>
                  </w:rPr>
                  <w:fldChar w:fldCharType="end"/>
                </w:r>
              </w:hyperlink>
            </w:p>
            <w:p w14:paraId="1EA3E7C3" w14:textId="478A6E16" w:rsidR="002342FB" w:rsidRPr="002342FB" w:rsidRDefault="009504D9" w:rsidP="002342FB">
              <w:pPr>
                <w:pStyle w:val="TOC1"/>
                <w:spacing w:line="276" w:lineRule="auto"/>
                <w:rPr>
                  <w:rFonts w:asciiTheme="minorHAnsi" w:eastAsiaTheme="minorEastAsia" w:hAnsiTheme="minorHAnsi"/>
                  <w:noProof/>
                  <w:sz w:val="22"/>
                  <w:szCs w:val="22"/>
                  <w:lang w:eastAsia="en-GB"/>
                </w:rPr>
              </w:pPr>
              <w:hyperlink w:anchor="_Toc33265975" w:history="1">
                <w:r w:rsidR="002342FB" w:rsidRPr="002342FB">
                  <w:rPr>
                    <w:rStyle w:val="Hyperlink"/>
                    <w:rFonts w:cs="Times New Roman"/>
                    <w:noProof/>
                  </w:rPr>
                  <w:t>3.5 Existing laws on working children</w:t>
                </w:r>
                <w:r w:rsidR="002342FB" w:rsidRPr="002342FB">
                  <w:rPr>
                    <w:noProof/>
                    <w:webHidden/>
                  </w:rPr>
                  <w:tab/>
                </w:r>
                <w:r w:rsidR="002342FB" w:rsidRPr="002342FB">
                  <w:rPr>
                    <w:noProof/>
                    <w:webHidden/>
                  </w:rPr>
                  <w:fldChar w:fldCharType="begin"/>
                </w:r>
                <w:r w:rsidR="002342FB" w:rsidRPr="002342FB">
                  <w:rPr>
                    <w:noProof/>
                    <w:webHidden/>
                  </w:rPr>
                  <w:instrText xml:space="preserve"> PAGEREF _Toc33265975 \h </w:instrText>
                </w:r>
                <w:r w:rsidR="002342FB" w:rsidRPr="002342FB">
                  <w:rPr>
                    <w:noProof/>
                    <w:webHidden/>
                  </w:rPr>
                </w:r>
                <w:r w:rsidR="002342FB" w:rsidRPr="002342FB">
                  <w:rPr>
                    <w:noProof/>
                    <w:webHidden/>
                  </w:rPr>
                  <w:fldChar w:fldCharType="separate"/>
                </w:r>
                <w:r w:rsidR="002342FB" w:rsidRPr="002342FB">
                  <w:rPr>
                    <w:noProof/>
                    <w:webHidden/>
                  </w:rPr>
                  <w:t>24</w:t>
                </w:r>
                <w:r w:rsidR="002342FB" w:rsidRPr="002342FB">
                  <w:rPr>
                    <w:noProof/>
                    <w:webHidden/>
                  </w:rPr>
                  <w:fldChar w:fldCharType="end"/>
                </w:r>
              </w:hyperlink>
            </w:p>
            <w:p w14:paraId="10FEE88D" w14:textId="007AF72C" w:rsidR="002342FB" w:rsidRPr="002342FB" w:rsidRDefault="009504D9" w:rsidP="002342FB">
              <w:pPr>
                <w:pStyle w:val="TOC2"/>
                <w:tabs>
                  <w:tab w:val="right" w:leader="dot" w:pos="9016"/>
                </w:tabs>
                <w:spacing w:line="276" w:lineRule="auto"/>
                <w:rPr>
                  <w:rFonts w:asciiTheme="minorHAnsi" w:eastAsiaTheme="minorEastAsia" w:hAnsiTheme="minorHAnsi"/>
                  <w:noProof/>
                  <w:sz w:val="22"/>
                  <w:szCs w:val="22"/>
                  <w:lang w:eastAsia="en-GB"/>
                </w:rPr>
              </w:pPr>
              <w:hyperlink w:anchor="_Toc33265976" w:history="1">
                <w:r w:rsidR="002342FB" w:rsidRPr="002342FB">
                  <w:rPr>
                    <w:rStyle w:val="Hyperlink"/>
                    <w:rFonts w:cs="Times New Roman"/>
                    <w:noProof/>
                  </w:rPr>
                  <w:t>3.5.1 Employment Act of 2007</w:t>
                </w:r>
                <w:r w:rsidR="002342FB" w:rsidRPr="002342FB">
                  <w:rPr>
                    <w:noProof/>
                    <w:webHidden/>
                  </w:rPr>
                  <w:tab/>
                </w:r>
                <w:r w:rsidR="002342FB" w:rsidRPr="002342FB">
                  <w:rPr>
                    <w:noProof/>
                    <w:webHidden/>
                  </w:rPr>
                  <w:fldChar w:fldCharType="begin"/>
                </w:r>
                <w:r w:rsidR="002342FB" w:rsidRPr="002342FB">
                  <w:rPr>
                    <w:noProof/>
                    <w:webHidden/>
                  </w:rPr>
                  <w:instrText xml:space="preserve"> PAGEREF _Toc33265976 \h </w:instrText>
                </w:r>
                <w:r w:rsidR="002342FB" w:rsidRPr="002342FB">
                  <w:rPr>
                    <w:noProof/>
                    <w:webHidden/>
                  </w:rPr>
                </w:r>
                <w:r w:rsidR="002342FB" w:rsidRPr="002342FB">
                  <w:rPr>
                    <w:noProof/>
                    <w:webHidden/>
                  </w:rPr>
                  <w:fldChar w:fldCharType="separate"/>
                </w:r>
                <w:r w:rsidR="002342FB" w:rsidRPr="002342FB">
                  <w:rPr>
                    <w:noProof/>
                    <w:webHidden/>
                  </w:rPr>
                  <w:t>24</w:t>
                </w:r>
                <w:r w:rsidR="002342FB" w:rsidRPr="002342FB">
                  <w:rPr>
                    <w:noProof/>
                    <w:webHidden/>
                  </w:rPr>
                  <w:fldChar w:fldCharType="end"/>
                </w:r>
              </w:hyperlink>
            </w:p>
            <w:p w14:paraId="1E2C325B" w14:textId="2359C479" w:rsidR="002342FB" w:rsidRPr="002342FB" w:rsidRDefault="009504D9" w:rsidP="002342FB">
              <w:pPr>
                <w:pStyle w:val="TOC2"/>
                <w:tabs>
                  <w:tab w:val="right" w:leader="dot" w:pos="9016"/>
                </w:tabs>
                <w:spacing w:line="276" w:lineRule="auto"/>
                <w:rPr>
                  <w:rFonts w:asciiTheme="minorHAnsi" w:eastAsiaTheme="minorEastAsia" w:hAnsiTheme="minorHAnsi"/>
                  <w:noProof/>
                  <w:sz w:val="22"/>
                  <w:szCs w:val="22"/>
                  <w:lang w:eastAsia="en-GB"/>
                </w:rPr>
              </w:pPr>
              <w:hyperlink w:anchor="_Toc33265977" w:history="1">
                <w:r w:rsidR="002342FB" w:rsidRPr="002342FB">
                  <w:rPr>
                    <w:rStyle w:val="Hyperlink"/>
                    <w:rFonts w:cs="Times New Roman"/>
                    <w:noProof/>
                  </w:rPr>
                  <w:t>3.5.2 Children Act of 2001</w:t>
                </w:r>
                <w:r w:rsidR="002342FB" w:rsidRPr="002342FB">
                  <w:rPr>
                    <w:noProof/>
                    <w:webHidden/>
                  </w:rPr>
                  <w:tab/>
                </w:r>
                <w:r w:rsidR="002342FB" w:rsidRPr="002342FB">
                  <w:rPr>
                    <w:noProof/>
                    <w:webHidden/>
                  </w:rPr>
                  <w:fldChar w:fldCharType="begin"/>
                </w:r>
                <w:r w:rsidR="002342FB" w:rsidRPr="002342FB">
                  <w:rPr>
                    <w:noProof/>
                    <w:webHidden/>
                  </w:rPr>
                  <w:instrText xml:space="preserve"> PAGEREF _Toc33265977 \h </w:instrText>
                </w:r>
                <w:r w:rsidR="002342FB" w:rsidRPr="002342FB">
                  <w:rPr>
                    <w:noProof/>
                    <w:webHidden/>
                  </w:rPr>
                </w:r>
                <w:r w:rsidR="002342FB" w:rsidRPr="002342FB">
                  <w:rPr>
                    <w:noProof/>
                    <w:webHidden/>
                  </w:rPr>
                  <w:fldChar w:fldCharType="separate"/>
                </w:r>
                <w:r w:rsidR="002342FB" w:rsidRPr="002342FB">
                  <w:rPr>
                    <w:noProof/>
                    <w:webHidden/>
                  </w:rPr>
                  <w:t>26</w:t>
                </w:r>
                <w:r w:rsidR="002342FB" w:rsidRPr="002342FB">
                  <w:rPr>
                    <w:noProof/>
                    <w:webHidden/>
                  </w:rPr>
                  <w:fldChar w:fldCharType="end"/>
                </w:r>
              </w:hyperlink>
            </w:p>
            <w:p w14:paraId="20948B54" w14:textId="0D6626B2" w:rsidR="002342FB" w:rsidRPr="002342FB" w:rsidRDefault="009504D9" w:rsidP="002342FB">
              <w:pPr>
                <w:pStyle w:val="TOC1"/>
                <w:spacing w:line="276" w:lineRule="auto"/>
                <w:rPr>
                  <w:rFonts w:asciiTheme="minorHAnsi" w:eastAsiaTheme="minorEastAsia" w:hAnsiTheme="minorHAnsi"/>
                  <w:noProof/>
                  <w:sz w:val="22"/>
                  <w:szCs w:val="22"/>
                  <w:lang w:eastAsia="en-GB"/>
                </w:rPr>
              </w:pPr>
              <w:hyperlink w:anchor="_Toc33265978" w:history="1">
                <w:r w:rsidR="002342FB" w:rsidRPr="002342FB">
                  <w:rPr>
                    <w:rStyle w:val="Hyperlink"/>
                    <w:rFonts w:cs="Times New Roman"/>
                    <w:noProof/>
                  </w:rPr>
                  <w:t>3.6 ‘Missing’ provisions for working children in Kenya as seen in the laws of UK</w:t>
                </w:r>
                <w:r w:rsidR="002342FB" w:rsidRPr="002342FB">
                  <w:rPr>
                    <w:noProof/>
                    <w:webHidden/>
                  </w:rPr>
                  <w:tab/>
                </w:r>
                <w:r w:rsidR="002342FB" w:rsidRPr="002342FB">
                  <w:rPr>
                    <w:noProof/>
                    <w:webHidden/>
                  </w:rPr>
                  <w:fldChar w:fldCharType="begin"/>
                </w:r>
                <w:r w:rsidR="002342FB" w:rsidRPr="002342FB">
                  <w:rPr>
                    <w:noProof/>
                    <w:webHidden/>
                  </w:rPr>
                  <w:instrText xml:space="preserve"> PAGEREF _Toc33265978 \h </w:instrText>
                </w:r>
                <w:r w:rsidR="002342FB" w:rsidRPr="002342FB">
                  <w:rPr>
                    <w:noProof/>
                    <w:webHidden/>
                  </w:rPr>
                </w:r>
                <w:r w:rsidR="002342FB" w:rsidRPr="002342FB">
                  <w:rPr>
                    <w:noProof/>
                    <w:webHidden/>
                  </w:rPr>
                  <w:fldChar w:fldCharType="separate"/>
                </w:r>
                <w:r w:rsidR="002342FB" w:rsidRPr="002342FB">
                  <w:rPr>
                    <w:noProof/>
                    <w:webHidden/>
                  </w:rPr>
                  <w:t>26</w:t>
                </w:r>
                <w:r w:rsidR="002342FB" w:rsidRPr="002342FB">
                  <w:rPr>
                    <w:noProof/>
                    <w:webHidden/>
                  </w:rPr>
                  <w:fldChar w:fldCharType="end"/>
                </w:r>
              </w:hyperlink>
            </w:p>
            <w:p w14:paraId="7DB1C6D1" w14:textId="4CC15E27" w:rsidR="002342FB" w:rsidRPr="002342FB" w:rsidRDefault="009504D9" w:rsidP="002342FB">
              <w:pPr>
                <w:pStyle w:val="TOC1"/>
                <w:spacing w:line="276" w:lineRule="auto"/>
                <w:rPr>
                  <w:rFonts w:asciiTheme="minorHAnsi" w:eastAsiaTheme="minorEastAsia" w:hAnsiTheme="minorHAnsi"/>
                  <w:noProof/>
                  <w:sz w:val="22"/>
                  <w:szCs w:val="22"/>
                  <w:lang w:eastAsia="en-GB"/>
                </w:rPr>
              </w:pPr>
              <w:hyperlink w:anchor="_Toc33265979" w:history="1">
                <w:r w:rsidR="002342FB" w:rsidRPr="002342FB">
                  <w:rPr>
                    <w:rStyle w:val="Hyperlink"/>
                    <w:rFonts w:cs="Times New Roman"/>
                    <w:noProof/>
                  </w:rPr>
                  <w:t>3.7 Intervention of the BIP</w:t>
                </w:r>
                <w:r w:rsidR="002342FB" w:rsidRPr="002342FB">
                  <w:rPr>
                    <w:noProof/>
                    <w:webHidden/>
                  </w:rPr>
                  <w:tab/>
                </w:r>
                <w:r w:rsidR="002342FB" w:rsidRPr="002342FB">
                  <w:rPr>
                    <w:noProof/>
                    <w:webHidden/>
                  </w:rPr>
                  <w:fldChar w:fldCharType="begin"/>
                </w:r>
                <w:r w:rsidR="002342FB" w:rsidRPr="002342FB">
                  <w:rPr>
                    <w:noProof/>
                    <w:webHidden/>
                  </w:rPr>
                  <w:instrText xml:space="preserve"> PAGEREF _Toc33265979 \h </w:instrText>
                </w:r>
                <w:r w:rsidR="002342FB" w:rsidRPr="002342FB">
                  <w:rPr>
                    <w:noProof/>
                    <w:webHidden/>
                  </w:rPr>
                </w:r>
                <w:r w:rsidR="002342FB" w:rsidRPr="002342FB">
                  <w:rPr>
                    <w:noProof/>
                    <w:webHidden/>
                  </w:rPr>
                  <w:fldChar w:fldCharType="separate"/>
                </w:r>
                <w:r w:rsidR="002342FB" w:rsidRPr="002342FB">
                  <w:rPr>
                    <w:noProof/>
                    <w:webHidden/>
                  </w:rPr>
                  <w:t>29</w:t>
                </w:r>
                <w:r w:rsidR="002342FB" w:rsidRPr="002342FB">
                  <w:rPr>
                    <w:noProof/>
                    <w:webHidden/>
                  </w:rPr>
                  <w:fldChar w:fldCharType="end"/>
                </w:r>
              </w:hyperlink>
            </w:p>
            <w:p w14:paraId="28252DB3" w14:textId="0ED24A74" w:rsidR="002342FB" w:rsidRPr="002342FB" w:rsidRDefault="009504D9" w:rsidP="002342FB">
              <w:pPr>
                <w:pStyle w:val="TOC1"/>
                <w:spacing w:line="276" w:lineRule="auto"/>
                <w:rPr>
                  <w:rFonts w:asciiTheme="minorHAnsi" w:eastAsiaTheme="minorEastAsia" w:hAnsiTheme="minorHAnsi"/>
                  <w:noProof/>
                  <w:sz w:val="22"/>
                  <w:szCs w:val="22"/>
                  <w:lang w:eastAsia="en-GB"/>
                </w:rPr>
              </w:pPr>
              <w:hyperlink w:anchor="_Toc33265980" w:history="1">
                <w:r w:rsidR="002342FB" w:rsidRPr="002342FB">
                  <w:rPr>
                    <w:rStyle w:val="Hyperlink"/>
                    <w:rFonts w:cs="Times New Roman"/>
                    <w:noProof/>
                  </w:rPr>
                  <w:t>3.8 Conclusion</w:t>
                </w:r>
                <w:r w:rsidR="002342FB" w:rsidRPr="002342FB">
                  <w:rPr>
                    <w:noProof/>
                    <w:webHidden/>
                  </w:rPr>
                  <w:tab/>
                </w:r>
                <w:r w:rsidR="002342FB" w:rsidRPr="002342FB">
                  <w:rPr>
                    <w:noProof/>
                    <w:webHidden/>
                  </w:rPr>
                  <w:fldChar w:fldCharType="begin"/>
                </w:r>
                <w:r w:rsidR="002342FB" w:rsidRPr="002342FB">
                  <w:rPr>
                    <w:noProof/>
                    <w:webHidden/>
                  </w:rPr>
                  <w:instrText xml:space="preserve"> PAGEREF _Toc33265980 \h </w:instrText>
                </w:r>
                <w:r w:rsidR="002342FB" w:rsidRPr="002342FB">
                  <w:rPr>
                    <w:noProof/>
                    <w:webHidden/>
                  </w:rPr>
                </w:r>
                <w:r w:rsidR="002342FB" w:rsidRPr="002342FB">
                  <w:rPr>
                    <w:noProof/>
                    <w:webHidden/>
                  </w:rPr>
                  <w:fldChar w:fldCharType="separate"/>
                </w:r>
                <w:r w:rsidR="002342FB" w:rsidRPr="002342FB">
                  <w:rPr>
                    <w:noProof/>
                    <w:webHidden/>
                  </w:rPr>
                  <w:t>29</w:t>
                </w:r>
                <w:r w:rsidR="002342FB" w:rsidRPr="002342FB">
                  <w:rPr>
                    <w:noProof/>
                    <w:webHidden/>
                  </w:rPr>
                  <w:fldChar w:fldCharType="end"/>
                </w:r>
              </w:hyperlink>
            </w:p>
            <w:p w14:paraId="3556E38D" w14:textId="3781ED04" w:rsidR="002342FB" w:rsidRPr="002342FB" w:rsidRDefault="009504D9" w:rsidP="002342FB">
              <w:pPr>
                <w:pStyle w:val="TOC1"/>
                <w:spacing w:line="276" w:lineRule="auto"/>
                <w:rPr>
                  <w:rFonts w:asciiTheme="minorHAnsi" w:eastAsiaTheme="minorEastAsia" w:hAnsiTheme="minorHAnsi"/>
                  <w:noProof/>
                  <w:sz w:val="22"/>
                  <w:szCs w:val="22"/>
                  <w:lang w:eastAsia="en-GB"/>
                </w:rPr>
              </w:pPr>
              <w:hyperlink w:anchor="_Toc33265981" w:history="1">
                <w:r w:rsidR="002342FB" w:rsidRPr="002342FB">
                  <w:rPr>
                    <w:rStyle w:val="Hyperlink"/>
                    <w:rFonts w:cs="Times New Roman"/>
                    <w:noProof/>
                  </w:rPr>
                  <w:t>Chapter Four: Proceeds of Employment for Working Children in Kenya</w:t>
                </w:r>
                <w:r w:rsidR="002342FB" w:rsidRPr="002342FB">
                  <w:rPr>
                    <w:noProof/>
                    <w:webHidden/>
                  </w:rPr>
                  <w:tab/>
                </w:r>
                <w:r w:rsidR="002342FB" w:rsidRPr="002342FB">
                  <w:rPr>
                    <w:noProof/>
                    <w:webHidden/>
                  </w:rPr>
                  <w:fldChar w:fldCharType="begin"/>
                </w:r>
                <w:r w:rsidR="002342FB" w:rsidRPr="002342FB">
                  <w:rPr>
                    <w:noProof/>
                    <w:webHidden/>
                  </w:rPr>
                  <w:instrText xml:space="preserve"> PAGEREF _Toc33265981 \h </w:instrText>
                </w:r>
                <w:r w:rsidR="002342FB" w:rsidRPr="002342FB">
                  <w:rPr>
                    <w:noProof/>
                    <w:webHidden/>
                  </w:rPr>
                </w:r>
                <w:r w:rsidR="002342FB" w:rsidRPr="002342FB">
                  <w:rPr>
                    <w:noProof/>
                    <w:webHidden/>
                  </w:rPr>
                  <w:fldChar w:fldCharType="separate"/>
                </w:r>
                <w:r w:rsidR="002342FB" w:rsidRPr="002342FB">
                  <w:rPr>
                    <w:noProof/>
                    <w:webHidden/>
                  </w:rPr>
                  <w:t>31</w:t>
                </w:r>
                <w:r w:rsidR="002342FB" w:rsidRPr="002342FB">
                  <w:rPr>
                    <w:noProof/>
                    <w:webHidden/>
                  </w:rPr>
                  <w:fldChar w:fldCharType="end"/>
                </w:r>
              </w:hyperlink>
            </w:p>
            <w:p w14:paraId="6164628D" w14:textId="2FB59A15" w:rsidR="002342FB" w:rsidRPr="002342FB" w:rsidRDefault="009504D9" w:rsidP="002342FB">
              <w:pPr>
                <w:pStyle w:val="TOC1"/>
                <w:spacing w:line="276" w:lineRule="auto"/>
                <w:rPr>
                  <w:rFonts w:asciiTheme="minorHAnsi" w:eastAsiaTheme="minorEastAsia" w:hAnsiTheme="minorHAnsi"/>
                  <w:noProof/>
                  <w:sz w:val="22"/>
                  <w:szCs w:val="22"/>
                  <w:lang w:eastAsia="en-GB"/>
                </w:rPr>
              </w:pPr>
              <w:hyperlink w:anchor="_Toc33265982" w:history="1">
                <w:r w:rsidR="002342FB" w:rsidRPr="002342FB">
                  <w:rPr>
                    <w:rStyle w:val="Hyperlink"/>
                    <w:rFonts w:cs="Times New Roman"/>
                    <w:noProof/>
                  </w:rPr>
                  <w:t>4.1 Introduction</w:t>
                </w:r>
                <w:r w:rsidR="002342FB" w:rsidRPr="002342FB">
                  <w:rPr>
                    <w:noProof/>
                    <w:webHidden/>
                  </w:rPr>
                  <w:tab/>
                </w:r>
                <w:r w:rsidR="002342FB" w:rsidRPr="002342FB">
                  <w:rPr>
                    <w:noProof/>
                    <w:webHidden/>
                  </w:rPr>
                  <w:fldChar w:fldCharType="begin"/>
                </w:r>
                <w:r w:rsidR="002342FB" w:rsidRPr="002342FB">
                  <w:rPr>
                    <w:noProof/>
                    <w:webHidden/>
                  </w:rPr>
                  <w:instrText xml:space="preserve"> PAGEREF _Toc33265982 \h </w:instrText>
                </w:r>
                <w:r w:rsidR="002342FB" w:rsidRPr="002342FB">
                  <w:rPr>
                    <w:noProof/>
                    <w:webHidden/>
                  </w:rPr>
                </w:r>
                <w:r w:rsidR="002342FB" w:rsidRPr="002342FB">
                  <w:rPr>
                    <w:noProof/>
                    <w:webHidden/>
                  </w:rPr>
                  <w:fldChar w:fldCharType="separate"/>
                </w:r>
                <w:r w:rsidR="002342FB" w:rsidRPr="002342FB">
                  <w:rPr>
                    <w:noProof/>
                    <w:webHidden/>
                  </w:rPr>
                  <w:t>31</w:t>
                </w:r>
                <w:r w:rsidR="002342FB" w:rsidRPr="002342FB">
                  <w:rPr>
                    <w:noProof/>
                    <w:webHidden/>
                  </w:rPr>
                  <w:fldChar w:fldCharType="end"/>
                </w:r>
              </w:hyperlink>
            </w:p>
            <w:p w14:paraId="63259C41" w14:textId="18DAE111" w:rsidR="002342FB" w:rsidRPr="002342FB" w:rsidRDefault="009504D9" w:rsidP="002342FB">
              <w:pPr>
                <w:pStyle w:val="TOC1"/>
                <w:spacing w:line="276" w:lineRule="auto"/>
                <w:rPr>
                  <w:rFonts w:asciiTheme="minorHAnsi" w:eastAsiaTheme="minorEastAsia" w:hAnsiTheme="minorHAnsi"/>
                  <w:noProof/>
                  <w:sz w:val="22"/>
                  <w:szCs w:val="22"/>
                  <w:lang w:eastAsia="en-GB"/>
                </w:rPr>
              </w:pPr>
              <w:hyperlink w:anchor="_Toc33265983" w:history="1">
                <w:r w:rsidR="002342FB" w:rsidRPr="002342FB">
                  <w:rPr>
                    <w:rStyle w:val="Hyperlink"/>
                    <w:rFonts w:cs="Times New Roman"/>
                    <w:noProof/>
                  </w:rPr>
                  <w:t>4.2 Position of the right to income in Kenya</w:t>
                </w:r>
                <w:r w:rsidR="002342FB" w:rsidRPr="002342FB">
                  <w:rPr>
                    <w:noProof/>
                    <w:webHidden/>
                  </w:rPr>
                  <w:tab/>
                </w:r>
                <w:r w:rsidR="002342FB" w:rsidRPr="002342FB">
                  <w:rPr>
                    <w:noProof/>
                    <w:webHidden/>
                  </w:rPr>
                  <w:fldChar w:fldCharType="begin"/>
                </w:r>
                <w:r w:rsidR="002342FB" w:rsidRPr="002342FB">
                  <w:rPr>
                    <w:noProof/>
                    <w:webHidden/>
                  </w:rPr>
                  <w:instrText xml:space="preserve"> PAGEREF _Toc33265983 \h </w:instrText>
                </w:r>
                <w:r w:rsidR="002342FB" w:rsidRPr="002342FB">
                  <w:rPr>
                    <w:noProof/>
                    <w:webHidden/>
                  </w:rPr>
                </w:r>
                <w:r w:rsidR="002342FB" w:rsidRPr="002342FB">
                  <w:rPr>
                    <w:noProof/>
                    <w:webHidden/>
                  </w:rPr>
                  <w:fldChar w:fldCharType="separate"/>
                </w:r>
                <w:r w:rsidR="002342FB" w:rsidRPr="002342FB">
                  <w:rPr>
                    <w:noProof/>
                    <w:webHidden/>
                  </w:rPr>
                  <w:t>31</w:t>
                </w:r>
                <w:r w:rsidR="002342FB" w:rsidRPr="002342FB">
                  <w:rPr>
                    <w:noProof/>
                    <w:webHidden/>
                  </w:rPr>
                  <w:fldChar w:fldCharType="end"/>
                </w:r>
              </w:hyperlink>
            </w:p>
            <w:p w14:paraId="34E84C12" w14:textId="501F160A" w:rsidR="002342FB" w:rsidRPr="002342FB" w:rsidRDefault="009504D9" w:rsidP="002342FB">
              <w:pPr>
                <w:pStyle w:val="TOC1"/>
                <w:spacing w:line="276" w:lineRule="auto"/>
                <w:rPr>
                  <w:rFonts w:asciiTheme="minorHAnsi" w:eastAsiaTheme="minorEastAsia" w:hAnsiTheme="minorHAnsi"/>
                  <w:noProof/>
                  <w:sz w:val="22"/>
                  <w:szCs w:val="22"/>
                  <w:lang w:eastAsia="en-GB"/>
                </w:rPr>
              </w:pPr>
              <w:hyperlink w:anchor="_Toc33265984" w:history="1">
                <w:r w:rsidR="002342FB" w:rsidRPr="002342FB">
                  <w:rPr>
                    <w:rStyle w:val="Hyperlink"/>
                    <w:rFonts w:cs="Times New Roman"/>
                    <w:noProof/>
                  </w:rPr>
                  <w:t>4.3 Significance of the right to income</w:t>
                </w:r>
                <w:r w:rsidR="002342FB" w:rsidRPr="002342FB">
                  <w:rPr>
                    <w:noProof/>
                    <w:webHidden/>
                  </w:rPr>
                  <w:tab/>
                </w:r>
                <w:r w:rsidR="002342FB" w:rsidRPr="002342FB">
                  <w:rPr>
                    <w:noProof/>
                    <w:webHidden/>
                  </w:rPr>
                  <w:fldChar w:fldCharType="begin"/>
                </w:r>
                <w:r w:rsidR="002342FB" w:rsidRPr="002342FB">
                  <w:rPr>
                    <w:noProof/>
                    <w:webHidden/>
                  </w:rPr>
                  <w:instrText xml:space="preserve"> PAGEREF _Toc33265984 \h </w:instrText>
                </w:r>
                <w:r w:rsidR="002342FB" w:rsidRPr="002342FB">
                  <w:rPr>
                    <w:noProof/>
                    <w:webHidden/>
                  </w:rPr>
                </w:r>
                <w:r w:rsidR="002342FB" w:rsidRPr="002342FB">
                  <w:rPr>
                    <w:noProof/>
                    <w:webHidden/>
                  </w:rPr>
                  <w:fldChar w:fldCharType="separate"/>
                </w:r>
                <w:r w:rsidR="002342FB" w:rsidRPr="002342FB">
                  <w:rPr>
                    <w:noProof/>
                    <w:webHidden/>
                  </w:rPr>
                  <w:t>32</w:t>
                </w:r>
                <w:r w:rsidR="002342FB" w:rsidRPr="002342FB">
                  <w:rPr>
                    <w:noProof/>
                    <w:webHidden/>
                  </w:rPr>
                  <w:fldChar w:fldCharType="end"/>
                </w:r>
              </w:hyperlink>
            </w:p>
            <w:p w14:paraId="4EBB1BF0" w14:textId="66F1E5DB" w:rsidR="002342FB" w:rsidRPr="002342FB" w:rsidRDefault="009504D9" w:rsidP="002342FB">
              <w:pPr>
                <w:pStyle w:val="TOC1"/>
                <w:spacing w:line="276" w:lineRule="auto"/>
                <w:rPr>
                  <w:rFonts w:asciiTheme="minorHAnsi" w:eastAsiaTheme="minorEastAsia" w:hAnsiTheme="minorHAnsi"/>
                  <w:noProof/>
                  <w:sz w:val="22"/>
                  <w:szCs w:val="22"/>
                  <w:lang w:eastAsia="en-GB"/>
                </w:rPr>
              </w:pPr>
              <w:hyperlink w:anchor="_Toc33265985" w:history="1">
                <w:r w:rsidR="002342FB" w:rsidRPr="002342FB">
                  <w:rPr>
                    <w:rStyle w:val="Hyperlink"/>
                    <w:rFonts w:cs="Times New Roman"/>
                    <w:noProof/>
                  </w:rPr>
                  <w:t>4.4 Inclusion of the right of income for working children</w:t>
                </w:r>
                <w:r w:rsidR="002342FB" w:rsidRPr="002342FB">
                  <w:rPr>
                    <w:noProof/>
                    <w:webHidden/>
                  </w:rPr>
                  <w:tab/>
                </w:r>
                <w:r w:rsidR="002342FB" w:rsidRPr="002342FB">
                  <w:rPr>
                    <w:noProof/>
                    <w:webHidden/>
                  </w:rPr>
                  <w:fldChar w:fldCharType="begin"/>
                </w:r>
                <w:r w:rsidR="002342FB" w:rsidRPr="002342FB">
                  <w:rPr>
                    <w:noProof/>
                    <w:webHidden/>
                  </w:rPr>
                  <w:instrText xml:space="preserve"> PAGEREF _Toc33265985 \h </w:instrText>
                </w:r>
                <w:r w:rsidR="002342FB" w:rsidRPr="002342FB">
                  <w:rPr>
                    <w:noProof/>
                    <w:webHidden/>
                  </w:rPr>
                </w:r>
                <w:r w:rsidR="002342FB" w:rsidRPr="002342FB">
                  <w:rPr>
                    <w:noProof/>
                    <w:webHidden/>
                  </w:rPr>
                  <w:fldChar w:fldCharType="separate"/>
                </w:r>
                <w:r w:rsidR="002342FB" w:rsidRPr="002342FB">
                  <w:rPr>
                    <w:noProof/>
                    <w:webHidden/>
                  </w:rPr>
                  <w:t>33</w:t>
                </w:r>
                <w:r w:rsidR="002342FB" w:rsidRPr="002342FB">
                  <w:rPr>
                    <w:noProof/>
                    <w:webHidden/>
                  </w:rPr>
                  <w:fldChar w:fldCharType="end"/>
                </w:r>
              </w:hyperlink>
            </w:p>
            <w:p w14:paraId="7B2BB860" w14:textId="465C1B22" w:rsidR="002342FB" w:rsidRPr="002342FB" w:rsidRDefault="009504D9" w:rsidP="002342FB">
              <w:pPr>
                <w:pStyle w:val="TOC1"/>
                <w:spacing w:line="276" w:lineRule="auto"/>
                <w:rPr>
                  <w:rFonts w:asciiTheme="minorHAnsi" w:eastAsiaTheme="minorEastAsia" w:hAnsiTheme="minorHAnsi"/>
                  <w:noProof/>
                  <w:sz w:val="22"/>
                  <w:szCs w:val="22"/>
                  <w:lang w:eastAsia="en-GB"/>
                </w:rPr>
              </w:pPr>
              <w:hyperlink w:anchor="_Toc33265986" w:history="1">
                <w:r w:rsidR="002342FB" w:rsidRPr="002342FB">
                  <w:rPr>
                    <w:rStyle w:val="Hyperlink"/>
                    <w:rFonts w:cs="Times New Roman"/>
                    <w:noProof/>
                  </w:rPr>
                  <w:t>4.5 Conclusion</w:t>
                </w:r>
                <w:r w:rsidR="002342FB" w:rsidRPr="002342FB">
                  <w:rPr>
                    <w:noProof/>
                    <w:webHidden/>
                  </w:rPr>
                  <w:tab/>
                </w:r>
                <w:r w:rsidR="002342FB" w:rsidRPr="002342FB">
                  <w:rPr>
                    <w:noProof/>
                    <w:webHidden/>
                  </w:rPr>
                  <w:fldChar w:fldCharType="begin"/>
                </w:r>
                <w:r w:rsidR="002342FB" w:rsidRPr="002342FB">
                  <w:rPr>
                    <w:noProof/>
                    <w:webHidden/>
                  </w:rPr>
                  <w:instrText xml:space="preserve"> PAGEREF _Toc33265986 \h </w:instrText>
                </w:r>
                <w:r w:rsidR="002342FB" w:rsidRPr="002342FB">
                  <w:rPr>
                    <w:noProof/>
                    <w:webHidden/>
                  </w:rPr>
                </w:r>
                <w:r w:rsidR="002342FB" w:rsidRPr="002342FB">
                  <w:rPr>
                    <w:noProof/>
                    <w:webHidden/>
                  </w:rPr>
                  <w:fldChar w:fldCharType="separate"/>
                </w:r>
                <w:r w:rsidR="002342FB" w:rsidRPr="002342FB">
                  <w:rPr>
                    <w:noProof/>
                    <w:webHidden/>
                  </w:rPr>
                  <w:t>34</w:t>
                </w:r>
                <w:r w:rsidR="002342FB" w:rsidRPr="002342FB">
                  <w:rPr>
                    <w:noProof/>
                    <w:webHidden/>
                  </w:rPr>
                  <w:fldChar w:fldCharType="end"/>
                </w:r>
              </w:hyperlink>
            </w:p>
            <w:p w14:paraId="574D342F" w14:textId="352C1BF6" w:rsidR="002342FB" w:rsidRPr="002342FB" w:rsidRDefault="009504D9" w:rsidP="002342FB">
              <w:pPr>
                <w:pStyle w:val="TOC1"/>
                <w:spacing w:line="276" w:lineRule="auto"/>
                <w:rPr>
                  <w:rFonts w:asciiTheme="minorHAnsi" w:eastAsiaTheme="minorEastAsia" w:hAnsiTheme="minorHAnsi"/>
                  <w:noProof/>
                  <w:sz w:val="22"/>
                  <w:szCs w:val="22"/>
                  <w:lang w:eastAsia="en-GB"/>
                </w:rPr>
              </w:pPr>
              <w:hyperlink w:anchor="_Toc33265987" w:history="1">
                <w:r w:rsidR="002342FB" w:rsidRPr="002342FB">
                  <w:rPr>
                    <w:rStyle w:val="Hyperlink"/>
                    <w:rFonts w:cs="Times New Roman"/>
                    <w:noProof/>
                  </w:rPr>
                  <w:t>Chapter Five: Recommendations and Conclusion</w:t>
                </w:r>
                <w:r w:rsidR="002342FB" w:rsidRPr="002342FB">
                  <w:rPr>
                    <w:noProof/>
                    <w:webHidden/>
                  </w:rPr>
                  <w:tab/>
                </w:r>
                <w:r w:rsidR="002342FB" w:rsidRPr="002342FB">
                  <w:rPr>
                    <w:noProof/>
                    <w:webHidden/>
                  </w:rPr>
                  <w:fldChar w:fldCharType="begin"/>
                </w:r>
                <w:r w:rsidR="002342FB" w:rsidRPr="002342FB">
                  <w:rPr>
                    <w:noProof/>
                    <w:webHidden/>
                  </w:rPr>
                  <w:instrText xml:space="preserve"> PAGEREF _Toc33265987 \h </w:instrText>
                </w:r>
                <w:r w:rsidR="002342FB" w:rsidRPr="002342FB">
                  <w:rPr>
                    <w:noProof/>
                    <w:webHidden/>
                  </w:rPr>
                </w:r>
                <w:r w:rsidR="002342FB" w:rsidRPr="002342FB">
                  <w:rPr>
                    <w:noProof/>
                    <w:webHidden/>
                  </w:rPr>
                  <w:fldChar w:fldCharType="separate"/>
                </w:r>
                <w:r w:rsidR="002342FB" w:rsidRPr="002342FB">
                  <w:rPr>
                    <w:noProof/>
                    <w:webHidden/>
                  </w:rPr>
                  <w:t>36</w:t>
                </w:r>
                <w:r w:rsidR="002342FB" w:rsidRPr="002342FB">
                  <w:rPr>
                    <w:noProof/>
                    <w:webHidden/>
                  </w:rPr>
                  <w:fldChar w:fldCharType="end"/>
                </w:r>
              </w:hyperlink>
            </w:p>
            <w:p w14:paraId="47D7CBE9" w14:textId="71811F2D" w:rsidR="002342FB" w:rsidRPr="002342FB" w:rsidRDefault="009504D9" w:rsidP="002342FB">
              <w:pPr>
                <w:pStyle w:val="TOC2"/>
                <w:tabs>
                  <w:tab w:val="right" w:leader="dot" w:pos="9016"/>
                </w:tabs>
                <w:spacing w:line="276" w:lineRule="auto"/>
                <w:rPr>
                  <w:rFonts w:asciiTheme="minorHAnsi" w:eastAsiaTheme="minorEastAsia" w:hAnsiTheme="minorHAnsi"/>
                  <w:noProof/>
                  <w:sz w:val="22"/>
                  <w:szCs w:val="22"/>
                  <w:lang w:eastAsia="en-GB"/>
                </w:rPr>
              </w:pPr>
              <w:hyperlink w:anchor="_Toc33265988" w:history="1">
                <w:r w:rsidR="002342FB" w:rsidRPr="002342FB">
                  <w:rPr>
                    <w:rStyle w:val="Hyperlink"/>
                    <w:rFonts w:cs="Times New Roman"/>
                    <w:noProof/>
                  </w:rPr>
                  <w:t>5.1 Introduction</w:t>
                </w:r>
                <w:r w:rsidR="002342FB" w:rsidRPr="002342FB">
                  <w:rPr>
                    <w:noProof/>
                    <w:webHidden/>
                  </w:rPr>
                  <w:tab/>
                </w:r>
                <w:r w:rsidR="002342FB" w:rsidRPr="002342FB">
                  <w:rPr>
                    <w:noProof/>
                    <w:webHidden/>
                  </w:rPr>
                  <w:fldChar w:fldCharType="begin"/>
                </w:r>
                <w:r w:rsidR="002342FB" w:rsidRPr="002342FB">
                  <w:rPr>
                    <w:noProof/>
                    <w:webHidden/>
                  </w:rPr>
                  <w:instrText xml:space="preserve"> PAGEREF _Toc33265988 \h </w:instrText>
                </w:r>
                <w:r w:rsidR="002342FB" w:rsidRPr="002342FB">
                  <w:rPr>
                    <w:noProof/>
                    <w:webHidden/>
                  </w:rPr>
                </w:r>
                <w:r w:rsidR="002342FB" w:rsidRPr="002342FB">
                  <w:rPr>
                    <w:noProof/>
                    <w:webHidden/>
                  </w:rPr>
                  <w:fldChar w:fldCharType="separate"/>
                </w:r>
                <w:r w:rsidR="002342FB" w:rsidRPr="002342FB">
                  <w:rPr>
                    <w:noProof/>
                    <w:webHidden/>
                  </w:rPr>
                  <w:t>36</w:t>
                </w:r>
                <w:r w:rsidR="002342FB" w:rsidRPr="002342FB">
                  <w:rPr>
                    <w:noProof/>
                    <w:webHidden/>
                  </w:rPr>
                  <w:fldChar w:fldCharType="end"/>
                </w:r>
              </w:hyperlink>
            </w:p>
            <w:p w14:paraId="3CB68582" w14:textId="0912F031" w:rsidR="002342FB" w:rsidRPr="002342FB" w:rsidRDefault="009504D9" w:rsidP="002342FB">
              <w:pPr>
                <w:pStyle w:val="TOC2"/>
                <w:tabs>
                  <w:tab w:val="right" w:leader="dot" w:pos="9016"/>
                </w:tabs>
                <w:spacing w:line="276" w:lineRule="auto"/>
                <w:rPr>
                  <w:rFonts w:asciiTheme="minorHAnsi" w:eastAsiaTheme="minorEastAsia" w:hAnsiTheme="minorHAnsi"/>
                  <w:noProof/>
                  <w:sz w:val="22"/>
                  <w:szCs w:val="22"/>
                  <w:lang w:eastAsia="en-GB"/>
                </w:rPr>
              </w:pPr>
              <w:hyperlink w:anchor="_Toc33265989" w:history="1">
                <w:r w:rsidR="002342FB" w:rsidRPr="002342FB">
                  <w:rPr>
                    <w:rStyle w:val="Hyperlink"/>
                    <w:rFonts w:cs="Times New Roman"/>
                    <w:noProof/>
                  </w:rPr>
                  <w:t>5.2 Findings</w:t>
                </w:r>
                <w:r w:rsidR="002342FB" w:rsidRPr="002342FB">
                  <w:rPr>
                    <w:noProof/>
                    <w:webHidden/>
                  </w:rPr>
                  <w:tab/>
                </w:r>
                <w:r w:rsidR="002342FB" w:rsidRPr="002342FB">
                  <w:rPr>
                    <w:noProof/>
                    <w:webHidden/>
                  </w:rPr>
                  <w:fldChar w:fldCharType="begin"/>
                </w:r>
                <w:r w:rsidR="002342FB" w:rsidRPr="002342FB">
                  <w:rPr>
                    <w:noProof/>
                    <w:webHidden/>
                  </w:rPr>
                  <w:instrText xml:space="preserve"> PAGEREF _Toc33265989 \h </w:instrText>
                </w:r>
                <w:r w:rsidR="002342FB" w:rsidRPr="002342FB">
                  <w:rPr>
                    <w:noProof/>
                    <w:webHidden/>
                  </w:rPr>
                </w:r>
                <w:r w:rsidR="002342FB" w:rsidRPr="002342FB">
                  <w:rPr>
                    <w:noProof/>
                    <w:webHidden/>
                  </w:rPr>
                  <w:fldChar w:fldCharType="separate"/>
                </w:r>
                <w:r w:rsidR="002342FB" w:rsidRPr="002342FB">
                  <w:rPr>
                    <w:noProof/>
                    <w:webHidden/>
                  </w:rPr>
                  <w:t>37</w:t>
                </w:r>
                <w:r w:rsidR="002342FB" w:rsidRPr="002342FB">
                  <w:rPr>
                    <w:noProof/>
                    <w:webHidden/>
                  </w:rPr>
                  <w:fldChar w:fldCharType="end"/>
                </w:r>
              </w:hyperlink>
            </w:p>
            <w:p w14:paraId="412C9A3A" w14:textId="3C9082DF" w:rsidR="002342FB" w:rsidRPr="002342FB" w:rsidRDefault="009504D9" w:rsidP="002342FB">
              <w:pPr>
                <w:pStyle w:val="TOC2"/>
                <w:tabs>
                  <w:tab w:val="right" w:leader="dot" w:pos="9016"/>
                </w:tabs>
                <w:spacing w:line="276" w:lineRule="auto"/>
                <w:rPr>
                  <w:rFonts w:asciiTheme="minorHAnsi" w:eastAsiaTheme="minorEastAsia" w:hAnsiTheme="minorHAnsi"/>
                  <w:noProof/>
                  <w:sz w:val="22"/>
                  <w:szCs w:val="22"/>
                  <w:lang w:eastAsia="en-GB"/>
                </w:rPr>
              </w:pPr>
              <w:hyperlink w:anchor="_Toc33265990" w:history="1">
                <w:r w:rsidR="002342FB" w:rsidRPr="002342FB">
                  <w:rPr>
                    <w:rStyle w:val="Hyperlink"/>
                    <w:rFonts w:cs="Times New Roman"/>
                    <w:noProof/>
                  </w:rPr>
                  <w:t>5.3 Recommendations</w:t>
                </w:r>
                <w:r w:rsidR="002342FB" w:rsidRPr="002342FB">
                  <w:rPr>
                    <w:noProof/>
                    <w:webHidden/>
                  </w:rPr>
                  <w:tab/>
                </w:r>
                <w:r w:rsidR="002342FB" w:rsidRPr="002342FB">
                  <w:rPr>
                    <w:noProof/>
                    <w:webHidden/>
                  </w:rPr>
                  <w:fldChar w:fldCharType="begin"/>
                </w:r>
                <w:r w:rsidR="002342FB" w:rsidRPr="002342FB">
                  <w:rPr>
                    <w:noProof/>
                    <w:webHidden/>
                  </w:rPr>
                  <w:instrText xml:space="preserve"> PAGEREF _Toc33265990 \h </w:instrText>
                </w:r>
                <w:r w:rsidR="002342FB" w:rsidRPr="002342FB">
                  <w:rPr>
                    <w:noProof/>
                    <w:webHidden/>
                  </w:rPr>
                </w:r>
                <w:r w:rsidR="002342FB" w:rsidRPr="002342FB">
                  <w:rPr>
                    <w:noProof/>
                    <w:webHidden/>
                  </w:rPr>
                  <w:fldChar w:fldCharType="separate"/>
                </w:r>
                <w:r w:rsidR="002342FB" w:rsidRPr="002342FB">
                  <w:rPr>
                    <w:noProof/>
                    <w:webHidden/>
                  </w:rPr>
                  <w:t>37</w:t>
                </w:r>
                <w:r w:rsidR="002342FB" w:rsidRPr="002342FB">
                  <w:rPr>
                    <w:noProof/>
                    <w:webHidden/>
                  </w:rPr>
                  <w:fldChar w:fldCharType="end"/>
                </w:r>
              </w:hyperlink>
            </w:p>
            <w:p w14:paraId="67258047" w14:textId="51673239" w:rsidR="002342FB" w:rsidRPr="002342FB" w:rsidRDefault="009504D9" w:rsidP="002342FB">
              <w:pPr>
                <w:pStyle w:val="TOC2"/>
                <w:tabs>
                  <w:tab w:val="right" w:leader="dot" w:pos="9016"/>
                </w:tabs>
                <w:spacing w:line="276" w:lineRule="auto"/>
                <w:rPr>
                  <w:rFonts w:asciiTheme="minorHAnsi" w:eastAsiaTheme="minorEastAsia" w:hAnsiTheme="minorHAnsi"/>
                  <w:noProof/>
                  <w:sz w:val="22"/>
                  <w:szCs w:val="22"/>
                  <w:lang w:eastAsia="en-GB"/>
                </w:rPr>
              </w:pPr>
              <w:hyperlink w:anchor="_Toc33265991" w:history="1">
                <w:r w:rsidR="002342FB" w:rsidRPr="002342FB">
                  <w:rPr>
                    <w:rStyle w:val="Hyperlink"/>
                    <w:rFonts w:cs="Times New Roman"/>
                    <w:noProof/>
                  </w:rPr>
                  <w:t>5.4 Conclusion</w:t>
                </w:r>
                <w:r w:rsidR="002342FB" w:rsidRPr="002342FB">
                  <w:rPr>
                    <w:noProof/>
                    <w:webHidden/>
                  </w:rPr>
                  <w:tab/>
                </w:r>
                <w:r w:rsidR="002342FB" w:rsidRPr="002342FB">
                  <w:rPr>
                    <w:noProof/>
                    <w:webHidden/>
                  </w:rPr>
                  <w:fldChar w:fldCharType="begin"/>
                </w:r>
                <w:r w:rsidR="002342FB" w:rsidRPr="002342FB">
                  <w:rPr>
                    <w:noProof/>
                    <w:webHidden/>
                  </w:rPr>
                  <w:instrText xml:space="preserve"> PAGEREF _Toc33265991 \h </w:instrText>
                </w:r>
                <w:r w:rsidR="002342FB" w:rsidRPr="002342FB">
                  <w:rPr>
                    <w:noProof/>
                    <w:webHidden/>
                  </w:rPr>
                </w:r>
                <w:r w:rsidR="002342FB" w:rsidRPr="002342FB">
                  <w:rPr>
                    <w:noProof/>
                    <w:webHidden/>
                  </w:rPr>
                  <w:fldChar w:fldCharType="separate"/>
                </w:r>
                <w:r w:rsidR="002342FB" w:rsidRPr="002342FB">
                  <w:rPr>
                    <w:noProof/>
                    <w:webHidden/>
                  </w:rPr>
                  <w:t>38</w:t>
                </w:r>
                <w:r w:rsidR="002342FB" w:rsidRPr="002342FB">
                  <w:rPr>
                    <w:noProof/>
                    <w:webHidden/>
                  </w:rPr>
                  <w:fldChar w:fldCharType="end"/>
                </w:r>
              </w:hyperlink>
            </w:p>
            <w:p w14:paraId="24B72280" w14:textId="0FA4689A" w:rsidR="002342FB" w:rsidRPr="002342FB" w:rsidRDefault="009504D9" w:rsidP="002342FB">
              <w:pPr>
                <w:pStyle w:val="TOC1"/>
                <w:spacing w:line="276" w:lineRule="auto"/>
                <w:rPr>
                  <w:rFonts w:asciiTheme="minorHAnsi" w:eastAsiaTheme="minorEastAsia" w:hAnsiTheme="minorHAnsi"/>
                  <w:noProof/>
                  <w:sz w:val="22"/>
                  <w:szCs w:val="22"/>
                  <w:lang w:eastAsia="en-GB"/>
                </w:rPr>
              </w:pPr>
              <w:hyperlink w:anchor="_Toc33265992" w:history="1">
                <w:r w:rsidR="002342FB" w:rsidRPr="002342FB">
                  <w:rPr>
                    <w:rStyle w:val="Hyperlink"/>
                    <w:rFonts w:cs="Times New Roman"/>
                    <w:noProof/>
                  </w:rPr>
                  <w:t>Bibliography</w:t>
                </w:r>
                <w:r w:rsidR="002342FB" w:rsidRPr="002342FB">
                  <w:rPr>
                    <w:noProof/>
                    <w:webHidden/>
                  </w:rPr>
                  <w:tab/>
                </w:r>
                <w:r w:rsidR="002342FB" w:rsidRPr="002342FB">
                  <w:rPr>
                    <w:noProof/>
                    <w:webHidden/>
                  </w:rPr>
                  <w:fldChar w:fldCharType="begin"/>
                </w:r>
                <w:r w:rsidR="002342FB" w:rsidRPr="002342FB">
                  <w:rPr>
                    <w:noProof/>
                    <w:webHidden/>
                  </w:rPr>
                  <w:instrText xml:space="preserve"> PAGEREF _Toc33265992 \h </w:instrText>
                </w:r>
                <w:r w:rsidR="002342FB" w:rsidRPr="002342FB">
                  <w:rPr>
                    <w:noProof/>
                    <w:webHidden/>
                  </w:rPr>
                </w:r>
                <w:r w:rsidR="002342FB" w:rsidRPr="002342FB">
                  <w:rPr>
                    <w:noProof/>
                    <w:webHidden/>
                  </w:rPr>
                  <w:fldChar w:fldCharType="separate"/>
                </w:r>
                <w:r w:rsidR="002342FB" w:rsidRPr="002342FB">
                  <w:rPr>
                    <w:noProof/>
                    <w:webHidden/>
                  </w:rPr>
                  <w:t>39</w:t>
                </w:r>
                <w:r w:rsidR="002342FB" w:rsidRPr="002342FB">
                  <w:rPr>
                    <w:noProof/>
                    <w:webHidden/>
                  </w:rPr>
                  <w:fldChar w:fldCharType="end"/>
                </w:r>
              </w:hyperlink>
            </w:p>
            <w:p w14:paraId="20B341E6" w14:textId="57AC6CAF" w:rsidR="002342FB" w:rsidRPr="002342FB" w:rsidRDefault="009504D9" w:rsidP="002342FB">
              <w:pPr>
                <w:pStyle w:val="TOC2"/>
                <w:tabs>
                  <w:tab w:val="right" w:leader="dot" w:pos="9016"/>
                </w:tabs>
                <w:spacing w:line="276" w:lineRule="auto"/>
                <w:rPr>
                  <w:rFonts w:asciiTheme="minorHAnsi" w:eastAsiaTheme="minorEastAsia" w:hAnsiTheme="minorHAnsi"/>
                  <w:noProof/>
                  <w:sz w:val="22"/>
                  <w:szCs w:val="22"/>
                  <w:lang w:eastAsia="en-GB"/>
                </w:rPr>
              </w:pPr>
              <w:hyperlink w:anchor="_Toc33265993" w:history="1">
                <w:r w:rsidR="002342FB" w:rsidRPr="002342FB">
                  <w:rPr>
                    <w:rStyle w:val="Hyperlink"/>
                    <w:rFonts w:cs="Times New Roman"/>
                    <w:noProof/>
                  </w:rPr>
                  <w:t>Kenyan Legislation</w:t>
                </w:r>
                <w:r w:rsidR="002342FB" w:rsidRPr="002342FB">
                  <w:rPr>
                    <w:noProof/>
                    <w:webHidden/>
                  </w:rPr>
                  <w:tab/>
                </w:r>
                <w:r w:rsidR="002342FB" w:rsidRPr="002342FB">
                  <w:rPr>
                    <w:noProof/>
                    <w:webHidden/>
                  </w:rPr>
                  <w:fldChar w:fldCharType="begin"/>
                </w:r>
                <w:r w:rsidR="002342FB" w:rsidRPr="002342FB">
                  <w:rPr>
                    <w:noProof/>
                    <w:webHidden/>
                  </w:rPr>
                  <w:instrText xml:space="preserve"> PAGEREF _Toc33265993 \h </w:instrText>
                </w:r>
                <w:r w:rsidR="002342FB" w:rsidRPr="002342FB">
                  <w:rPr>
                    <w:noProof/>
                    <w:webHidden/>
                  </w:rPr>
                </w:r>
                <w:r w:rsidR="002342FB" w:rsidRPr="002342FB">
                  <w:rPr>
                    <w:noProof/>
                    <w:webHidden/>
                  </w:rPr>
                  <w:fldChar w:fldCharType="separate"/>
                </w:r>
                <w:r w:rsidR="002342FB" w:rsidRPr="002342FB">
                  <w:rPr>
                    <w:noProof/>
                    <w:webHidden/>
                  </w:rPr>
                  <w:t>39</w:t>
                </w:r>
                <w:r w:rsidR="002342FB" w:rsidRPr="002342FB">
                  <w:rPr>
                    <w:noProof/>
                    <w:webHidden/>
                  </w:rPr>
                  <w:fldChar w:fldCharType="end"/>
                </w:r>
              </w:hyperlink>
            </w:p>
            <w:p w14:paraId="17F3CD47" w14:textId="7DB53088" w:rsidR="002342FB" w:rsidRPr="002342FB" w:rsidRDefault="009504D9" w:rsidP="002342FB">
              <w:pPr>
                <w:pStyle w:val="TOC2"/>
                <w:tabs>
                  <w:tab w:val="right" w:leader="dot" w:pos="9016"/>
                </w:tabs>
                <w:spacing w:line="276" w:lineRule="auto"/>
                <w:rPr>
                  <w:rFonts w:asciiTheme="minorHAnsi" w:eastAsiaTheme="minorEastAsia" w:hAnsiTheme="minorHAnsi"/>
                  <w:noProof/>
                  <w:sz w:val="22"/>
                  <w:szCs w:val="22"/>
                  <w:lang w:eastAsia="en-GB"/>
                </w:rPr>
              </w:pPr>
              <w:hyperlink w:anchor="_Toc33265994" w:history="1">
                <w:r w:rsidR="002342FB" w:rsidRPr="002342FB">
                  <w:rPr>
                    <w:rStyle w:val="Hyperlink"/>
                    <w:rFonts w:cs="Times New Roman"/>
                    <w:noProof/>
                  </w:rPr>
                  <w:t>Books</w:t>
                </w:r>
                <w:r w:rsidR="002342FB" w:rsidRPr="002342FB">
                  <w:rPr>
                    <w:noProof/>
                    <w:webHidden/>
                  </w:rPr>
                  <w:tab/>
                </w:r>
                <w:r w:rsidR="002342FB" w:rsidRPr="002342FB">
                  <w:rPr>
                    <w:noProof/>
                    <w:webHidden/>
                  </w:rPr>
                  <w:fldChar w:fldCharType="begin"/>
                </w:r>
                <w:r w:rsidR="002342FB" w:rsidRPr="002342FB">
                  <w:rPr>
                    <w:noProof/>
                    <w:webHidden/>
                  </w:rPr>
                  <w:instrText xml:space="preserve"> PAGEREF _Toc33265994 \h </w:instrText>
                </w:r>
                <w:r w:rsidR="002342FB" w:rsidRPr="002342FB">
                  <w:rPr>
                    <w:noProof/>
                    <w:webHidden/>
                  </w:rPr>
                </w:r>
                <w:r w:rsidR="002342FB" w:rsidRPr="002342FB">
                  <w:rPr>
                    <w:noProof/>
                    <w:webHidden/>
                  </w:rPr>
                  <w:fldChar w:fldCharType="separate"/>
                </w:r>
                <w:r w:rsidR="002342FB" w:rsidRPr="002342FB">
                  <w:rPr>
                    <w:noProof/>
                    <w:webHidden/>
                  </w:rPr>
                  <w:t>39</w:t>
                </w:r>
                <w:r w:rsidR="002342FB" w:rsidRPr="002342FB">
                  <w:rPr>
                    <w:noProof/>
                    <w:webHidden/>
                  </w:rPr>
                  <w:fldChar w:fldCharType="end"/>
                </w:r>
              </w:hyperlink>
            </w:p>
            <w:p w14:paraId="7F16E386" w14:textId="6BC26646" w:rsidR="002342FB" w:rsidRPr="002342FB" w:rsidRDefault="009504D9" w:rsidP="002342FB">
              <w:pPr>
                <w:pStyle w:val="TOC2"/>
                <w:tabs>
                  <w:tab w:val="right" w:leader="dot" w:pos="9016"/>
                </w:tabs>
                <w:spacing w:line="276" w:lineRule="auto"/>
                <w:rPr>
                  <w:rFonts w:asciiTheme="minorHAnsi" w:eastAsiaTheme="minorEastAsia" w:hAnsiTheme="minorHAnsi"/>
                  <w:noProof/>
                  <w:sz w:val="22"/>
                  <w:szCs w:val="22"/>
                  <w:lang w:eastAsia="en-GB"/>
                </w:rPr>
              </w:pPr>
              <w:hyperlink w:anchor="_Toc33265995" w:history="1">
                <w:r w:rsidR="002342FB" w:rsidRPr="002342FB">
                  <w:rPr>
                    <w:rStyle w:val="Hyperlink"/>
                    <w:rFonts w:cs="Times New Roman"/>
                    <w:noProof/>
                  </w:rPr>
                  <w:t>Journals</w:t>
                </w:r>
                <w:r w:rsidR="002342FB" w:rsidRPr="002342FB">
                  <w:rPr>
                    <w:noProof/>
                    <w:webHidden/>
                  </w:rPr>
                  <w:tab/>
                </w:r>
                <w:r w:rsidR="002342FB" w:rsidRPr="002342FB">
                  <w:rPr>
                    <w:noProof/>
                    <w:webHidden/>
                  </w:rPr>
                  <w:fldChar w:fldCharType="begin"/>
                </w:r>
                <w:r w:rsidR="002342FB" w:rsidRPr="002342FB">
                  <w:rPr>
                    <w:noProof/>
                    <w:webHidden/>
                  </w:rPr>
                  <w:instrText xml:space="preserve"> PAGEREF _Toc33265995 \h </w:instrText>
                </w:r>
                <w:r w:rsidR="002342FB" w:rsidRPr="002342FB">
                  <w:rPr>
                    <w:noProof/>
                    <w:webHidden/>
                  </w:rPr>
                </w:r>
                <w:r w:rsidR="002342FB" w:rsidRPr="002342FB">
                  <w:rPr>
                    <w:noProof/>
                    <w:webHidden/>
                  </w:rPr>
                  <w:fldChar w:fldCharType="separate"/>
                </w:r>
                <w:r w:rsidR="002342FB" w:rsidRPr="002342FB">
                  <w:rPr>
                    <w:noProof/>
                    <w:webHidden/>
                  </w:rPr>
                  <w:t>40</w:t>
                </w:r>
                <w:r w:rsidR="002342FB" w:rsidRPr="002342FB">
                  <w:rPr>
                    <w:noProof/>
                    <w:webHidden/>
                  </w:rPr>
                  <w:fldChar w:fldCharType="end"/>
                </w:r>
              </w:hyperlink>
            </w:p>
            <w:p w14:paraId="2C237781" w14:textId="0AE33DD5" w:rsidR="002342FB" w:rsidRPr="002342FB" w:rsidRDefault="009504D9" w:rsidP="002342FB">
              <w:pPr>
                <w:pStyle w:val="TOC2"/>
                <w:tabs>
                  <w:tab w:val="right" w:leader="dot" w:pos="9016"/>
                </w:tabs>
                <w:spacing w:line="276" w:lineRule="auto"/>
                <w:rPr>
                  <w:rFonts w:asciiTheme="minorHAnsi" w:eastAsiaTheme="minorEastAsia" w:hAnsiTheme="minorHAnsi"/>
                  <w:noProof/>
                  <w:sz w:val="22"/>
                  <w:szCs w:val="22"/>
                  <w:lang w:eastAsia="en-GB"/>
                </w:rPr>
              </w:pPr>
              <w:hyperlink w:anchor="_Toc33265996" w:history="1">
                <w:r w:rsidR="002342FB" w:rsidRPr="002342FB">
                  <w:rPr>
                    <w:rStyle w:val="Hyperlink"/>
                    <w:rFonts w:cs="Times New Roman"/>
                    <w:noProof/>
                  </w:rPr>
                  <w:t>Dissertations and Theses</w:t>
                </w:r>
                <w:r w:rsidR="002342FB" w:rsidRPr="002342FB">
                  <w:rPr>
                    <w:noProof/>
                    <w:webHidden/>
                  </w:rPr>
                  <w:tab/>
                </w:r>
                <w:r w:rsidR="002342FB" w:rsidRPr="002342FB">
                  <w:rPr>
                    <w:noProof/>
                    <w:webHidden/>
                  </w:rPr>
                  <w:fldChar w:fldCharType="begin"/>
                </w:r>
                <w:r w:rsidR="002342FB" w:rsidRPr="002342FB">
                  <w:rPr>
                    <w:noProof/>
                    <w:webHidden/>
                  </w:rPr>
                  <w:instrText xml:space="preserve"> PAGEREF _Toc33265996 \h </w:instrText>
                </w:r>
                <w:r w:rsidR="002342FB" w:rsidRPr="002342FB">
                  <w:rPr>
                    <w:noProof/>
                    <w:webHidden/>
                  </w:rPr>
                </w:r>
                <w:r w:rsidR="002342FB" w:rsidRPr="002342FB">
                  <w:rPr>
                    <w:noProof/>
                    <w:webHidden/>
                  </w:rPr>
                  <w:fldChar w:fldCharType="separate"/>
                </w:r>
                <w:r w:rsidR="002342FB" w:rsidRPr="002342FB">
                  <w:rPr>
                    <w:noProof/>
                    <w:webHidden/>
                  </w:rPr>
                  <w:t>41</w:t>
                </w:r>
                <w:r w:rsidR="002342FB" w:rsidRPr="002342FB">
                  <w:rPr>
                    <w:noProof/>
                    <w:webHidden/>
                  </w:rPr>
                  <w:fldChar w:fldCharType="end"/>
                </w:r>
              </w:hyperlink>
            </w:p>
            <w:p w14:paraId="67AC5206" w14:textId="02881B23" w:rsidR="002342FB" w:rsidRDefault="009504D9" w:rsidP="002342FB">
              <w:pPr>
                <w:pStyle w:val="TOC2"/>
                <w:tabs>
                  <w:tab w:val="right" w:leader="dot" w:pos="9016"/>
                </w:tabs>
                <w:spacing w:line="276" w:lineRule="auto"/>
                <w:rPr>
                  <w:rFonts w:asciiTheme="minorHAnsi" w:eastAsiaTheme="minorEastAsia" w:hAnsiTheme="minorHAnsi"/>
                  <w:noProof/>
                  <w:sz w:val="22"/>
                  <w:szCs w:val="22"/>
                  <w:lang w:eastAsia="en-GB"/>
                </w:rPr>
              </w:pPr>
              <w:hyperlink w:anchor="_Toc33265997" w:history="1">
                <w:r w:rsidR="002342FB" w:rsidRPr="002342FB">
                  <w:rPr>
                    <w:rStyle w:val="Hyperlink"/>
                    <w:rFonts w:cs="Times New Roman"/>
                    <w:noProof/>
                  </w:rPr>
                  <w:t>Internet Sources</w:t>
                </w:r>
                <w:r w:rsidR="002342FB" w:rsidRPr="002342FB">
                  <w:rPr>
                    <w:noProof/>
                    <w:webHidden/>
                  </w:rPr>
                  <w:tab/>
                </w:r>
                <w:r w:rsidR="002342FB" w:rsidRPr="002342FB">
                  <w:rPr>
                    <w:noProof/>
                    <w:webHidden/>
                  </w:rPr>
                  <w:fldChar w:fldCharType="begin"/>
                </w:r>
                <w:r w:rsidR="002342FB" w:rsidRPr="002342FB">
                  <w:rPr>
                    <w:noProof/>
                    <w:webHidden/>
                  </w:rPr>
                  <w:instrText xml:space="preserve"> PAGEREF _Toc33265997 \h </w:instrText>
                </w:r>
                <w:r w:rsidR="002342FB" w:rsidRPr="002342FB">
                  <w:rPr>
                    <w:noProof/>
                    <w:webHidden/>
                  </w:rPr>
                </w:r>
                <w:r w:rsidR="002342FB" w:rsidRPr="002342FB">
                  <w:rPr>
                    <w:noProof/>
                    <w:webHidden/>
                  </w:rPr>
                  <w:fldChar w:fldCharType="separate"/>
                </w:r>
                <w:r w:rsidR="002342FB" w:rsidRPr="002342FB">
                  <w:rPr>
                    <w:noProof/>
                    <w:webHidden/>
                  </w:rPr>
                  <w:t>41</w:t>
                </w:r>
                <w:r w:rsidR="002342FB" w:rsidRPr="002342FB">
                  <w:rPr>
                    <w:noProof/>
                    <w:webHidden/>
                  </w:rPr>
                  <w:fldChar w:fldCharType="end"/>
                </w:r>
              </w:hyperlink>
            </w:p>
            <w:p w14:paraId="426ADC90" w14:textId="58D398EE" w:rsidR="00B53EC2" w:rsidRPr="007E5141" w:rsidRDefault="00821A55" w:rsidP="004C0AA7">
              <w:pPr>
                <w:spacing w:line="276" w:lineRule="auto"/>
                <w:rPr>
                  <w:rFonts w:cs="Times New Roman"/>
                </w:rPr>
              </w:pPr>
              <w:r w:rsidRPr="007E5141">
                <w:rPr>
                  <w:rFonts w:cs="Times New Roman"/>
                  <w:noProof/>
                </w:rPr>
                <w:fldChar w:fldCharType="end"/>
              </w:r>
            </w:p>
          </w:sdtContent>
        </w:sdt>
        <w:p w14:paraId="4D023E96" w14:textId="77777777" w:rsidR="000E2A43" w:rsidRDefault="000E2A43" w:rsidP="003177D9">
          <w:pPr>
            <w:spacing w:line="240" w:lineRule="auto"/>
            <w:jc w:val="center"/>
            <w:rPr>
              <w:b/>
            </w:rPr>
          </w:pPr>
        </w:p>
        <w:p w14:paraId="34199848" w14:textId="112F74D3" w:rsidR="000E2A43" w:rsidRDefault="000E2A43" w:rsidP="004108DA">
          <w:pPr>
            <w:rPr>
              <w:b/>
            </w:rPr>
          </w:pPr>
        </w:p>
        <w:p w14:paraId="6855FE50" w14:textId="6168C59F" w:rsidR="007C663F" w:rsidRDefault="007C663F" w:rsidP="004108DA">
          <w:pPr>
            <w:rPr>
              <w:b/>
            </w:rPr>
          </w:pPr>
        </w:p>
        <w:p w14:paraId="0B725EF9" w14:textId="77777777" w:rsidR="007C663F" w:rsidRDefault="007C663F" w:rsidP="004108DA">
          <w:pPr>
            <w:rPr>
              <w:b/>
            </w:rPr>
          </w:pPr>
        </w:p>
        <w:p w14:paraId="1D81AA97" w14:textId="3704CDC5" w:rsidR="000F5136" w:rsidRDefault="000F5136" w:rsidP="000F5136">
          <w:pPr>
            <w:pStyle w:val="Heading1"/>
            <w:jc w:val="center"/>
            <w:rPr>
              <w:rFonts w:ascii="Times New Roman" w:hAnsi="Times New Roman" w:cs="Times New Roman"/>
              <w:b/>
              <w:bCs/>
              <w:color w:val="auto"/>
              <w:sz w:val="24"/>
              <w:szCs w:val="24"/>
            </w:rPr>
          </w:pPr>
          <w:bookmarkStart w:id="1" w:name="_Toc33265939"/>
          <w:r>
            <w:rPr>
              <w:rFonts w:ascii="Times New Roman" w:hAnsi="Times New Roman" w:cs="Times New Roman"/>
              <w:b/>
              <w:bCs/>
              <w:color w:val="auto"/>
              <w:sz w:val="24"/>
              <w:szCs w:val="24"/>
            </w:rPr>
            <w:lastRenderedPageBreak/>
            <w:t>Acknowledgments</w:t>
          </w:r>
          <w:bookmarkEnd w:id="1"/>
          <w:r>
            <w:rPr>
              <w:rFonts w:ascii="Times New Roman" w:hAnsi="Times New Roman" w:cs="Times New Roman"/>
              <w:b/>
              <w:bCs/>
              <w:color w:val="auto"/>
              <w:sz w:val="24"/>
              <w:szCs w:val="24"/>
            </w:rPr>
            <w:t xml:space="preserve"> </w:t>
          </w:r>
        </w:p>
        <w:p w14:paraId="4E56D39C" w14:textId="69E7FDCC" w:rsidR="000F5136" w:rsidRDefault="00E063F5" w:rsidP="000F5136">
          <w:r>
            <w:t xml:space="preserve">I would like to sincerely thank </w:t>
          </w:r>
          <w:r w:rsidR="002268A2">
            <w:t xml:space="preserve">Dr Jennifer Gitahi, </w:t>
          </w:r>
          <w:r>
            <w:t xml:space="preserve">my supervisor, for her </w:t>
          </w:r>
          <w:r w:rsidR="002268A2">
            <w:t xml:space="preserve">unwavering support, </w:t>
          </w:r>
          <w:r>
            <w:t xml:space="preserve">guidance and encouragement throughout the writing of this paper. Her assistance steered my ideas and polished my arguments </w:t>
          </w:r>
          <w:r w:rsidR="00657334">
            <w:t>through provision of materials and connecting to persons in the field of my research problem for more in</w:t>
          </w:r>
          <w:r w:rsidR="00F14BDD">
            <w:t>sight</w:t>
          </w:r>
          <w:r w:rsidR="00657334">
            <w:t>, for which I am grateful.</w:t>
          </w:r>
        </w:p>
        <w:p w14:paraId="585D6CD4" w14:textId="7D6EAC69" w:rsidR="00657334" w:rsidRDefault="00657334" w:rsidP="000F5136">
          <w:r>
            <w:t>I would also like to appreciate my lecturers, Mr. Francis Kariuki and Ms. Anne Kotonya, whose expert advice contributed greatly to the writing of this paper. My classmates, friends and family were also a constant support system</w:t>
          </w:r>
          <w:r w:rsidR="0023119F">
            <w:t>, for which I am grateful.</w:t>
          </w:r>
        </w:p>
        <w:p w14:paraId="49C69AED" w14:textId="77777777" w:rsidR="006D79E5" w:rsidRDefault="006D79E5" w:rsidP="000F5136"/>
        <w:p w14:paraId="111D072A" w14:textId="61C6C587" w:rsidR="000F5136" w:rsidRPr="00C93D6A" w:rsidRDefault="000F5136" w:rsidP="000F5136">
          <w:pPr>
            <w:pStyle w:val="Heading1"/>
          </w:pPr>
          <w:r w:rsidRPr="00C93D6A">
            <w:br w:type="page"/>
          </w:r>
        </w:p>
        <w:p w14:paraId="54CB8C7B" w14:textId="729E0B04" w:rsidR="00B53EC2" w:rsidRPr="000F5136" w:rsidRDefault="00B53EC2" w:rsidP="000F5136">
          <w:pPr>
            <w:pStyle w:val="Heading1"/>
            <w:jc w:val="center"/>
            <w:rPr>
              <w:rFonts w:ascii="Times New Roman" w:hAnsi="Times New Roman" w:cs="Times New Roman"/>
              <w:b/>
              <w:bCs/>
              <w:color w:val="auto"/>
              <w:sz w:val="24"/>
              <w:szCs w:val="24"/>
            </w:rPr>
          </w:pPr>
          <w:bookmarkStart w:id="2" w:name="_Toc33265940"/>
          <w:r w:rsidRPr="000F5136">
            <w:rPr>
              <w:rFonts w:ascii="Times New Roman" w:hAnsi="Times New Roman" w:cs="Times New Roman"/>
              <w:b/>
              <w:bCs/>
              <w:color w:val="auto"/>
              <w:sz w:val="24"/>
              <w:szCs w:val="24"/>
            </w:rPr>
            <w:lastRenderedPageBreak/>
            <w:t>Declaration</w:t>
          </w:r>
          <w:bookmarkEnd w:id="2"/>
        </w:p>
        <w:p w14:paraId="1FD91E15" w14:textId="77777777" w:rsidR="00B53EC2" w:rsidRDefault="00B53EC2" w:rsidP="00B53EC2">
          <w:r>
            <w:t>I, OCHIENG EMMIE ROSE ACHIENG, do hereby declare that this research is my original work and that to the best of my knowledge and belief, it has not been previously, in its entirety or in part, been submitted to any other university for a degree or diploma. Other works cited or referred to are accordingly acknowledged.</w:t>
          </w:r>
        </w:p>
        <w:p w14:paraId="6763C579" w14:textId="77777777" w:rsidR="00B53EC2" w:rsidRDefault="00B53EC2" w:rsidP="00B53EC2"/>
        <w:p w14:paraId="799B957C" w14:textId="77777777" w:rsidR="00B53EC2" w:rsidRDefault="00B53EC2" w:rsidP="00B53EC2"/>
        <w:p w14:paraId="60C2B0C7" w14:textId="510AAC20" w:rsidR="00B53EC2" w:rsidRDefault="00B53EC2" w:rsidP="00B53EC2">
          <w:r>
            <w:t>Signed: ...................................................................</w:t>
          </w:r>
        </w:p>
        <w:p w14:paraId="2804B084" w14:textId="77777777" w:rsidR="00B53EC2" w:rsidRDefault="00B53EC2" w:rsidP="00B53EC2">
          <w:r>
            <w:t>Date: .......................................................................</w:t>
          </w:r>
        </w:p>
        <w:p w14:paraId="56F472D8" w14:textId="77777777" w:rsidR="00B53EC2" w:rsidRDefault="00B53EC2" w:rsidP="00B53EC2"/>
        <w:p w14:paraId="7AE6BFD4" w14:textId="77777777" w:rsidR="00B53EC2" w:rsidRDefault="00B53EC2" w:rsidP="00B53EC2"/>
        <w:p w14:paraId="015A0F6C" w14:textId="77777777" w:rsidR="00B53EC2" w:rsidRDefault="00B53EC2" w:rsidP="00B53EC2">
          <w:r>
            <w:t>This dissertation has been submitted for examination with my approval as University Supervisor.</w:t>
          </w:r>
        </w:p>
        <w:p w14:paraId="770E48D2" w14:textId="77777777" w:rsidR="00B53EC2" w:rsidRDefault="00B53EC2" w:rsidP="00B53EC2"/>
        <w:p w14:paraId="7A0C8F08" w14:textId="77777777" w:rsidR="00B53EC2" w:rsidRDefault="00B53EC2" w:rsidP="00B53EC2"/>
        <w:p w14:paraId="4ED81D1E" w14:textId="77777777" w:rsidR="00B53EC2" w:rsidRDefault="00B53EC2" w:rsidP="00B53EC2">
          <w:r>
            <w:t>Signed: .......................................................................</w:t>
          </w:r>
        </w:p>
        <w:p w14:paraId="53E1E170" w14:textId="77777777" w:rsidR="00B53EC2" w:rsidRDefault="00B53EC2" w:rsidP="00B53EC2">
          <w:r>
            <w:t>Dr Jennifer Gitahi</w:t>
          </w:r>
        </w:p>
        <w:p w14:paraId="1B9261DA" w14:textId="77777777" w:rsidR="00B53EC2" w:rsidRPr="00EC0F82" w:rsidRDefault="00B53EC2" w:rsidP="00B53EC2"/>
        <w:p w14:paraId="59C0ABB4" w14:textId="77777777" w:rsidR="00B53EC2" w:rsidRPr="00EC0F82" w:rsidRDefault="00B53EC2" w:rsidP="00B53EC2">
          <w:r>
            <w:rPr>
              <w:rFonts w:cs="Times New Roman"/>
            </w:rPr>
            <w:br w:type="page"/>
          </w:r>
        </w:p>
      </w:sdtContent>
    </w:sdt>
    <w:p w14:paraId="72936C37" w14:textId="77777777" w:rsidR="00CE0F96" w:rsidRPr="005D7C5D" w:rsidRDefault="00CE0F96" w:rsidP="00CE0F96">
      <w:pPr>
        <w:pStyle w:val="Heading1"/>
        <w:rPr>
          <w:rFonts w:ascii="Times New Roman" w:hAnsi="Times New Roman" w:cs="Times New Roman"/>
          <w:b/>
          <w:color w:val="auto"/>
          <w:sz w:val="24"/>
          <w:szCs w:val="24"/>
          <w:u w:val="single"/>
        </w:rPr>
      </w:pPr>
      <w:bookmarkStart w:id="3" w:name="_Toc33265941"/>
      <w:r w:rsidRPr="005D7C5D">
        <w:rPr>
          <w:rFonts w:ascii="Times New Roman" w:hAnsi="Times New Roman" w:cs="Times New Roman"/>
          <w:b/>
          <w:color w:val="auto"/>
          <w:sz w:val="24"/>
          <w:szCs w:val="24"/>
          <w:u w:val="single"/>
        </w:rPr>
        <w:lastRenderedPageBreak/>
        <w:t>Abstract</w:t>
      </w:r>
      <w:bookmarkEnd w:id="3"/>
      <w:r w:rsidRPr="005D7C5D">
        <w:rPr>
          <w:rFonts w:ascii="Times New Roman" w:hAnsi="Times New Roman" w:cs="Times New Roman"/>
          <w:b/>
          <w:color w:val="auto"/>
          <w:sz w:val="24"/>
          <w:szCs w:val="24"/>
          <w:u w:val="single"/>
        </w:rPr>
        <w:t xml:space="preserve"> </w:t>
      </w:r>
    </w:p>
    <w:p w14:paraId="1CAB6C66" w14:textId="77777777" w:rsidR="00CE0F96" w:rsidRDefault="00CE0F96" w:rsidP="00CE0F96">
      <w:pPr>
        <w:spacing w:line="480" w:lineRule="auto"/>
        <w:rPr>
          <w:rFonts w:cs="Times New Roman"/>
          <w:i/>
        </w:rPr>
      </w:pPr>
      <w:r>
        <w:rPr>
          <w:rFonts w:cs="Times New Roman"/>
          <w:i/>
        </w:rPr>
        <w:t>There can be no keener revelation of a society’s soul than the way in which it treats its children.</w:t>
      </w:r>
    </w:p>
    <w:p w14:paraId="776A469D" w14:textId="77777777" w:rsidR="00CE0F96" w:rsidRDefault="00CE0F96" w:rsidP="00CE0F96">
      <w:pPr>
        <w:spacing w:line="480" w:lineRule="auto"/>
        <w:jc w:val="right"/>
        <w:rPr>
          <w:rFonts w:cs="Times New Roman"/>
          <w:i/>
        </w:rPr>
      </w:pPr>
      <w:r>
        <w:rPr>
          <w:rFonts w:cs="Times New Roman"/>
          <w:i/>
        </w:rPr>
        <w:t>Nelson Mandela, Former President of South Africa</w:t>
      </w:r>
    </w:p>
    <w:p w14:paraId="4323F2C4" w14:textId="77777777" w:rsidR="00CE0F96" w:rsidRPr="00DB73A8" w:rsidRDefault="00CE0F96" w:rsidP="00CE0F96">
      <w:pPr>
        <w:spacing w:line="480" w:lineRule="auto"/>
        <w:jc w:val="right"/>
        <w:rPr>
          <w:rFonts w:cs="Times New Roman"/>
          <w:i/>
        </w:rPr>
      </w:pPr>
    </w:p>
    <w:p w14:paraId="0428F10D" w14:textId="77777777" w:rsidR="001E3FDF" w:rsidRDefault="00CE0F96" w:rsidP="00CE0F96">
      <w:pPr>
        <w:spacing w:line="480" w:lineRule="auto"/>
        <w:rPr>
          <w:rFonts w:cs="Times New Roman"/>
        </w:rPr>
      </w:pPr>
      <w:r>
        <w:rPr>
          <w:rFonts w:cs="Times New Roman"/>
        </w:rPr>
        <w:t xml:space="preserve">This paper </w:t>
      </w:r>
      <w:r w:rsidR="00707F2C">
        <w:rPr>
          <w:rFonts w:cs="Times New Roman"/>
        </w:rPr>
        <w:t>analyses the laws on working children between the ages of thirteen and fifteen</w:t>
      </w:r>
      <w:r w:rsidR="001E3FDF">
        <w:rPr>
          <w:rFonts w:cs="Times New Roman"/>
        </w:rPr>
        <w:t xml:space="preserve"> and their right to income</w:t>
      </w:r>
      <w:r w:rsidR="00707F2C">
        <w:rPr>
          <w:rFonts w:cs="Times New Roman"/>
        </w:rPr>
        <w:t xml:space="preserve">. It </w:t>
      </w:r>
      <w:r>
        <w:rPr>
          <w:rFonts w:cs="Times New Roman"/>
        </w:rPr>
        <w:t xml:space="preserve">seeks to understand the rationale behind the law allowing </w:t>
      </w:r>
      <w:r w:rsidR="00707F2C">
        <w:rPr>
          <w:rFonts w:cs="Times New Roman"/>
        </w:rPr>
        <w:t xml:space="preserve">these </w:t>
      </w:r>
      <w:r>
        <w:rPr>
          <w:rFonts w:cs="Times New Roman"/>
        </w:rPr>
        <w:t xml:space="preserve">children into admission of employment as per Article 7 of the Minimum Age Convention, which is binding on Kenya. This provision shows that children between the mentioned ages have had their capacity extended from the previously known incapacity to cater for themselves. The concept of working children was first seen during the British </w:t>
      </w:r>
      <w:r w:rsidR="00030262">
        <w:rPr>
          <w:rFonts w:cs="Times New Roman"/>
        </w:rPr>
        <w:t>i</w:t>
      </w:r>
      <w:r>
        <w:rPr>
          <w:rFonts w:cs="Times New Roman"/>
        </w:rPr>
        <w:t>ndustrial</w:t>
      </w:r>
      <w:r w:rsidR="00030262">
        <w:rPr>
          <w:rFonts w:cs="Times New Roman"/>
        </w:rPr>
        <w:t xml:space="preserve"> revolution</w:t>
      </w:r>
      <w:r>
        <w:rPr>
          <w:rFonts w:cs="Times New Roman"/>
        </w:rPr>
        <w:t xml:space="preserve"> which faced the challenge of child labour. </w:t>
      </w:r>
    </w:p>
    <w:p w14:paraId="2F74CFD5" w14:textId="4B61D2E2" w:rsidR="00CE0F96" w:rsidRDefault="00CE0F96" w:rsidP="00CE0F96">
      <w:pPr>
        <w:spacing w:line="480" w:lineRule="auto"/>
        <w:rPr>
          <w:rFonts w:cs="Times New Roman"/>
        </w:rPr>
      </w:pPr>
      <w:r>
        <w:rPr>
          <w:rFonts w:cs="Times New Roman"/>
        </w:rPr>
        <w:t>The rationale for according children the capacity to work stems from the realities that children, especially in this age bracket, have had to cater for their own needs and to provide for themselves, and therefore achieve this through employment. The paper will delve into the discussion of child labour, which necessitated the protection of working children in the law. Furthermore, children being a vulnerable group of people in the society, need laws to safeguard their interests, and these existing laws shall be compared against the best interest principle, and a determination will be made on the findings and further give recommendations</w:t>
      </w:r>
      <w:r w:rsidR="001E3FDF">
        <w:rPr>
          <w:rFonts w:cs="Times New Roman"/>
        </w:rPr>
        <w:t xml:space="preserve"> on the discussion on the right to income</w:t>
      </w:r>
      <w:r>
        <w:rPr>
          <w:rFonts w:cs="Times New Roman"/>
        </w:rPr>
        <w:t xml:space="preserve">. </w:t>
      </w:r>
    </w:p>
    <w:p w14:paraId="2F12B248" w14:textId="77777777" w:rsidR="007C663F" w:rsidRDefault="007C663F" w:rsidP="00CE0F96">
      <w:pPr>
        <w:spacing w:line="480" w:lineRule="auto"/>
        <w:rPr>
          <w:rFonts w:cs="Times New Roman"/>
        </w:rPr>
      </w:pPr>
    </w:p>
    <w:p w14:paraId="55251B40" w14:textId="6BF47C9B" w:rsidR="007C663F" w:rsidRPr="00024028" w:rsidRDefault="007C663F" w:rsidP="00CE0F96">
      <w:pPr>
        <w:spacing w:line="480" w:lineRule="auto"/>
        <w:rPr>
          <w:rFonts w:cs="Times New Roman"/>
        </w:rPr>
        <w:sectPr w:rsidR="007C663F" w:rsidRPr="00024028" w:rsidSect="00551914">
          <w:footerReference w:type="default" r:id="rId9"/>
          <w:footerReference w:type="first" r:id="rId10"/>
          <w:pgSz w:w="11906" w:h="16838"/>
          <w:pgMar w:top="1440" w:right="1440" w:bottom="1440" w:left="1440" w:header="708" w:footer="708" w:gutter="0"/>
          <w:pgNumType w:fmt="lowerRoman" w:start="0"/>
          <w:cols w:space="708"/>
          <w:titlePg/>
          <w:docGrid w:linePitch="360"/>
        </w:sectPr>
      </w:pPr>
    </w:p>
    <w:p w14:paraId="68EA507C" w14:textId="1A1FEC87" w:rsidR="00CE0F96" w:rsidRPr="000E48F6" w:rsidRDefault="00CE0F96" w:rsidP="00CE0F96">
      <w:pPr>
        <w:pStyle w:val="Heading1"/>
        <w:jc w:val="center"/>
        <w:rPr>
          <w:rFonts w:ascii="Times New Roman" w:hAnsi="Times New Roman" w:cs="Times New Roman"/>
          <w:b/>
          <w:color w:val="auto"/>
          <w:sz w:val="24"/>
          <w:szCs w:val="24"/>
        </w:rPr>
      </w:pPr>
      <w:bookmarkStart w:id="4" w:name="_Toc33265942"/>
      <w:r w:rsidRPr="000E48F6">
        <w:rPr>
          <w:rFonts w:ascii="Times New Roman" w:hAnsi="Times New Roman" w:cs="Times New Roman"/>
          <w:b/>
          <w:color w:val="auto"/>
          <w:sz w:val="24"/>
          <w:szCs w:val="24"/>
        </w:rPr>
        <w:lastRenderedPageBreak/>
        <w:t xml:space="preserve">List of </w:t>
      </w:r>
      <w:r w:rsidR="007C663F">
        <w:rPr>
          <w:rFonts w:ascii="Times New Roman" w:hAnsi="Times New Roman" w:cs="Times New Roman"/>
          <w:b/>
          <w:color w:val="auto"/>
          <w:sz w:val="24"/>
          <w:szCs w:val="24"/>
        </w:rPr>
        <w:t>A</w:t>
      </w:r>
      <w:r w:rsidRPr="000E48F6">
        <w:rPr>
          <w:rFonts w:ascii="Times New Roman" w:hAnsi="Times New Roman" w:cs="Times New Roman"/>
          <w:b/>
          <w:color w:val="auto"/>
          <w:sz w:val="24"/>
          <w:szCs w:val="24"/>
        </w:rPr>
        <w:t>bbreviations</w:t>
      </w:r>
      <w:bookmarkEnd w:id="4"/>
    </w:p>
    <w:p w14:paraId="001E8423" w14:textId="77777777" w:rsidR="00CE0F96" w:rsidRDefault="00CE0F96" w:rsidP="00CE0F96">
      <w:pPr>
        <w:rPr>
          <w:rFonts w:cs="Times New Roman"/>
        </w:rPr>
      </w:pPr>
      <w:r>
        <w:rPr>
          <w:rFonts w:cs="Times New Roman"/>
        </w:rPr>
        <w:t>ACRWC                                      African Charter on the Rights and Welfare of the Child</w:t>
      </w:r>
    </w:p>
    <w:p w14:paraId="2DBFD316" w14:textId="77777777" w:rsidR="00CE0F96" w:rsidRDefault="00CE0F96" w:rsidP="00CE0F96">
      <w:pPr>
        <w:rPr>
          <w:rFonts w:cs="Times New Roman"/>
        </w:rPr>
      </w:pPr>
      <w:r>
        <w:rPr>
          <w:rFonts w:cs="Times New Roman"/>
        </w:rPr>
        <w:t>AIDS                                           Acquired Immune Deficiency Syndrome</w:t>
      </w:r>
    </w:p>
    <w:p w14:paraId="3311B874" w14:textId="77777777" w:rsidR="00CE0F96" w:rsidRDefault="00CE0F96" w:rsidP="00CE0F96">
      <w:pPr>
        <w:rPr>
          <w:rFonts w:cs="Times New Roman"/>
        </w:rPr>
      </w:pPr>
      <w:r>
        <w:rPr>
          <w:rFonts w:cs="Times New Roman"/>
        </w:rPr>
        <w:t>BIP</w:t>
      </w:r>
      <w:r>
        <w:rPr>
          <w:rFonts w:cs="Times New Roman"/>
        </w:rPr>
        <w:tab/>
      </w:r>
      <w:r>
        <w:rPr>
          <w:rFonts w:cs="Times New Roman"/>
        </w:rPr>
        <w:tab/>
      </w:r>
      <w:r>
        <w:rPr>
          <w:rFonts w:cs="Times New Roman"/>
        </w:rPr>
        <w:tab/>
      </w:r>
      <w:r>
        <w:rPr>
          <w:rFonts w:cs="Times New Roman"/>
        </w:rPr>
        <w:tab/>
        <w:t xml:space="preserve">    Best Interest Principle</w:t>
      </w:r>
    </w:p>
    <w:p w14:paraId="49DE0A9D" w14:textId="77777777" w:rsidR="00CE0F96" w:rsidRDefault="00CE0F96" w:rsidP="00CE0F96">
      <w:pPr>
        <w:rPr>
          <w:rFonts w:cs="Times New Roman"/>
        </w:rPr>
      </w:pPr>
      <w:r>
        <w:rPr>
          <w:rFonts w:cs="Times New Roman"/>
        </w:rPr>
        <w:t>CRC                                            Convention on Rights of the Child.</w:t>
      </w:r>
    </w:p>
    <w:p w14:paraId="664A0605" w14:textId="77777777" w:rsidR="00CE0F96" w:rsidRDefault="00CE0F96" w:rsidP="00CE0F96">
      <w:pPr>
        <w:rPr>
          <w:rFonts w:cs="Times New Roman"/>
        </w:rPr>
      </w:pPr>
      <w:r>
        <w:rPr>
          <w:rFonts w:cs="Times New Roman"/>
        </w:rPr>
        <w:t>HIV                                             Human Immunodeficiency Virus</w:t>
      </w:r>
    </w:p>
    <w:p w14:paraId="40D5D79E" w14:textId="77777777" w:rsidR="00CE0F96" w:rsidRDefault="00CE0F96" w:rsidP="00CE0F96">
      <w:pPr>
        <w:rPr>
          <w:rFonts w:cs="Times New Roman"/>
        </w:rPr>
      </w:pPr>
      <w:r>
        <w:rPr>
          <w:rFonts w:cs="Times New Roman"/>
        </w:rPr>
        <w:t>UN                                              United Nations</w:t>
      </w:r>
    </w:p>
    <w:p w14:paraId="1F041874" w14:textId="1BAC07C3" w:rsidR="00CE0F96" w:rsidRPr="00CE0F96" w:rsidRDefault="00CE0F96" w:rsidP="00CE0F96">
      <w:pPr>
        <w:rPr>
          <w:rFonts w:cs="Times New Roman"/>
        </w:rPr>
      </w:pPr>
      <w:r>
        <w:rPr>
          <w:rFonts w:cs="Times New Roman"/>
        </w:rPr>
        <w:t>UK</w:t>
      </w:r>
      <w:r>
        <w:rPr>
          <w:rFonts w:cs="Times New Roman"/>
        </w:rPr>
        <w:tab/>
      </w:r>
      <w:r>
        <w:rPr>
          <w:rFonts w:cs="Times New Roman"/>
        </w:rPr>
        <w:tab/>
      </w:r>
      <w:r>
        <w:rPr>
          <w:rFonts w:cs="Times New Roman"/>
        </w:rPr>
        <w:tab/>
      </w:r>
      <w:r>
        <w:rPr>
          <w:rFonts w:cs="Times New Roman"/>
        </w:rPr>
        <w:tab/>
        <w:t xml:space="preserve">    United Kingdom </w:t>
      </w:r>
      <w:r>
        <w:rPr>
          <w:rFonts w:cs="Times New Roman"/>
          <w:b/>
        </w:rPr>
        <w:br w:type="page"/>
      </w:r>
    </w:p>
    <w:p w14:paraId="4B0EF634" w14:textId="71C621B3" w:rsidR="00B53EC2" w:rsidRPr="000E48F6" w:rsidRDefault="00B53EC2" w:rsidP="000E48F6">
      <w:pPr>
        <w:pStyle w:val="Heading1"/>
        <w:jc w:val="center"/>
        <w:rPr>
          <w:rFonts w:ascii="Times New Roman" w:hAnsi="Times New Roman" w:cs="Times New Roman"/>
          <w:b/>
          <w:color w:val="auto"/>
          <w:sz w:val="24"/>
          <w:szCs w:val="24"/>
        </w:rPr>
      </w:pPr>
      <w:bookmarkStart w:id="5" w:name="_Toc33265943"/>
      <w:r w:rsidRPr="000E48F6">
        <w:rPr>
          <w:rFonts w:ascii="Times New Roman" w:hAnsi="Times New Roman" w:cs="Times New Roman"/>
          <w:b/>
          <w:color w:val="auto"/>
          <w:sz w:val="24"/>
          <w:szCs w:val="24"/>
        </w:rPr>
        <w:lastRenderedPageBreak/>
        <w:t xml:space="preserve">List of </w:t>
      </w:r>
      <w:r w:rsidR="007C663F">
        <w:rPr>
          <w:rFonts w:ascii="Times New Roman" w:hAnsi="Times New Roman" w:cs="Times New Roman"/>
          <w:b/>
          <w:color w:val="auto"/>
          <w:sz w:val="24"/>
          <w:szCs w:val="24"/>
        </w:rPr>
        <w:t>C</w:t>
      </w:r>
      <w:r w:rsidRPr="000E48F6">
        <w:rPr>
          <w:rFonts w:ascii="Times New Roman" w:hAnsi="Times New Roman" w:cs="Times New Roman"/>
          <w:b/>
          <w:color w:val="auto"/>
          <w:sz w:val="24"/>
          <w:szCs w:val="24"/>
        </w:rPr>
        <w:t>ases</w:t>
      </w:r>
      <w:bookmarkEnd w:id="5"/>
    </w:p>
    <w:p w14:paraId="5C5F81AC" w14:textId="56FE8C75" w:rsidR="00280042" w:rsidRPr="00280042" w:rsidRDefault="00280042" w:rsidP="00DF2F10">
      <w:pPr>
        <w:pStyle w:val="ListParagraph"/>
        <w:numPr>
          <w:ilvl w:val="0"/>
          <w:numId w:val="26"/>
        </w:numPr>
        <w:rPr>
          <w:rFonts w:cs="Times New Roman"/>
        </w:rPr>
      </w:pPr>
      <w:r>
        <w:rPr>
          <w:rFonts w:cs="Times New Roman"/>
          <w:i/>
        </w:rPr>
        <w:t xml:space="preserve">Bhutt v Bhutt </w:t>
      </w:r>
      <w:r>
        <w:rPr>
          <w:rFonts w:cs="Times New Roman"/>
          <w:iCs/>
        </w:rPr>
        <w:t>(2014) eKLR.</w:t>
      </w:r>
    </w:p>
    <w:p w14:paraId="497A7AC9" w14:textId="7F427A4B" w:rsidR="00DF2F10" w:rsidRDefault="00DF2F10" w:rsidP="00DF2F10">
      <w:pPr>
        <w:pStyle w:val="ListParagraph"/>
        <w:numPr>
          <w:ilvl w:val="0"/>
          <w:numId w:val="26"/>
        </w:numPr>
        <w:rPr>
          <w:rFonts w:cs="Times New Roman"/>
        </w:rPr>
      </w:pPr>
      <w:r w:rsidRPr="00B53EC2">
        <w:rPr>
          <w:rFonts w:cs="Times New Roman"/>
          <w:i/>
        </w:rPr>
        <w:t xml:space="preserve">Canadian Foundation for Children, Youth and the Law v Attorney General </w:t>
      </w:r>
      <w:r w:rsidRPr="00B53EC2">
        <w:rPr>
          <w:rFonts w:cs="Times New Roman"/>
        </w:rPr>
        <w:t>(2004), The Supreme Court of Canada.</w:t>
      </w:r>
    </w:p>
    <w:p w14:paraId="472E5188" w14:textId="6BFBEB20" w:rsidR="00280042" w:rsidRPr="00280042" w:rsidRDefault="00280042" w:rsidP="00280042">
      <w:pPr>
        <w:pStyle w:val="ListParagraph"/>
        <w:numPr>
          <w:ilvl w:val="0"/>
          <w:numId w:val="26"/>
        </w:numPr>
        <w:rPr>
          <w:rFonts w:cs="Times New Roman"/>
        </w:rPr>
      </w:pPr>
      <w:r>
        <w:rPr>
          <w:rFonts w:cs="Times New Roman"/>
          <w:i/>
        </w:rPr>
        <w:t xml:space="preserve">EKG v CK &amp; Another </w:t>
      </w:r>
      <w:r>
        <w:rPr>
          <w:rFonts w:cs="Times New Roman"/>
          <w:iCs/>
        </w:rPr>
        <w:t>(2017) eKLR.</w:t>
      </w:r>
    </w:p>
    <w:p w14:paraId="6151D4DE" w14:textId="605A3E48" w:rsidR="00280042" w:rsidRPr="00280042" w:rsidRDefault="00280042" w:rsidP="00280042">
      <w:pPr>
        <w:pStyle w:val="ListParagraph"/>
        <w:numPr>
          <w:ilvl w:val="0"/>
          <w:numId w:val="26"/>
        </w:numPr>
        <w:rPr>
          <w:rFonts w:cs="Times New Roman"/>
        </w:rPr>
      </w:pPr>
      <w:r>
        <w:rPr>
          <w:rFonts w:cs="Times New Roman"/>
          <w:i/>
          <w:iCs/>
        </w:rPr>
        <w:t xml:space="preserve">Felister Nduku Nzaku v Joyce Wairimu Gitau </w:t>
      </w:r>
      <w:r>
        <w:rPr>
          <w:rFonts w:cs="Times New Roman"/>
        </w:rPr>
        <w:t>(2016) eKLR.</w:t>
      </w:r>
    </w:p>
    <w:p w14:paraId="24E236F6" w14:textId="3A782176" w:rsidR="00B53EC2" w:rsidRDefault="00B53EC2" w:rsidP="00B53EC2">
      <w:pPr>
        <w:pStyle w:val="ListParagraph"/>
        <w:numPr>
          <w:ilvl w:val="0"/>
          <w:numId w:val="26"/>
        </w:numPr>
        <w:rPr>
          <w:rFonts w:cs="Times New Roman"/>
        </w:rPr>
      </w:pPr>
      <w:r w:rsidRPr="00B53EC2">
        <w:rPr>
          <w:rFonts w:cs="Times New Roman"/>
          <w:i/>
        </w:rPr>
        <w:t xml:space="preserve">Joseph Maraka Adoro (minor suing through the uncle) v Paul Njogo Kihara </w:t>
      </w:r>
      <w:r w:rsidRPr="00B53EC2">
        <w:rPr>
          <w:rFonts w:cs="Times New Roman"/>
        </w:rPr>
        <w:t>(2004) eKLR.</w:t>
      </w:r>
    </w:p>
    <w:p w14:paraId="647B086F" w14:textId="4EF0BA83" w:rsidR="00280042" w:rsidRPr="00356008" w:rsidRDefault="00280042" w:rsidP="00763907">
      <w:pPr>
        <w:pStyle w:val="ListParagraph"/>
        <w:numPr>
          <w:ilvl w:val="0"/>
          <w:numId w:val="26"/>
        </w:numPr>
        <w:rPr>
          <w:rFonts w:cs="Times New Roman"/>
        </w:rPr>
      </w:pPr>
      <w:r>
        <w:rPr>
          <w:rFonts w:cs="Times New Roman"/>
          <w:i/>
        </w:rPr>
        <w:t xml:space="preserve">Naidike v Attorney-General of Trinidad and Tobago </w:t>
      </w:r>
      <w:r>
        <w:rPr>
          <w:rFonts w:cs="Times New Roman"/>
          <w:iCs/>
        </w:rPr>
        <w:t>(2004), The United Kingdom Privy Council.</w:t>
      </w:r>
    </w:p>
    <w:p w14:paraId="043011EE" w14:textId="39B8D5D0" w:rsidR="00356008" w:rsidRPr="00356008" w:rsidRDefault="00356008" w:rsidP="00763907">
      <w:pPr>
        <w:pStyle w:val="ListParagraph"/>
        <w:numPr>
          <w:ilvl w:val="0"/>
          <w:numId w:val="26"/>
        </w:numPr>
        <w:rPr>
          <w:rFonts w:cs="Times New Roman"/>
          <w:lang w:val="es-ES"/>
        </w:rPr>
      </w:pPr>
      <w:r w:rsidRPr="00356008">
        <w:rPr>
          <w:rFonts w:cs="Times New Roman"/>
          <w:i/>
          <w:lang w:val="es-ES"/>
        </w:rPr>
        <w:t xml:space="preserve">N M M v J O W </w:t>
      </w:r>
      <w:r w:rsidRPr="00356008">
        <w:rPr>
          <w:rFonts w:cs="Times New Roman"/>
          <w:iCs/>
          <w:lang w:val="es-ES"/>
        </w:rPr>
        <w:t>(2016) eKLR.</w:t>
      </w:r>
    </w:p>
    <w:p w14:paraId="5B46724F" w14:textId="799C0C4D" w:rsidR="00DF2F10" w:rsidRPr="00DF2F10" w:rsidRDefault="00DF2F10" w:rsidP="00DF2F10">
      <w:pPr>
        <w:pStyle w:val="ListParagraph"/>
        <w:numPr>
          <w:ilvl w:val="0"/>
          <w:numId w:val="26"/>
        </w:numPr>
        <w:rPr>
          <w:rFonts w:cs="Times New Roman"/>
        </w:rPr>
      </w:pPr>
      <w:r w:rsidRPr="00B53EC2">
        <w:rPr>
          <w:rFonts w:cs="Times New Roman"/>
          <w:i/>
        </w:rPr>
        <w:t xml:space="preserve">Noordin v Karim </w:t>
      </w:r>
      <w:r w:rsidRPr="00B53EC2">
        <w:rPr>
          <w:rFonts w:cs="Times New Roman"/>
        </w:rPr>
        <w:t>(1990) eKLR.</w:t>
      </w:r>
    </w:p>
    <w:p w14:paraId="4234FE5E" w14:textId="2C5F3379" w:rsidR="00B53EC2" w:rsidRPr="00B53EC2" w:rsidRDefault="00B53EC2" w:rsidP="00B53EC2">
      <w:pPr>
        <w:pStyle w:val="ListParagraph"/>
        <w:numPr>
          <w:ilvl w:val="0"/>
          <w:numId w:val="26"/>
        </w:numPr>
        <w:rPr>
          <w:rFonts w:cs="Times New Roman"/>
        </w:rPr>
      </w:pPr>
      <w:r w:rsidRPr="00B53EC2">
        <w:rPr>
          <w:rFonts w:cs="Times New Roman"/>
          <w:i/>
        </w:rPr>
        <w:t xml:space="preserve">Re C K S (Minor) </w:t>
      </w:r>
      <w:r w:rsidRPr="00B53EC2">
        <w:rPr>
          <w:rFonts w:cs="Times New Roman"/>
        </w:rPr>
        <w:t>(2018) eKLR.</w:t>
      </w:r>
      <w:r w:rsidRPr="00B53EC2">
        <w:rPr>
          <w:rFonts w:cs="Times New Roman"/>
          <w:i/>
        </w:rPr>
        <w:t xml:space="preserve"> </w:t>
      </w:r>
    </w:p>
    <w:p w14:paraId="0976EDEA" w14:textId="77777777" w:rsidR="00B53EC2" w:rsidRPr="004F282F" w:rsidRDefault="00B53EC2" w:rsidP="00B53EC2">
      <w:pPr>
        <w:rPr>
          <w:rFonts w:cs="Times New Roman"/>
        </w:rPr>
      </w:pPr>
    </w:p>
    <w:p w14:paraId="22DED938" w14:textId="77777777" w:rsidR="00B53EC2" w:rsidRPr="004F282F" w:rsidRDefault="00B53EC2">
      <w:pPr>
        <w:rPr>
          <w:rFonts w:cs="Times New Roman"/>
        </w:rPr>
      </w:pPr>
      <w:r w:rsidRPr="004F282F">
        <w:rPr>
          <w:rFonts w:cs="Times New Roman"/>
        </w:rPr>
        <w:br w:type="page"/>
      </w:r>
    </w:p>
    <w:p w14:paraId="459E59C8" w14:textId="0B86BE63" w:rsidR="00B53EC2" w:rsidRPr="000E48F6" w:rsidRDefault="00B53EC2" w:rsidP="000E48F6">
      <w:pPr>
        <w:pStyle w:val="Heading1"/>
        <w:jc w:val="center"/>
        <w:rPr>
          <w:rFonts w:ascii="Times New Roman" w:hAnsi="Times New Roman" w:cs="Times New Roman"/>
          <w:b/>
          <w:color w:val="auto"/>
          <w:sz w:val="24"/>
          <w:szCs w:val="24"/>
        </w:rPr>
      </w:pPr>
      <w:bookmarkStart w:id="6" w:name="_Toc33265944"/>
      <w:r w:rsidRPr="000E48F6">
        <w:rPr>
          <w:rFonts w:ascii="Times New Roman" w:hAnsi="Times New Roman" w:cs="Times New Roman"/>
          <w:b/>
          <w:color w:val="auto"/>
          <w:sz w:val="24"/>
          <w:szCs w:val="24"/>
        </w:rPr>
        <w:lastRenderedPageBreak/>
        <w:t xml:space="preserve">List of </w:t>
      </w:r>
      <w:r w:rsidR="00CE0F96">
        <w:rPr>
          <w:rFonts w:ascii="Times New Roman" w:hAnsi="Times New Roman" w:cs="Times New Roman"/>
          <w:b/>
          <w:color w:val="auto"/>
          <w:sz w:val="24"/>
          <w:szCs w:val="24"/>
        </w:rPr>
        <w:t>L</w:t>
      </w:r>
      <w:r w:rsidRPr="000E48F6">
        <w:rPr>
          <w:rFonts w:ascii="Times New Roman" w:hAnsi="Times New Roman" w:cs="Times New Roman"/>
          <w:b/>
          <w:color w:val="auto"/>
          <w:sz w:val="24"/>
          <w:szCs w:val="24"/>
        </w:rPr>
        <w:t xml:space="preserve">egal </w:t>
      </w:r>
      <w:r w:rsidR="00CE0F96">
        <w:rPr>
          <w:rFonts w:ascii="Times New Roman" w:hAnsi="Times New Roman" w:cs="Times New Roman"/>
          <w:b/>
          <w:color w:val="auto"/>
          <w:sz w:val="24"/>
          <w:szCs w:val="24"/>
        </w:rPr>
        <w:t>I</w:t>
      </w:r>
      <w:r w:rsidRPr="000E48F6">
        <w:rPr>
          <w:rFonts w:ascii="Times New Roman" w:hAnsi="Times New Roman" w:cs="Times New Roman"/>
          <w:b/>
          <w:color w:val="auto"/>
          <w:sz w:val="24"/>
          <w:szCs w:val="24"/>
        </w:rPr>
        <w:t>nstruments</w:t>
      </w:r>
      <w:bookmarkEnd w:id="6"/>
    </w:p>
    <w:p w14:paraId="2889439C" w14:textId="00DC1194" w:rsidR="00280042" w:rsidRPr="00280042" w:rsidRDefault="00280042" w:rsidP="00280042">
      <w:pPr>
        <w:pStyle w:val="ListParagraph"/>
        <w:numPr>
          <w:ilvl w:val="0"/>
          <w:numId w:val="27"/>
        </w:numPr>
        <w:rPr>
          <w:rFonts w:cs="Times New Roman"/>
        </w:rPr>
      </w:pPr>
      <w:r>
        <w:rPr>
          <w:rFonts w:cs="Times New Roman"/>
          <w:i/>
        </w:rPr>
        <w:t xml:space="preserve">African Charter on the Rights and Welfare of the Child, </w:t>
      </w:r>
      <w:r>
        <w:rPr>
          <w:rFonts w:cs="Times New Roman"/>
          <w:iCs/>
        </w:rPr>
        <w:t>11 July 1990, CAB/LEG/24.9/49.</w:t>
      </w:r>
    </w:p>
    <w:p w14:paraId="159B0900" w14:textId="16CC7B48" w:rsidR="00280042" w:rsidRPr="00280042" w:rsidRDefault="00280042" w:rsidP="00280042">
      <w:pPr>
        <w:pStyle w:val="ListParagraph"/>
        <w:numPr>
          <w:ilvl w:val="0"/>
          <w:numId w:val="27"/>
        </w:numPr>
        <w:rPr>
          <w:rFonts w:cs="Times New Roman"/>
        </w:rPr>
      </w:pPr>
      <w:r>
        <w:rPr>
          <w:rFonts w:cs="Times New Roman"/>
          <w:i/>
        </w:rPr>
        <w:t xml:space="preserve">Geneva Declaration of the Rights of the Child, </w:t>
      </w:r>
      <w:r>
        <w:rPr>
          <w:rFonts w:cs="Times New Roman"/>
          <w:iCs/>
        </w:rPr>
        <w:t>26 September 1924, League of Nations.</w:t>
      </w:r>
    </w:p>
    <w:p w14:paraId="35C45F78" w14:textId="10FF2DB5" w:rsidR="00DF2F10" w:rsidRPr="00DF2F10" w:rsidRDefault="00DF2F10" w:rsidP="00DF2F10">
      <w:pPr>
        <w:pStyle w:val="ListParagraph"/>
        <w:numPr>
          <w:ilvl w:val="0"/>
          <w:numId w:val="27"/>
        </w:numPr>
        <w:rPr>
          <w:rFonts w:cs="Times New Roman"/>
        </w:rPr>
      </w:pPr>
      <w:r>
        <w:rPr>
          <w:rFonts w:cs="Times New Roman"/>
          <w:i/>
        </w:rPr>
        <w:t xml:space="preserve">Minimum Age Convention, </w:t>
      </w:r>
      <w:r>
        <w:rPr>
          <w:rFonts w:cs="Times New Roman"/>
        </w:rPr>
        <w:t>26 June 1973, 1015 UNTS 297.</w:t>
      </w:r>
    </w:p>
    <w:p w14:paraId="7B76BC1E" w14:textId="77777777" w:rsidR="0018182D" w:rsidRDefault="00B53EC2" w:rsidP="00B53EC2">
      <w:pPr>
        <w:pStyle w:val="ListParagraph"/>
        <w:numPr>
          <w:ilvl w:val="0"/>
          <w:numId w:val="27"/>
        </w:numPr>
        <w:rPr>
          <w:rFonts w:cs="Times New Roman"/>
        </w:rPr>
      </w:pPr>
      <w:r w:rsidRPr="00B53EC2">
        <w:rPr>
          <w:rFonts w:cs="Times New Roman"/>
          <w:i/>
        </w:rPr>
        <w:t>UN Convention on the Rights of a Child¸</w:t>
      </w:r>
      <w:r w:rsidR="00627DA1">
        <w:rPr>
          <w:rFonts w:cs="Times New Roman"/>
          <w:i/>
        </w:rPr>
        <w:t xml:space="preserve"> </w:t>
      </w:r>
      <w:r w:rsidRPr="00B53EC2">
        <w:rPr>
          <w:rFonts w:cs="Times New Roman"/>
        </w:rPr>
        <w:t>30 July 1990, 1577 UNTS 147.</w:t>
      </w:r>
    </w:p>
    <w:p w14:paraId="4FF19640" w14:textId="11F03084" w:rsidR="004F282F" w:rsidRPr="00280042" w:rsidRDefault="004F282F" w:rsidP="00B53EC2">
      <w:pPr>
        <w:pStyle w:val="ListParagraph"/>
        <w:numPr>
          <w:ilvl w:val="0"/>
          <w:numId w:val="27"/>
        </w:numPr>
        <w:rPr>
          <w:rFonts w:cs="Times New Roman"/>
        </w:rPr>
      </w:pPr>
      <w:r>
        <w:rPr>
          <w:rFonts w:cs="Times New Roman"/>
          <w:i/>
        </w:rPr>
        <w:t xml:space="preserve">UN Declaration of the Rights of the Child, </w:t>
      </w:r>
      <w:r>
        <w:rPr>
          <w:rFonts w:cs="Times New Roman"/>
          <w:iCs/>
        </w:rPr>
        <w:t>20 November 1959, A/RES/1386</w:t>
      </w:r>
      <w:r w:rsidR="00280042">
        <w:rPr>
          <w:rFonts w:cs="Times New Roman"/>
          <w:iCs/>
        </w:rPr>
        <w:t xml:space="preserve"> </w:t>
      </w:r>
      <w:r>
        <w:rPr>
          <w:rFonts w:cs="Times New Roman"/>
          <w:iCs/>
        </w:rPr>
        <w:t>(XIV).</w:t>
      </w:r>
    </w:p>
    <w:p w14:paraId="468204AE" w14:textId="4FD8013B" w:rsidR="00280042" w:rsidRPr="00280042" w:rsidRDefault="00280042" w:rsidP="00280042">
      <w:pPr>
        <w:pStyle w:val="ListParagraph"/>
        <w:numPr>
          <w:ilvl w:val="0"/>
          <w:numId w:val="27"/>
        </w:numPr>
        <w:rPr>
          <w:rFonts w:cs="Times New Roman"/>
        </w:rPr>
      </w:pPr>
      <w:r>
        <w:rPr>
          <w:rFonts w:cs="Times New Roman"/>
          <w:i/>
        </w:rPr>
        <w:t xml:space="preserve">Worst Forms of Child Labour Convention, </w:t>
      </w:r>
      <w:r>
        <w:rPr>
          <w:rFonts w:cs="Times New Roman"/>
          <w:iCs/>
        </w:rPr>
        <w:t>17 June 1999, C182.</w:t>
      </w:r>
    </w:p>
    <w:p w14:paraId="58B466C4" w14:textId="74233DF2" w:rsidR="00715882" w:rsidRPr="001071D7" w:rsidRDefault="00B53EC2" w:rsidP="001071D7">
      <w:pPr>
        <w:rPr>
          <w:rFonts w:cs="Times New Roman"/>
        </w:rPr>
      </w:pPr>
      <w:r>
        <w:rPr>
          <w:rFonts w:cs="Times New Roman"/>
        </w:rPr>
        <w:br w:type="page"/>
      </w:r>
    </w:p>
    <w:p w14:paraId="268D7B82" w14:textId="3252D16D" w:rsidR="000F5136" w:rsidRPr="00A5096E" w:rsidRDefault="000F5136" w:rsidP="000F5136">
      <w:pPr>
        <w:pStyle w:val="Heading1"/>
        <w:jc w:val="center"/>
        <w:rPr>
          <w:rFonts w:ascii="Times New Roman" w:hAnsi="Times New Roman" w:cs="Times New Roman"/>
          <w:b/>
          <w:color w:val="auto"/>
          <w:sz w:val="28"/>
          <w:szCs w:val="28"/>
        </w:rPr>
      </w:pPr>
      <w:bookmarkStart w:id="7" w:name="_Toc33265945"/>
      <w:bookmarkStart w:id="8" w:name="_Hlk24146268"/>
      <w:r w:rsidRPr="00A5096E">
        <w:rPr>
          <w:rFonts w:ascii="Times New Roman" w:hAnsi="Times New Roman" w:cs="Times New Roman"/>
          <w:b/>
          <w:color w:val="auto"/>
          <w:sz w:val="28"/>
          <w:szCs w:val="28"/>
        </w:rPr>
        <w:lastRenderedPageBreak/>
        <w:t xml:space="preserve">Chapter One: </w:t>
      </w:r>
      <w:r w:rsidR="004C0AA7" w:rsidRPr="00A5096E">
        <w:rPr>
          <w:rFonts w:ascii="Times New Roman" w:hAnsi="Times New Roman" w:cs="Times New Roman"/>
          <w:b/>
          <w:color w:val="auto"/>
          <w:sz w:val="28"/>
          <w:szCs w:val="28"/>
        </w:rPr>
        <w:t>Introduction</w:t>
      </w:r>
      <w:bookmarkEnd w:id="7"/>
    </w:p>
    <w:p w14:paraId="0109781E" w14:textId="50982F12" w:rsidR="00715882" w:rsidRPr="001071D7" w:rsidRDefault="00681668" w:rsidP="004C0AA7">
      <w:pPr>
        <w:pStyle w:val="Heading1"/>
        <w:rPr>
          <w:rFonts w:ascii="Times New Roman" w:hAnsi="Times New Roman" w:cs="Times New Roman"/>
          <w:b/>
          <w:color w:val="auto"/>
          <w:sz w:val="24"/>
          <w:szCs w:val="24"/>
        </w:rPr>
      </w:pPr>
      <w:bookmarkStart w:id="9" w:name="_Toc33265946"/>
      <w:r w:rsidRPr="005D7C5D">
        <w:rPr>
          <w:rFonts w:ascii="Times New Roman" w:hAnsi="Times New Roman" w:cs="Times New Roman"/>
          <w:b/>
          <w:color w:val="auto"/>
          <w:sz w:val="24"/>
          <w:szCs w:val="24"/>
        </w:rPr>
        <w:t>1.1</w:t>
      </w:r>
      <w:r>
        <w:rPr>
          <w:rFonts w:ascii="Times New Roman" w:hAnsi="Times New Roman" w:cs="Times New Roman"/>
          <w:b/>
          <w:color w:val="auto"/>
          <w:sz w:val="24"/>
          <w:szCs w:val="24"/>
        </w:rPr>
        <w:t xml:space="preserve"> </w:t>
      </w:r>
      <w:r w:rsidR="00715882" w:rsidRPr="001071D7">
        <w:rPr>
          <w:rFonts w:ascii="Times New Roman" w:hAnsi="Times New Roman" w:cs="Times New Roman"/>
          <w:b/>
          <w:color w:val="auto"/>
          <w:sz w:val="24"/>
          <w:szCs w:val="24"/>
        </w:rPr>
        <w:t>Background</w:t>
      </w:r>
      <w:bookmarkEnd w:id="9"/>
    </w:p>
    <w:p w14:paraId="1FF12F45" w14:textId="7D9411FC" w:rsidR="00C200BE" w:rsidRDefault="00C200BE" w:rsidP="00C216AE">
      <w:pPr>
        <w:rPr>
          <w:rFonts w:cs="Times New Roman"/>
        </w:rPr>
      </w:pPr>
      <w:r>
        <w:rPr>
          <w:rFonts w:cs="Times New Roman"/>
        </w:rPr>
        <w:t xml:space="preserve">The Minimum Age </w:t>
      </w:r>
      <w:r w:rsidRPr="00EE6C41">
        <w:rPr>
          <w:rFonts w:cs="Times New Roman"/>
        </w:rPr>
        <w:t xml:space="preserve">Convention </w:t>
      </w:r>
      <w:r w:rsidR="00DF2F10">
        <w:rPr>
          <w:rFonts w:cs="Times New Roman"/>
        </w:rPr>
        <w:t>is a creation</w:t>
      </w:r>
      <w:r>
        <w:rPr>
          <w:rFonts w:cs="Times New Roman"/>
        </w:rPr>
        <w:t xml:space="preserve"> of the International Labour Organization, which is a branch of the United Nations </w:t>
      </w:r>
      <w:r w:rsidR="00E00FCD">
        <w:rPr>
          <w:rFonts w:cs="Times New Roman"/>
        </w:rPr>
        <w:t>organization</w:t>
      </w:r>
      <w:r>
        <w:rPr>
          <w:rFonts w:cs="Times New Roman"/>
        </w:rPr>
        <w:t xml:space="preserve"> that seeks to </w:t>
      </w:r>
      <w:r w:rsidR="008C2F67">
        <w:rPr>
          <w:rFonts w:cs="Times New Roman"/>
        </w:rPr>
        <w:t>establish standards of labour,</w:t>
      </w:r>
      <w:r>
        <w:rPr>
          <w:rFonts w:cs="Times New Roman"/>
        </w:rPr>
        <w:t xml:space="preserve"> develop policies and programme</w:t>
      </w:r>
      <w:r w:rsidR="00636883">
        <w:rPr>
          <w:rFonts w:cs="Times New Roman"/>
        </w:rPr>
        <w:t>s</w:t>
      </w:r>
      <w:r w:rsidR="008C2F67">
        <w:rPr>
          <w:rFonts w:cs="Times New Roman"/>
        </w:rPr>
        <w:t xml:space="preserve"> </w:t>
      </w:r>
      <w:r w:rsidR="00AD056E">
        <w:rPr>
          <w:rFonts w:cs="Times New Roman"/>
        </w:rPr>
        <w:t xml:space="preserve">aimed at </w:t>
      </w:r>
      <w:r>
        <w:rPr>
          <w:rFonts w:cs="Times New Roman"/>
        </w:rPr>
        <w:t xml:space="preserve">promoting decent work for </w:t>
      </w:r>
      <w:r w:rsidR="008C2F67">
        <w:rPr>
          <w:rFonts w:cs="Times New Roman"/>
        </w:rPr>
        <w:t>everyone</w:t>
      </w:r>
      <w:r>
        <w:rPr>
          <w:rFonts w:cs="Times New Roman"/>
        </w:rPr>
        <w:t>.</w:t>
      </w:r>
      <w:r>
        <w:rPr>
          <w:rStyle w:val="FootnoteReference"/>
          <w:rFonts w:cs="Times New Roman"/>
        </w:rPr>
        <w:footnoteReference w:id="1"/>
      </w:r>
      <w:r w:rsidR="00DF2F10">
        <w:rPr>
          <w:rFonts w:cs="Times New Roman"/>
        </w:rPr>
        <w:t xml:space="preserve"> The Convention</w:t>
      </w:r>
      <w:r>
        <w:rPr>
          <w:rFonts w:cs="Times New Roman"/>
        </w:rPr>
        <w:t xml:space="preserve"> attempt</w:t>
      </w:r>
      <w:r w:rsidR="00B1044D">
        <w:rPr>
          <w:rFonts w:cs="Times New Roman"/>
        </w:rPr>
        <w:t>s</w:t>
      </w:r>
      <w:r>
        <w:rPr>
          <w:rFonts w:cs="Times New Roman"/>
        </w:rPr>
        <w:t xml:space="preserve"> to curb forced </w:t>
      </w:r>
      <w:r w:rsidR="00544F3B">
        <w:rPr>
          <w:rFonts w:cs="Times New Roman"/>
        </w:rPr>
        <w:t xml:space="preserve">child </w:t>
      </w:r>
      <w:r>
        <w:rPr>
          <w:rFonts w:cs="Times New Roman"/>
        </w:rPr>
        <w:t>labour and further regulate the</w:t>
      </w:r>
      <w:r w:rsidR="00544F3B">
        <w:rPr>
          <w:rFonts w:cs="Times New Roman"/>
        </w:rPr>
        <w:t>ir</w:t>
      </w:r>
      <w:r>
        <w:rPr>
          <w:rFonts w:cs="Times New Roman"/>
        </w:rPr>
        <w:t xml:space="preserve"> working </w:t>
      </w:r>
      <w:r w:rsidR="00544F3B">
        <w:rPr>
          <w:rFonts w:cs="Times New Roman"/>
        </w:rPr>
        <w:t>as they</w:t>
      </w:r>
      <w:r>
        <w:rPr>
          <w:rFonts w:cs="Times New Roman"/>
        </w:rPr>
        <w:t xml:space="preserve"> have been admitted to employment.</w:t>
      </w:r>
      <w:r>
        <w:rPr>
          <w:rStyle w:val="FootnoteReference"/>
          <w:rFonts w:cs="Times New Roman"/>
        </w:rPr>
        <w:footnoteReference w:id="2"/>
      </w:r>
      <w:r>
        <w:rPr>
          <w:rFonts w:cs="Times New Roman"/>
        </w:rPr>
        <w:t xml:space="preserve"> It was adopted on the 26 June 1973, which Kenya </w:t>
      </w:r>
      <w:r w:rsidRPr="00EE6C41">
        <w:rPr>
          <w:rFonts w:cs="Times New Roman"/>
        </w:rPr>
        <w:t xml:space="preserve">ratified </w:t>
      </w:r>
      <w:r>
        <w:rPr>
          <w:rFonts w:cs="Times New Roman"/>
        </w:rPr>
        <w:t>on the 9 April 1979,</w:t>
      </w:r>
      <w:r>
        <w:rPr>
          <w:rStyle w:val="FootnoteReference"/>
          <w:rFonts w:cs="Times New Roman"/>
        </w:rPr>
        <w:footnoteReference w:id="3"/>
      </w:r>
      <w:r>
        <w:rPr>
          <w:rFonts w:cs="Times New Roman"/>
        </w:rPr>
        <w:t xml:space="preserve"> </w:t>
      </w:r>
      <w:r w:rsidR="005C5CA6">
        <w:rPr>
          <w:rFonts w:cs="Times New Roman"/>
        </w:rPr>
        <w:t xml:space="preserve">and </w:t>
      </w:r>
      <w:r>
        <w:rPr>
          <w:rFonts w:cs="Times New Roman"/>
        </w:rPr>
        <w:t xml:space="preserve">therefore </w:t>
      </w:r>
      <w:r w:rsidR="005C5CA6">
        <w:rPr>
          <w:rFonts w:cs="Times New Roman"/>
        </w:rPr>
        <w:t xml:space="preserve">is </w:t>
      </w:r>
      <w:r>
        <w:rPr>
          <w:rFonts w:cs="Times New Roman"/>
        </w:rPr>
        <w:t xml:space="preserve">binding on Kenya in this regard. </w:t>
      </w:r>
    </w:p>
    <w:p w14:paraId="3A1F7268" w14:textId="791BE4CE" w:rsidR="00D7269D" w:rsidRDefault="0016229D" w:rsidP="001071D7">
      <w:pPr>
        <w:rPr>
          <w:rFonts w:cs="Times New Roman"/>
        </w:rPr>
      </w:pPr>
      <w:r>
        <w:rPr>
          <w:rFonts w:cs="Times New Roman"/>
        </w:rPr>
        <w:t xml:space="preserve">Kenya has </w:t>
      </w:r>
      <w:r w:rsidR="001734C0">
        <w:rPr>
          <w:rFonts w:cs="Times New Roman"/>
        </w:rPr>
        <w:t xml:space="preserve">gone </w:t>
      </w:r>
      <w:r>
        <w:rPr>
          <w:rFonts w:cs="Times New Roman"/>
        </w:rPr>
        <w:t xml:space="preserve">further to </w:t>
      </w:r>
      <w:r w:rsidR="008C2F67">
        <w:rPr>
          <w:rFonts w:cs="Times New Roman"/>
        </w:rPr>
        <w:t>incorporate</w:t>
      </w:r>
      <w:r w:rsidR="00260D07">
        <w:rPr>
          <w:rFonts w:cs="Times New Roman"/>
        </w:rPr>
        <w:t xml:space="preserve"> the provisions of this Convention </w:t>
      </w:r>
      <w:r w:rsidR="004C0AA7">
        <w:rPr>
          <w:rFonts w:cs="Times New Roman"/>
        </w:rPr>
        <w:t xml:space="preserve">through the regulation of working children </w:t>
      </w:r>
      <w:r w:rsidR="001F26C8">
        <w:rPr>
          <w:rFonts w:cs="Times New Roman"/>
        </w:rPr>
        <w:t>in the Employment Act</w:t>
      </w:r>
      <w:r w:rsidR="00334F4E">
        <w:rPr>
          <w:rFonts w:cs="Times New Roman"/>
        </w:rPr>
        <w:t>,</w:t>
      </w:r>
      <w:r w:rsidR="001F26C8">
        <w:rPr>
          <w:rStyle w:val="FootnoteReference"/>
          <w:rFonts w:cs="Times New Roman"/>
        </w:rPr>
        <w:footnoteReference w:id="4"/>
      </w:r>
      <w:r w:rsidR="007A337E">
        <w:rPr>
          <w:rFonts w:cs="Times New Roman"/>
        </w:rPr>
        <w:t xml:space="preserve"> providing that no </w:t>
      </w:r>
      <w:r w:rsidR="008C2F67">
        <w:rPr>
          <w:rFonts w:cs="Times New Roman"/>
        </w:rPr>
        <w:t xml:space="preserve">child who has not </w:t>
      </w:r>
      <w:r w:rsidR="00544F3B">
        <w:rPr>
          <w:rFonts w:cs="Times New Roman"/>
        </w:rPr>
        <w:t>reached</w:t>
      </w:r>
      <w:r w:rsidR="008C2F67">
        <w:rPr>
          <w:rFonts w:cs="Times New Roman"/>
        </w:rPr>
        <w:t xml:space="preserve"> the age of thirteen years shall be admitted into employment</w:t>
      </w:r>
      <w:r w:rsidR="007A337E">
        <w:rPr>
          <w:rFonts w:cs="Times New Roman"/>
        </w:rPr>
        <w:t>.</w:t>
      </w:r>
      <w:r w:rsidR="007A337E">
        <w:rPr>
          <w:rStyle w:val="FootnoteReference"/>
          <w:rFonts w:cs="Times New Roman"/>
        </w:rPr>
        <w:footnoteReference w:id="5"/>
      </w:r>
      <w:r w:rsidR="00C3628B">
        <w:rPr>
          <w:rFonts w:cs="Times New Roman"/>
        </w:rPr>
        <w:t xml:space="preserve"> </w:t>
      </w:r>
      <w:r w:rsidR="00D7269D" w:rsidRPr="001071D7">
        <w:rPr>
          <w:rFonts w:cs="Times New Roman"/>
        </w:rPr>
        <w:t xml:space="preserve">A child </w:t>
      </w:r>
      <w:r w:rsidR="00544F3B">
        <w:rPr>
          <w:rFonts w:cs="Times New Roman"/>
        </w:rPr>
        <w:t>has been</w:t>
      </w:r>
      <w:r w:rsidR="00D7269D" w:rsidRPr="001071D7">
        <w:rPr>
          <w:rFonts w:cs="Times New Roman"/>
        </w:rPr>
        <w:t xml:space="preserve"> defined as any</w:t>
      </w:r>
      <w:r w:rsidR="00B1044D">
        <w:rPr>
          <w:rFonts w:cs="Times New Roman"/>
        </w:rPr>
        <w:t xml:space="preserve"> person who has not attained the</w:t>
      </w:r>
      <w:r w:rsidR="00D7269D" w:rsidRPr="001071D7">
        <w:rPr>
          <w:rFonts w:cs="Times New Roman"/>
        </w:rPr>
        <w:t xml:space="preserve"> age of eighteen years</w:t>
      </w:r>
      <w:r w:rsidR="008C2F67">
        <w:rPr>
          <w:rFonts w:cs="Times New Roman"/>
        </w:rPr>
        <w:t>,</w:t>
      </w:r>
      <w:r w:rsidR="00D7269D" w:rsidRPr="001071D7">
        <w:rPr>
          <w:rStyle w:val="FootnoteReference"/>
          <w:rFonts w:cs="Times New Roman"/>
        </w:rPr>
        <w:footnoteReference w:id="6"/>
      </w:r>
      <w:r w:rsidR="00D7269D" w:rsidRPr="001071D7">
        <w:rPr>
          <w:rFonts w:cs="Times New Roman"/>
        </w:rPr>
        <w:t xml:space="preserve"> </w:t>
      </w:r>
      <w:r w:rsidR="008C2F67">
        <w:rPr>
          <w:rFonts w:cs="Times New Roman"/>
        </w:rPr>
        <w:t xml:space="preserve">a similar definition to that found in </w:t>
      </w:r>
      <w:r w:rsidR="001734C0">
        <w:rPr>
          <w:rFonts w:cs="Times New Roman"/>
        </w:rPr>
        <w:t>t</w:t>
      </w:r>
      <w:r w:rsidR="00203109">
        <w:rPr>
          <w:rFonts w:cs="Times New Roman"/>
        </w:rPr>
        <w:t>he U</w:t>
      </w:r>
      <w:r w:rsidR="00544F3B">
        <w:rPr>
          <w:rFonts w:cs="Times New Roman"/>
        </w:rPr>
        <w:t>N CRC.</w:t>
      </w:r>
      <w:r w:rsidR="00203109">
        <w:rPr>
          <w:rStyle w:val="FootnoteReference"/>
          <w:rFonts w:cs="Times New Roman"/>
        </w:rPr>
        <w:footnoteReference w:id="7"/>
      </w:r>
      <w:r w:rsidR="00203109">
        <w:rPr>
          <w:rFonts w:cs="Times New Roman"/>
        </w:rPr>
        <w:t xml:space="preserve"> </w:t>
      </w:r>
      <w:r w:rsidR="001E3FDF">
        <w:rPr>
          <w:rFonts w:cs="Times New Roman"/>
        </w:rPr>
        <w:t>For the purposes of this paper, a child is any person between the age of thirteen and fifteen years.</w:t>
      </w:r>
    </w:p>
    <w:p w14:paraId="75909F95" w14:textId="3844FFBB" w:rsidR="00840647" w:rsidRDefault="00544F3B" w:rsidP="001071D7">
      <w:pPr>
        <w:rPr>
          <w:rFonts w:cs="Times New Roman"/>
        </w:rPr>
      </w:pPr>
      <w:r>
        <w:rPr>
          <w:rFonts w:cs="Times New Roman"/>
        </w:rPr>
        <w:t>Regardless of</w:t>
      </w:r>
      <w:r w:rsidR="00D77E54">
        <w:rPr>
          <w:rFonts w:cs="Times New Roman"/>
        </w:rPr>
        <w:t xml:space="preserve"> the </w:t>
      </w:r>
      <w:r w:rsidR="004362EA">
        <w:rPr>
          <w:rFonts w:cs="Times New Roman"/>
        </w:rPr>
        <w:t>fact</w:t>
      </w:r>
      <w:r w:rsidR="00D77E54">
        <w:rPr>
          <w:rFonts w:cs="Times New Roman"/>
        </w:rPr>
        <w:t xml:space="preserve"> that children lack capacity and are </w:t>
      </w:r>
      <w:r w:rsidR="00F569D7">
        <w:rPr>
          <w:rFonts w:cs="Times New Roman"/>
        </w:rPr>
        <w:t>generally considered</w:t>
      </w:r>
      <w:r w:rsidR="00D77E54">
        <w:rPr>
          <w:rFonts w:cs="Times New Roman"/>
        </w:rPr>
        <w:t xml:space="preserve"> unable to work,</w:t>
      </w:r>
      <w:r w:rsidR="00CB6F23">
        <w:rPr>
          <w:rFonts w:cs="Times New Roman"/>
        </w:rPr>
        <w:t xml:space="preserve"> there have been developments in the recent past to show that children have been seen to have capacity to contract for employment</w:t>
      </w:r>
      <w:r w:rsidR="00CB6F23">
        <w:rPr>
          <w:rStyle w:val="FootnoteReference"/>
          <w:rFonts w:cs="Times New Roman"/>
        </w:rPr>
        <w:footnoteReference w:id="8"/>
      </w:r>
      <w:r w:rsidR="00CB6F23">
        <w:rPr>
          <w:rFonts w:cs="Times New Roman"/>
        </w:rPr>
        <w:t xml:space="preserve"> or for their basic needs</w:t>
      </w:r>
      <w:r w:rsidR="00536E93">
        <w:rPr>
          <w:rFonts w:cs="Times New Roman"/>
        </w:rPr>
        <w:t>.</w:t>
      </w:r>
      <w:r w:rsidR="00CB6F23">
        <w:rPr>
          <w:rStyle w:val="FootnoteReference"/>
          <w:rFonts w:cs="Times New Roman"/>
        </w:rPr>
        <w:footnoteReference w:id="9"/>
      </w:r>
      <w:r w:rsidR="00CB6F23">
        <w:rPr>
          <w:rFonts w:cs="Times New Roman"/>
        </w:rPr>
        <w:t xml:space="preserve"> </w:t>
      </w:r>
      <w:r w:rsidR="00983288">
        <w:rPr>
          <w:rFonts w:cs="Times New Roman"/>
        </w:rPr>
        <w:t xml:space="preserve">This is the realization of the provisions of </w:t>
      </w:r>
      <w:r w:rsidR="00840647">
        <w:rPr>
          <w:rFonts w:cs="Times New Roman"/>
        </w:rPr>
        <w:t>Article 7 of the</w:t>
      </w:r>
      <w:r w:rsidR="00983288">
        <w:rPr>
          <w:rFonts w:cs="Times New Roman"/>
        </w:rPr>
        <w:t xml:space="preserve"> </w:t>
      </w:r>
      <w:r w:rsidR="00D749ED" w:rsidRPr="001071D7">
        <w:rPr>
          <w:rFonts w:cs="Times New Roman"/>
        </w:rPr>
        <w:t>Minimum Age</w:t>
      </w:r>
      <w:r w:rsidR="00A526F9">
        <w:rPr>
          <w:rFonts w:cs="Times New Roman"/>
        </w:rPr>
        <w:t xml:space="preserve"> Convention </w:t>
      </w:r>
      <w:r w:rsidR="00D749ED">
        <w:rPr>
          <w:rFonts w:cs="Times New Roman"/>
        </w:rPr>
        <w:t>which provides that the</w:t>
      </w:r>
      <w:r w:rsidR="00D749ED" w:rsidRPr="001071D7">
        <w:rPr>
          <w:rFonts w:cs="Times New Roman"/>
        </w:rPr>
        <w:t xml:space="preserve"> minimum age for </w:t>
      </w:r>
      <w:r>
        <w:rPr>
          <w:rFonts w:cs="Times New Roman"/>
        </w:rPr>
        <w:t xml:space="preserve">the employment of a </w:t>
      </w:r>
      <w:r w:rsidR="003B751A">
        <w:rPr>
          <w:rFonts w:cs="Times New Roman"/>
        </w:rPr>
        <w:t>child</w:t>
      </w:r>
      <w:r w:rsidR="00D749ED" w:rsidRPr="001071D7">
        <w:rPr>
          <w:rFonts w:cs="Times New Roman"/>
        </w:rPr>
        <w:t xml:space="preserve"> is </w:t>
      </w:r>
      <w:r w:rsidR="007604DE">
        <w:rPr>
          <w:rFonts w:cs="Times New Roman"/>
        </w:rPr>
        <w:t>thir</w:t>
      </w:r>
      <w:r w:rsidR="0027552E">
        <w:rPr>
          <w:rFonts w:cs="Times New Roman"/>
        </w:rPr>
        <w:t>teen</w:t>
      </w:r>
      <w:r w:rsidR="00D749ED" w:rsidRPr="001071D7">
        <w:rPr>
          <w:rFonts w:cs="Times New Roman"/>
        </w:rPr>
        <w:t xml:space="preserve"> years </w:t>
      </w:r>
      <w:r w:rsidR="003B751A">
        <w:rPr>
          <w:rFonts w:cs="Times New Roman"/>
        </w:rPr>
        <w:t xml:space="preserve">with conditions that the </w:t>
      </w:r>
      <w:r>
        <w:rPr>
          <w:rFonts w:cs="Times New Roman"/>
        </w:rPr>
        <w:t>work should not be injurious to their health and safety</w:t>
      </w:r>
      <w:r w:rsidR="00840647">
        <w:rPr>
          <w:rFonts w:cs="Times New Roman"/>
        </w:rPr>
        <w:t xml:space="preserve"> and should not be a hindrance to their attainment of education</w:t>
      </w:r>
      <w:r>
        <w:rPr>
          <w:rFonts w:cs="Times New Roman"/>
        </w:rPr>
        <w:t>.</w:t>
      </w:r>
      <w:r w:rsidR="00D749ED">
        <w:rPr>
          <w:rStyle w:val="FootnoteReference"/>
          <w:rFonts w:cs="Times New Roman"/>
        </w:rPr>
        <w:footnoteReference w:id="10"/>
      </w:r>
      <w:r w:rsidR="00DD0F51">
        <w:rPr>
          <w:rFonts w:cs="Times New Roman"/>
        </w:rPr>
        <w:t xml:space="preserve"> Furthermore, </w:t>
      </w:r>
      <w:r w:rsidR="00621D41">
        <w:rPr>
          <w:rFonts w:cs="Times New Roman"/>
        </w:rPr>
        <w:t xml:space="preserve">the rationale for this is that </w:t>
      </w:r>
      <w:r w:rsidR="00DD0F51">
        <w:rPr>
          <w:rFonts w:cs="Times New Roman"/>
        </w:rPr>
        <w:t xml:space="preserve">children have had to cater for their needs and provide for themselves </w:t>
      </w:r>
      <w:r w:rsidR="00C3628B">
        <w:rPr>
          <w:rFonts w:cs="Times New Roman"/>
        </w:rPr>
        <w:t xml:space="preserve">as they lack an adult as a parent or guardian </w:t>
      </w:r>
      <w:r w:rsidR="00DD0F51">
        <w:rPr>
          <w:rFonts w:cs="Times New Roman"/>
        </w:rPr>
        <w:t>and thus</w:t>
      </w:r>
      <w:r w:rsidR="00C3628B">
        <w:rPr>
          <w:rFonts w:cs="Times New Roman"/>
        </w:rPr>
        <w:t xml:space="preserve"> achieve</w:t>
      </w:r>
      <w:r w:rsidR="00B26AFF">
        <w:rPr>
          <w:rFonts w:cs="Times New Roman"/>
        </w:rPr>
        <w:t xml:space="preserve"> this through</w:t>
      </w:r>
      <w:r w:rsidR="00DD0F51">
        <w:rPr>
          <w:rFonts w:cs="Times New Roman"/>
        </w:rPr>
        <w:t xml:space="preserve"> </w:t>
      </w:r>
      <w:r w:rsidR="00A526F9">
        <w:rPr>
          <w:rFonts w:cs="Times New Roman"/>
        </w:rPr>
        <w:t>employment.</w:t>
      </w:r>
      <w:r w:rsidR="005C5CA6">
        <w:rPr>
          <w:rStyle w:val="FootnoteReference"/>
          <w:rFonts w:cs="Times New Roman"/>
        </w:rPr>
        <w:footnoteReference w:id="11"/>
      </w:r>
      <w:r w:rsidR="00A526F9">
        <w:rPr>
          <w:rFonts w:cs="Times New Roman"/>
        </w:rPr>
        <w:t xml:space="preserve"> </w:t>
      </w:r>
    </w:p>
    <w:p w14:paraId="370049AC" w14:textId="7BFD527D" w:rsidR="0094042B" w:rsidRDefault="0094042B" w:rsidP="001071D7">
      <w:pPr>
        <w:rPr>
          <w:rFonts w:cs="Times New Roman"/>
        </w:rPr>
      </w:pPr>
      <w:r>
        <w:rPr>
          <w:rFonts w:cs="Times New Roman"/>
        </w:rPr>
        <w:lastRenderedPageBreak/>
        <w:t xml:space="preserve">Allowing children to work has necessitated their rights to be safeguarded in law as children are considered a vulnerable group of persons in society. This has been seen in the </w:t>
      </w:r>
      <w:r w:rsidR="001734C0">
        <w:rPr>
          <w:rFonts w:cs="Times New Roman"/>
        </w:rPr>
        <w:t>p</w:t>
      </w:r>
      <w:r>
        <w:rPr>
          <w:rFonts w:cs="Times New Roman"/>
        </w:rPr>
        <w:t xml:space="preserve">rotection of </w:t>
      </w:r>
      <w:r w:rsidR="001734C0">
        <w:rPr>
          <w:rFonts w:cs="Times New Roman"/>
        </w:rPr>
        <w:t>c</w:t>
      </w:r>
      <w:r>
        <w:rPr>
          <w:rFonts w:cs="Times New Roman"/>
        </w:rPr>
        <w:t>hildren present in the Employment Act</w:t>
      </w:r>
      <w:r w:rsidR="00B1044D">
        <w:rPr>
          <w:rFonts w:cs="Times New Roman"/>
        </w:rPr>
        <w:t>,</w:t>
      </w:r>
      <w:r>
        <w:rPr>
          <w:rStyle w:val="FootnoteReference"/>
          <w:rFonts w:cs="Times New Roman"/>
        </w:rPr>
        <w:footnoteReference w:id="12"/>
      </w:r>
      <w:r>
        <w:rPr>
          <w:rFonts w:cs="Times New Roman"/>
        </w:rPr>
        <w:t xml:space="preserve"> which has adopted international legislation on working children including the type of work they are allowed to carry out which </w:t>
      </w:r>
      <w:r w:rsidR="004A05F4">
        <w:rPr>
          <w:rFonts w:cs="Times New Roman"/>
        </w:rPr>
        <w:t>also</w:t>
      </w:r>
      <w:r>
        <w:rPr>
          <w:rFonts w:cs="Times New Roman"/>
        </w:rPr>
        <w:t xml:space="preserve"> prohibit</w:t>
      </w:r>
      <w:r w:rsidR="004A05F4">
        <w:rPr>
          <w:rFonts w:cs="Times New Roman"/>
        </w:rPr>
        <w:t>s</w:t>
      </w:r>
      <w:r>
        <w:rPr>
          <w:rFonts w:cs="Times New Roman"/>
        </w:rPr>
        <w:t xml:space="preserve"> the </w:t>
      </w:r>
      <w:r w:rsidR="00B1044D">
        <w:rPr>
          <w:rFonts w:cs="Times New Roman"/>
        </w:rPr>
        <w:t>type of work a child should not be involved in,</w:t>
      </w:r>
      <w:r w:rsidR="00636883">
        <w:rPr>
          <w:rStyle w:val="FootnoteReference"/>
          <w:rFonts w:cs="Times New Roman"/>
        </w:rPr>
        <w:footnoteReference w:id="13"/>
      </w:r>
      <w:r>
        <w:rPr>
          <w:rFonts w:cs="Times New Roman"/>
        </w:rPr>
        <w:t xml:space="preserve"> timings of work</w:t>
      </w:r>
      <w:r>
        <w:rPr>
          <w:rStyle w:val="FootnoteReference"/>
          <w:rFonts w:cs="Times New Roman"/>
        </w:rPr>
        <w:footnoteReference w:id="14"/>
      </w:r>
      <w:r>
        <w:rPr>
          <w:rFonts w:cs="Times New Roman"/>
        </w:rPr>
        <w:t xml:space="preserve"> and other such particulars. However, despite these provisions in place, certain aspects of the working child have been overlooked </w:t>
      </w:r>
      <w:r w:rsidR="004F1BA1">
        <w:rPr>
          <w:rFonts w:cs="Times New Roman"/>
        </w:rPr>
        <w:t xml:space="preserve">and as such the best interest of the child </w:t>
      </w:r>
      <w:r w:rsidR="00F95213">
        <w:rPr>
          <w:rFonts w:cs="Times New Roman"/>
        </w:rPr>
        <w:t>has not been upheld.</w:t>
      </w:r>
      <w:r w:rsidR="004F1BA1">
        <w:rPr>
          <w:rFonts w:cs="Times New Roman"/>
        </w:rPr>
        <w:t xml:space="preserve"> </w:t>
      </w:r>
      <w:r w:rsidR="00840647">
        <w:rPr>
          <w:rFonts w:cs="Times New Roman"/>
        </w:rPr>
        <w:t>The b</w:t>
      </w:r>
      <w:r w:rsidR="0070121E">
        <w:rPr>
          <w:rFonts w:cs="Times New Roman"/>
        </w:rPr>
        <w:t>est interest</w:t>
      </w:r>
      <w:r w:rsidR="00840647">
        <w:rPr>
          <w:rFonts w:cs="Times New Roman"/>
        </w:rPr>
        <w:t xml:space="preserve"> principle</w:t>
      </w:r>
      <w:r w:rsidR="0070121E">
        <w:rPr>
          <w:rFonts w:cs="Times New Roman"/>
        </w:rPr>
        <w:t xml:space="preserve"> </w:t>
      </w:r>
      <w:r w:rsidR="002268A2">
        <w:rPr>
          <w:rFonts w:cs="Times New Roman"/>
        </w:rPr>
        <w:t xml:space="preserve">stipulates that </w:t>
      </w:r>
      <w:r w:rsidR="0070121E">
        <w:rPr>
          <w:rFonts w:cs="Times New Roman"/>
        </w:rPr>
        <w:t xml:space="preserve">decision makers are </w:t>
      </w:r>
      <w:r w:rsidR="002268A2">
        <w:rPr>
          <w:rFonts w:cs="Times New Roman"/>
        </w:rPr>
        <w:t>obliged</w:t>
      </w:r>
      <w:r w:rsidR="0070121E">
        <w:rPr>
          <w:rFonts w:cs="Times New Roman"/>
        </w:rPr>
        <w:t xml:space="preserve"> to </w:t>
      </w:r>
      <w:r w:rsidR="00B1044D">
        <w:rPr>
          <w:rFonts w:cs="Times New Roman"/>
        </w:rPr>
        <w:t>factor in</w:t>
      </w:r>
      <w:r w:rsidR="0070121E">
        <w:rPr>
          <w:rFonts w:cs="Times New Roman"/>
        </w:rPr>
        <w:t xml:space="preserve"> the general welfare of children when making decisions about their care and placement.</w:t>
      </w:r>
      <w:r w:rsidR="0070121E">
        <w:rPr>
          <w:rStyle w:val="FootnoteReference"/>
          <w:rFonts w:cs="Times New Roman"/>
        </w:rPr>
        <w:footnoteReference w:id="15"/>
      </w:r>
      <w:r w:rsidR="0070121E">
        <w:rPr>
          <w:rFonts w:cs="Times New Roman"/>
        </w:rPr>
        <w:t xml:space="preserve"> </w:t>
      </w:r>
    </w:p>
    <w:p w14:paraId="550D0364" w14:textId="2CE4571C" w:rsidR="0094042B" w:rsidRDefault="0094042B" w:rsidP="002B6337">
      <w:pPr>
        <w:rPr>
          <w:rFonts w:cs="Times New Roman"/>
        </w:rPr>
      </w:pPr>
      <w:r>
        <w:rPr>
          <w:rFonts w:cs="Times New Roman"/>
        </w:rPr>
        <w:t xml:space="preserve">For instance, </w:t>
      </w:r>
      <w:r w:rsidR="0070121E">
        <w:rPr>
          <w:rFonts w:cs="Times New Roman"/>
        </w:rPr>
        <w:t>despite the two steps taken forward to increase the capabilities of children to carry out certain acts for themselves, one step is taken back as there has been a gap in the law as to the proceeds of the employment. A right in this regard possesses the meaning of a legally recognised interest in, to, or against a person or a thing.</w:t>
      </w:r>
      <w:r w:rsidR="0070121E">
        <w:rPr>
          <w:rStyle w:val="FootnoteReference"/>
          <w:rFonts w:cs="Times New Roman"/>
        </w:rPr>
        <w:footnoteReference w:id="16"/>
      </w:r>
      <w:r w:rsidR="0070121E">
        <w:rPr>
          <w:rFonts w:cs="Times New Roman"/>
        </w:rPr>
        <w:t xml:space="preserve"> Therefore, these working children do have a right in the proceeds of their employment through their exertion in working and are thus entitled to them. </w:t>
      </w:r>
      <w:bookmarkStart w:id="10" w:name="_Hlk33042342"/>
      <w:r w:rsidR="0070121E">
        <w:rPr>
          <w:rFonts w:cs="Times New Roman"/>
        </w:rPr>
        <w:t>Right to income is an essential part of the human being and his existence and leads to the improvement of their wellbeing and livelihood,</w:t>
      </w:r>
      <w:r w:rsidR="0070121E">
        <w:rPr>
          <w:rStyle w:val="FootnoteReference"/>
          <w:rFonts w:cs="Times New Roman"/>
        </w:rPr>
        <w:footnoteReference w:id="17"/>
      </w:r>
      <w:r w:rsidR="0070121E">
        <w:rPr>
          <w:rFonts w:cs="Times New Roman"/>
        </w:rPr>
        <w:t xml:space="preserve"> and thus important.</w:t>
      </w:r>
      <w:bookmarkEnd w:id="10"/>
      <w:r w:rsidR="0070121E">
        <w:rPr>
          <w:rFonts w:cs="Times New Roman"/>
        </w:rPr>
        <w:t xml:space="preserve"> Also, because of the vulnerability of children in the workplace, whether in the informal or formal sector, written contracts</w:t>
      </w:r>
      <w:r w:rsidR="00F95213">
        <w:rPr>
          <w:rFonts w:cs="Times New Roman"/>
        </w:rPr>
        <w:t>, which have been prohibited by law</w:t>
      </w:r>
      <w:r w:rsidR="00536E93">
        <w:rPr>
          <w:rFonts w:cs="Times New Roman"/>
        </w:rPr>
        <w:t>,</w:t>
      </w:r>
      <w:r w:rsidR="00F95213">
        <w:rPr>
          <w:rStyle w:val="FootnoteReference"/>
          <w:rFonts w:cs="Times New Roman"/>
        </w:rPr>
        <w:footnoteReference w:id="18"/>
      </w:r>
      <w:r w:rsidR="00F95213">
        <w:rPr>
          <w:rFonts w:cs="Times New Roman"/>
        </w:rPr>
        <w:t xml:space="preserve"> are meant to</w:t>
      </w:r>
      <w:r w:rsidR="0070121E">
        <w:rPr>
          <w:rFonts w:cs="Times New Roman"/>
        </w:rPr>
        <w:t xml:space="preserve"> safeguard their interests in the employment field and provide evidence of agreement in the case of violation or dispute</w:t>
      </w:r>
      <w:r w:rsidR="00F95213">
        <w:rPr>
          <w:rFonts w:cs="Times New Roman"/>
        </w:rPr>
        <w:t xml:space="preserve"> and are thus an important requirement of working children</w:t>
      </w:r>
      <w:r w:rsidR="0070121E">
        <w:rPr>
          <w:rFonts w:cs="Times New Roman"/>
        </w:rPr>
        <w:t xml:space="preserve">. </w:t>
      </w:r>
      <w:r w:rsidR="00840647">
        <w:rPr>
          <w:rFonts w:cs="Times New Roman"/>
        </w:rPr>
        <w:t>Furthermore, a written contract will ensure job security for the child.</w:t>
      </w:r>
    </w:p>
    <w:p w14:paraId="07D261AF" w14:textId="14DAC4BA" w:rsidR="00715882" w:rsidRPr="002B0239" w:rsidRDefault="00681668" w:rsidP="004C0AA7">
      <w:pPr>
        <w:pStyle w:val="Heading1"/>
        <w:rPr>
          <w:rFonts w:ascii="Times New Roman" w:hAnsi="Times New Roman" w:cs="Times New Roman"/>
          <w:b/>
          <w:bCs/>
          <w:color w:val="C00000"/>
          <w:sz w:val="24"/>
          <w:szCs w:val="24"/>
        </w:rPr>
      </w:pPr>
      <w:bookmarkStart w:id="11" w:name="_Toc33265947"/>
      <w:r w:rsidRPr="004C0AA7">
        <w:rPr>
          <w:rFonts w:ascii="Times New Roman" w:hAnsi="Times New Roman" w:cs="Times New Roman"/>
          <w:b/>
          <w:bCs/>
          <w:color w:val="auto"/>
          <w:sz w:val="24"/>
          <w:szCs w:val="24"/>
        </w:rPr>
        <w:t>1.</w:t>
      </w:r>
      <w:r w:rsidR="001105AF" w:rsidRPr="004C0AA7">
        <w:rPr>
          <w:rFonts w:ascii="Times New Roman" w:hAnsi="Times New Roman" w:cs="Times New Roman"/>
          <w:b/>
          <w:bCs/>
          <w:color w:val="auto"/>
          <w:sz w:val="24"/>
          <w:szCs w:val="24"/>
        </w:rPr>
        <w:t>2</w:t>
      </w:r>
      <w:r w:rsidRPr="004C0AA7">
        <w:rPr>
          <w:rFonts w:ascii="Times New Roman" w:hAnsi="Times New Roman" w:cs="Times New Roman"/>
          <w:b/>
          <w:bCs/>
          <w:color w:val="auto"/>
          <w:sz w:val="24"/>
          <w:szCs w:val="24"/>
        </w:rPr>
        <w:t xml:space="preserve"> </w:t>
      </w:r>
      <w:r w:rsidR="00715882" w:rsidRPr="004C0AA7">
        <w:rPr>
          <w:rFonts w:ascii="Times New Roman" w:hAnsi="Times New Roman" w:cs="Times New Roman"/>
          <w:b/>
          <w:bCs/>
          <w:color w:val="auto"/>
          <w:sz w:val="24"/>
          <w:szCs w:val="24"/>
        </w:rPr>
        <w:t>Statement of problem</w:t>
      </w:r>
      <w:bookmarkEnd w:id="11"/>
    </w:p>
    <w:p w14:paraId="165FB861" w14:textId="61A2690D" w:rsidR="000C2E1E" w:rsidRDefault="0070121E" w:rsidP="00DB73A8">
      <w:r>
        <w:t xml:space="preserve">The </w:t>
      </w:r>
      <w:r w:rsidR="00F95213">
        <w:t xml:space="preserve">law is silent on what happens to the proceeds of the employment for a working child and further prohibits written contracts for a working child between </w:t>
      </w:r>
      <w:r w:rsidR="002268A2">
        <w:t>thirteen and fifteen years</w:t>
      </w:r>
      <w:r w:rsidR="00F95213">
        <w:t xml:space="preserve">. </w:t>
      </w:r>
    </w:p>
    <w:p w14:paraId="6531548F" w14:textId="27459F6D" w:rsidR="00715882" w:rsidRPr="004C0AA7" w:rsidRDefault="00681668" w:rsidP="004C0AA7">
      <w:pPr>
        <w:pStyle w:val="Heading1"/>
        <w:rPr>
          <w:rFonts w:ascii="Times New Roman" w:hAnsi="Times New Roman" w:cs="Times New Roman"/>
          <w:b/>
          <w:bCs/>
          <w:color w:val="auto"/>
          <w:sz w:val="24"/>
          <w:szCs w:val="24"/>
        </w:rPr>
      </w:pPr>
      <w:bookmarkStart w:id="12" w:name="_Toc33265948"/>
      <w:r w:rsidRPr="004C0AA7">
        <w:rPr>
          <w:rFonts w:ascii="Times New Roman" w:hAnsi="Times New Roman" w:cs="Times New Roman"/>
          <w:b/>
          <w:bCs/>
          <w:color w:val="auto"/>
          <w:sz w:val="24"/>
          <w:szCs w:val="24"/>
        </w:rPr>
        <w:lastRenderedPageBreak/>
        <w:t>1.</w:t>
      </w:r>
      <w:r w:rsidR="001105AF" w:rsidRPr="004C0AA7">
        <w:rPr>
          <w:rFonts w:ascii="Times New Roman" w:hAnsi="Times New Roman" w:cs="Times New Roman"/>
          <w:b/>
          <w:bCs/>
          <w:color w:val="auto"/>
          <w:sz w:val="24"/>
          <w:szCs w:val="24"/>
        </w:rPr>
        <w:t>3</w:t>
      </w:r>
      <w:r w:rsidRPr="004C0AA7">
        <w:rPr>
          <w:rFonts w:ascii="Times New Roman" w:hAnsi="Times New Roman" w:cs="Times New Roman"/>
          <w:b/>
          <w:bCs/>
          <w:color w:val="auto"/>
          <w:sz w:val="24"/>
          <w:szCs w:val="24"/>
        </w:rPr>
        <w:t xml:space="preserve"> </w:t>
      </w:r>
      <w:r w:rsidR="00715882" w:rsidRPr="004C0AA7">
        <w:rPr>
          <w:rFonts w:ascii="Times New Roman" w:hAnsi="Times New Roman" w:cs="Times New Roman"/>
          <w:b/>
          <w:bCs/>
          <w:color w:val="auto"/>
          <w:sz w:val="24"/>
          <w:szCs w:val="24"/>
        </w:rPr>
        <w:t>Statement of objectives</w:t>
      </w:r>
      <w:bookmarkEnd w:id="12"/>
    </w:p>
    <w:p w14:paraId="21B57CE3" w14:textId="5558BB2A" w:rsidR="00C71EF1" w:rsidRPr="001071D7" w:rsidRDefault="00C95891" w:rsidP="00C71EF1">
      <w:pPr>
        <w:pStyle w:val="ListParagraph"/>
        <w:numPr>
          <w:ilvl w:val="0"/>
          <w:numId w:val="1"/>
        </w:numPr>
        <w:rPr>
          <w:rFonts w:cs="Times New Roman"/>
        </w:rPr>
      </w:pPr>
      <w:r>
        <w:rPr>
          <w:rFonts w:cs="Times New Roman"/>
        </w:rPr>
        <w:t>To explore the r</w:t>
      </w:r>
      <w:r w:rsidR="00C71EF1" w:rsidRPr="00A929B5">
        <w:rPr>
          <w:rFonts w:cs="Times New Roman"/>
        </w:rPr>
        <w:t>ationale behind allowing children to be admitted into employment.</w:t>
      </w:r>
    </w:p>
    <w:p w14:paraId="125E8A9D" w14:textId="0AD8A09D" w:rsidR="000F7B61" w:rsidRPr="00840647" w:rsidRDefault="00C95891" w:rsidP="00840647">
      <w:pPr>
        <w:pStyle w:val="ListParagraph"/>
        <w:numPr>
          <w:ilvl w:val="0"/>
          <w:numId w:val="1"/>
        </w:numPr>
        <w:rPr>
          <w:rFonts w:cs="Times New Roman"/>
        </w:rPr>
      </w:pPr>
      <w:r>
        <w:rPr>
          <w:rFonts w:cs="Times New Roman"/>
        </w:rPr>
        <w:t>To u</w:t>
      </w:r>
      <w:r w:rsidR="00C71EF1">
        <w:rPr>
          <w:rFonts w:cs="Times New Roman"/>
        </w:rPr>
        <w:t>nderstand the be</w:t>
      </w:r>
      <w:r w:rsidR="00207DD0">
        <w:rPr>
          <w:rFonts w:cs="Times New Roman"/>
        </w:rPr>
        <w:t>st</w:t>
      </w:r>
      <w:r w:rsidR="00C71EF1">
        <w:rPr>
          <w:rFonts w:cs="Times New Roman"/>
        </w:rPr>
        <w:t xml:space="preserve"> interest </w:t>
      </w:r>
      <w:r w:rsidR="004108DA">
        <w:rPr>
          <w:rFonts w:cs="Times New Roman"/>
        </w:rPr>
        <w:t xml:space="preserve">principle as applied to </w:t>
      </w:r>
      <w:r w:rsidR="00840647">
        <w:rPr>
          <w:rFonts w:cs="Times New Roman"/>
        </w:rPr>
        <w:t xml:space="preserve">working </w:t>
      </w:r>
      <w:r w:rsidR="00C71EF1">
        <w:rPr>
          <w:rFonts w:cs="Times New Roman"/>
        </w:rPr>
        <w:t>childre</w:t>
      </w:r>
      <w:r w:rsidR="00840647">
        <w:rPr>
          <w:rFonts w:cs="Times New Roman"/>
        </w:rPr>
        <w:t>n</w:t>
      </w:r>
      <w:r w:rsidR="00B1044D">
        <w:rPr>
          <w:rFonts w:cs="Times New Roman"/>
        </w:rPr>
        <w:t>.</w:t>
      </w:r>
      <w:r w:rsidR="0070121E" w:rsidRPr="00840647">
        <w:rPr>
          <w:rFonts w:cs="Times New Roman"/>
        </w:rPr>
        <w:t xml:space="preserve"> </w:t>
      </w:r>
    </w:p>
    <w:p w14:paraId="58058FA6" w14:textId="52214B1A" w:rsidR="00E62D9B" w:rsidRDefault="00C95891" w:rsidP="001071D7">
      <w:pPr>
        <w:pStyle w:val="ListParagraph"/>
        <w:numPr>
          <w:ilvl w:val="0"/>
          <w:numId w:val="1"/>
        </w:numPr>
        <w:rPr>
          <w:rFonts w:cs="Times New Roman"/>
        </w:rPr>
      </w:pPr>
      <w:r>
        <w:rPr>
          <w:rFonts w:cs="Times New Roman"/>
        </w:rPr>
        <w:t>To d</w:t>
      </w:r>
      <w:r w:rsidR="00387320">
        <w:rPr>
          <w:rFonts w:cs="Times New Roman"/>
        </w:rPr>
        <w:t xml:space="preserve">etermine whether the </w:t>
      </w:r>
      <w:r w:rsidR="00207DD0">
        <w:rPr>
          <w:rFonts w:cs="Times New Roman"/>
        </w:rPr>
        <w:t>best</w:t>
      </w:r>
      <w:r w:rsidR="00387320">
        <w:rPr>
          <w:rFonts w:cs="Times New Roman"/>
        </w:rPr>
        <w:t xml:space="preserve"> interest principle is sufficient </w:t>
      </w:r>
      <w:r w:rsidR="00E62D9B">
        <w:rPr>
          <w:rFonts w:cs="Times New Roman"/>
        </w:rPr>
        <w:t xml:space="preserve">ground </w:t>
      </w:r>
      <w:r w:rsidR="00387320">
        <w:rPr>
          <w:rFonts w:cs="Times New Roman"/>
        </w:rPr>
        <w:t xml:space="preserve">to accord </w:t>
      </w:r>
      <w:r w:rsidR="0070121E">
        <w:rPr>
          <w:rFonts w:cs="Times New Roman"/>
        </w:rPr>
        <w:t xml:space="preserve">and enforce the protection of </w:t>
      </w:r>
      <w:r w:rsidR="00AC5D53">
        <w:rPr>
          <w:rFonts w:cs="Times New Roman"/>
        </w:rPr>
        <w:t xml:space="preserve">the </w:t>
      </w:r>
      <w:r w:rsidR="0070121E">
        <w:rPr>
          <w:rFonts w:cs="Times New Roman"/>
        </w:rPr>
        <w:t>right</w:t>
      </w:r>
      <w:r w:rsidR="00AC5D53">
        <w:rPr>
          <w:rFonts w:cs="Times New Roman"/>
        </w:rPr>
        <w:t xml:space="preserve"> of income</w:t>
      </w:r>
      <w:r w:rsidR="0070121E">
        <w:rPr>
          <w:rFonts w:cs="Times New Roman"/>
        </w:rPr>
        <w:t xml:space="preserve"> for working children</w:t>
      </w:r>
      <w:r w:rsidR="00840647">
        <w:rPr>
          <w:rFonts w:cs="Times New Roman"/>
        </w:rPr>
        <w:t xml:space="preserve"> through a comparative study between Kenya and the United Kingdom</w:t>
      </w:r>
      <w:r w:rsidR="00AC5D53">
        <w:rPr>
          <w:rFonts w:cs="Times New Roman"/>
        </w:rPr>
        <w:t>.</w:t>
      </w:r>
      <w:r w:rsidR="0070121E">
        <w:rPr>
          <w:rFonts w:cs="Times New Roman"/>
        </w:rPr>
        <w:t xml:space="preserve"> </w:t>
      </w:r>
    </w:p>
    <w:p w14:paraId="5FD00E74" w14:textId="21D37D02" w:rsidR="00715882" w:rsidRPr="004C0AA7" w:rsidRDefault="00681668" w:rsidP="004C0AA7">
      <w:pPr>
        <w:pStyle w:val="Heading1"/>
        <w:rPr>
          <w:rFonts w:ascii="Times New Roman" w:hAnsi="Times New Roman" w:cs="Times New Roman"/>
          <w:b/>
          <w:bCs/>
          <w:color w:val="auto"/>
          <w:sz w:val="24"/>
          <w:szCs w:val="24"/>
        </w:rPr>
      </w:pPr>
      <w:bookmarkStart w:id="13" w:name="_Toc33265949"/>
      <w:r w:rsidRPr="004C0AA7">
        <w:rPr>
          <w:rFonts w:ascii="Times New Roman" w:hAnsi="Times New Roman" w:cs="Times New Roman"/>
          <w:b/>
          <w:bCs/>
          <w:color w:val="auto"/>
          <w:sz w:val="24"/>
          <w:szCs w:val="24"/>
        </w:rPr>
        <w:t>1.</w:t>
      </w:r>
      <w:r w:rsidR="001105AF" w:rsidRPr="004C0AA7">
        <w:rPr>
          <w:rFonts w:ascii="Times New Roman" w:hAnsi="Times New Roman" w:cs="Times New Roman"/>
          <w:b/>
          <w:bCs/>
          <w:color w:val="auto"/>
          <w:sz w:val="24"/>
          <w:szCs w:val="24"/>
        </w:rPr>
        <w:t>4</w:t>
      </w:r>
      <w:r w:rsidRPr="004C0AA7">
        <w:rPr>
          <w:rFonts w:ascii="Times New Roman" w:hAnsi="Times New Roman" w:cs="Times New Roman"/>
          <w:b/>
          <w:bCs/>
          <w:color w:val="auto"/>
          <w:sz w:val="24"/>
          <w:szCs w:val="24"/>
        </w:rPr>
        <w:t xml:space="preserve"> </w:t>
      </w:r>
      <w:r w:rsidR="00715882" w:rsidRPr="004C0AA7">
        <w:rPr>
          <w:rFonts w:ascii="Times New Roman" w:hAnsi="Times New Roman" w:cs="Times New Roman"/>
          <w:b/>
          <w:bCs/>
          <w:color w:val="auto"/>
          <w:sz w:val="24"/>
          <w:szCs w:val="24"/>
        </w:rPr>
        <w:t>Hypothesis</w:t>
      </w:r>
      <w:bookmarkEnd w:id="13"/>
    </w:p>
    <w:p w14:paraId="79D74D79" w14:textId="0856DF90" w:rsidR="00715882" w:rsidRPr="00E96F3F" w:rsidRDefault="00982D70" w:rsidP="001071D7">
      <w:pPr>
        <w:rPr>
          <w:rFonts w:cs="Times New Roman"/>
        </w:rPr>
      </w:pPr>
      <w:r w:rsidRPr="001071D7">
        <w:rPr>
          <w:rFonts w:cs="Times New Roman"/>
        </w:rPr>
        <w:t>Children</w:t>
      </w:r>
      <w:r w:rsidR="00544F3B">
        <w:rPr>
          <w:rFonts w:cs="Times New Roman"/>
        </w:rPr>
        <w:t xml:space="preserve"> who are admitted into employment</w:t>
      </w:r>
      <w:r w:rsidRPr="001071D7">
        <w:rPr>
          <w:rFonts w:cs="Times New Roman"/>
        </w:rPr>
        <w:t xml:space="preserve"> </w:t>
      </w:r>
      <w:r w:rsidR="00B1044D">
        <w:rPr>
          <w:rFonts w:cs="Times New Roman"/>
        </w:rPr>
        <w:t>in the age bracket</w:t>
      </w:r>
      <w:r w:rsidR="00A302BB">
        <w:rPr>
          <w:rFonts w:cs="Times New Roman"/>
        </w:rPr>
        <w:t xml:space="preserve"> of </w:t>
      </w:r>
      <w:r w:rsidR="00644DD9">
        <w:rPr>
          <w:rFonts w:cs="Times New Roman"/>
        </w:rPr>
        <w:t xml:space="preserve">thirteen and </w:t>
      </w:r>
      <w:r w:rsidR="00BC39B0">
        <w:rPr>
          <w:rFonts w:cs="Times New Roman"/>
        </w:rPr>
        <w:t>fifteen</w:t>
      </w:r>
      <w:r w:rsidR="00A302BB">
        <w:rPr>
          <w:rFonts w:cs="Times New Roman"/>
        </w:rPr>
        <w:t xml:space="preserve"> </w:t>
      </w:r>
      <w:r w:rsidR="00636883">
        <w:rPr>
          <w:rFonts w:cs="Times New Roman"/>
        </w:rPr>
        <w:t xml:space="preserve">years </w:t>
      </w:r>
      <w:r w:rsidRPr="001071D7">
        <w:rPr>
          <w:rFonts w:cs="Times New Roman"/>
        </w:rPr>
        <w:t xml:space="preserve">should </w:t>
      </w:r>
      <w:r w:rsidR="00E96F3F">
        <w:rPr>
          <w:rFonts w:cs="Times New Roman"/>
        </w:rPr>
        <w:t xml:space="preserve">have the right to income protected </w:t>
      </w:r>
      <w:r w:rsidR="0070121E">
        <w:rPr>
          <w:rFonts w:cs="Times New Roman"/>
        </w:rPr>
        <w:t>under law and the restriction on written contracts removed</w:t>
      </w:r>
      <w:r w:rsidR="00E96F3F">
        <w:rPr>
          <w:rFonts w:cs="Times New Roman"/>
        </w:rPr>
        <w:t xml:space="preserve"> </w:t>
      </w:r>
      <w:r w:rsidRPr="001071D7">
        <w:rPr>
          <w:rFonts w:cs="Times New Roman"/>
        </w:rPr>
        <w:t xml:space="preserve">by virtue of their </w:t>
      </w:r>
      <w:r w:rsidR="00207DD0">
        <w:rPr>
          <w:rFonts w:cs="Times New Roman"/>
        </w:rPr>
        <w:t>best</w:t>
      </w:r>
      <w:r w:rsidRPr="001071D7">
        <w:rPr>
          <w:rFonts w:cs="Times New Roman"/>
        </w:rPr>
        <w:t xml:space="preserve"> interest </w:t>
      </w:r>
      <w:r w:rsidR="00BC39B0">
        <w:rPr>
          <w:rFonts w:cs="Times New Roman"/>
        </w:rPr>
        <w:t xml:space="preserve">through their admission into employment. </w:t>
      </w:r>
      <w:r w:rsidR="00895FF0">
        <w:rPr>
          <w:rFonts w:cs="Times New Roman"/>
        </w:rPr>
        <w:t xml:space="preserve"> </w:t>
      </w:r>
    </w:p>
    <w:p w14:paraId="21BDCED3" w14:textId="525D3EFA" w:rsidR="00715882" w:rsidRPr="004C0AA7" w:rsidRDefault="00681668" w:rsidP="004C0AA7">
      <w:pPr>
        <w:pStyle w:val="Heading1"/>
        <w:rPr>
          <w:rFonts w:ascii="Times New Roman" w:hAnsi="Times New Roman" w:cs="Times New Roman"/>
          <w:b/>
          <w:bCs/>
          <w:color w:val="auto"/>
          <w:sz w:val="24"/>
          <w:szCs w:val="24"/>
        </w:rPr>
      </w:pPr>
      <w:bookmarkStart w:id="14" w:name="_Toc33265950"/>
      <w:r w:rsidRPr="004C0AA7">
        <w:rPr>
          <w:rFonts w:ascii="Times New Roman" w:hAnsi="Times New Roman" w:cs="Times New Roman"/>
          <w:b/>
          <w:bCs/>
          <w:color w:val="auto"/>
          <w:sz w:val="24"/>
          <w:szCs w:val="24"/>
        </w:rPr>
        <w:t>1.</w:t>
      </w:r>
      <w:r w:rsidR="001105AF" w:rsidRPr="004C0AA7">
        <w:rPr>
          <w:rFonts w:ascii="Times New Roman" w:hAnsi="Times New Roman" w:cs="Times New Roman"/>
          <w:b/>
          <w:bCs/>
          <w:color w:val="auto"/>
          <w:sz w:val="24"/>
          <w:szCs w:val="24"/>
        </w:rPr>
        <w:t>5</w:t>
      </w:r>
      <w:r w:rsidRPr="004C0AA7">
        <w:rPr>
          <w:rFonts w:ascii="Times New Roman" w:hAnsi="Times New Roman" w:cs="Times New Roman"/>
          <w:b/>
          <w:bCs/>
          <w:color w:val="auto"/>
          <w:sz w:val="24"/>
          <w:szCs w:val="24"/>
        </w:rPr>
        <w:t xml:space="preserve"> </w:t>
      </w:r>
      <w:r w:rsidR="00715882" w:rsidRPr="004C0AA7">
        <w:rPr>
          <w:rFonts w:ascii="Times New Roman" w:hAnsi="Times New Roman" w:cs="Times New Roman"/>
          <w:b/>
          <w:bCs/>
          <w:color w:val="auto"/>
          <w:sz w:val="24"/>
          <w:szCs w:val="24"/>
        </w:rPr>
        <w:t>Research questions</w:t>
      </w:r>
      <w:bookmarkEnd w:id="14"/>
      <w:r w:rsidR="00715882" w:rsidRPr="004C0AA7">
        <w:rPr>
          <w:rFonts w:ascii="Times New Roman" w:hAnsi="Times New Roman" w:cs="Times New Roman"/>
          <w:b/>
          <w:bCs/>
          <w:color w:val="auto"/>
          <w:sz w:val="24"/>
          <w:szCs w:val="24"/>
        </w:rPr>
        <w:t xml:space="preserve"> </w:t>
      </w:r>
    </w:p>
    <w:p w14:paraId="475B366E" w14:textId="4AEF3720" w:rsidR="00D16A6D" w:rsidRDefault="00C45B88" w:rsidP="001071D7">
      <w:pPr>
        <w:pStyle w:val="ListParagraph"/>
        <w:numPr>
          <w:ilvl w:val="0"/>
          <w:numId w:val="2"/>
        </w:numPr>
        <w:rPr>
          <w:rFonts w:cs="Times New Roman"/>
        </w:rPr>
      </w:pPr>
      <w:r>
        <w:rPr>
          <w:rFonts w:cs="Times New Roman"/>
        </w:rPr>
        <w:t xml:space="preserve">What rationale did the drafters of the Minimum Age Convention and subsequently </w:t>
      </w:r>
      <w:r w:rsidR="00D16A6D">
        <w:rPr>
          <w:rFonts w:cs="Times New Roman"/>
        </w:rPr>
        <w:t>the Employment Act</w:t>
      </w:r>
      <w:r>
        <w:rPr>
          <w:rFonts w:cs="Times New Roman"/>
        </w:rPr>
        <w:t xml:space="preserve"> </w:t>
      </w:r>
      <w:r w:rsidR="00D16A6D">
        <w:rPr>
          <w:rFonts w:cs="Times New Roman"/>
        </w:rPr>
        <w:t>use to admit children into employment?</w:t>
      </w:r>
    </w:p>
    <w:p w14:paraId="2D10486E" w14:textId="20318B0A" w:rsidR="002120FC" w:rsidRDefault="002120FC" w:rsidP="001071D7">
      <w:pPr>
        <w:pStyle w:val="ListParagraph"/>
        <w:numPr>
          <w:ilvl w:val="0"/>
          <w:numId w:val="2"/>
        </w:numPr>
        <w:rPr>
          <w:rFonts w:cs="Times New Roman"/>
        </w:rPr>
      </w:pPr>
      <w:r>
        <w:rPr>
          <w:rFonts w:cs="Times New Roman"/>
        </w:rPr>
        <w:t xml:space="preserve">What is the </w:t>
      </w:r>
      <w:r w:rsidR="00207DD0">
        <w:rPr>
          <w:rFonts w:cs="Times New Roman"/>
        </w:rPr>
        <w:t>best</w:t>
      </w:r>
      <w:r>
        <w:rPr>
          <w:rFonts w:cs="Times New Roman"/>
        </w:rPr>
        <w:t xml:space="preserve"> interest </w:t>
      </w:r>
      <w:r w:rsidR="009B1275">
        <w:rPr>
          <w:rFonts w:cs="Times New Roman"/>
        </w:rPr>
        <w:t xml:space="preserve">principle </w:t>
      </w:r>
      <w:r w:rsidR="000A3A04">
        <w:rPr>
          <w:rFonts w:cs="Times New Roman"/>
        </w:rPr>
        <w:t xml:space="preserve">and is it </w:t>
      </w:r>
      <w:r w:rsidR="009B1275">
        <w:rPr>
          <w:rFonts w:cs="Times New Roman"/>
        </w:rPr>
        <w:t>applicable to</w:t>
      </w:r>
      <w:r>
        <w:rPr>
          <w:rFonts w:cs="Times New Roman"/>
        </w:rPr>
        <w:t xml:space="preserve"> children</w:t>
      </w:r>
      <w:r w:rsidR="0070121E">
        <w:rPr>
          <w:rFonts w:cs="Times New Roman"/>
        </w:rPr>
        <w:t xml:space="preserve"> in employment</w:t>
      </w:r>
      <w:r>
        <w:rPr>
          <w:rFonts w:cs="Times New Roman"/>
        </w:rPr>
        <w:t>?</w:t>
      </w:r>
    </w:p>
    <w:p w14:paraId="44A051A9" w14:textId="6A02CC55" w:rsidR="00864F22" w:rsidRDefault="00864F22" w:rsidP="001071D7">
      <w:pPr>
        <w:pStyle w:val="ListParagraph"/>
        <w:numPr>
          <w:ilvl w:val="0"/>
          <w:numId w:val="2"/>
        </w:numPr>
        <w:rPr>
          <w:rFonts w:cs="Times New Roman"/>
        </w:rPr>
      </w:pPr>
      <w:r>
        <w:rPr>
          <w:rFonts w:cs="Times New Roman"/>
        </w:rPr>
        <w:t xml:space="preserve">Can the </w:t>
      </w:r>
      <w:r w:rsidR="00207DD0">
        <w:rPr>
          <w:rFonts w:cs="Times New Roman"/>
        </w:rPr>
        <w:t>best</w:t>
      </w:r>
      <w:r>
        <w:rPr>
          <w:rFonts w:cs="Times New Roman"/>
        </w:rPr>
        <w:t xml:space="preserve"> interest principle have</w:t>
      </w:r>
      <w:r w:rsidR="00581C8F">
        <w:rPr>
          <w:rFonts w:cs="Times New Roman"/>
        </w:rPr>
        <w:t xml:space="preserve"> substantial</w:t>
      </w:r>
      <w:r>
        <w:rPr>
          <w:rFonts w:cs="Times New Roman"/>
        </w:rPr>
        <w:t xml:space="preserve"> persuasion to make the laws accord </w:t>
      </w:r>
      <w:r w:rsidR="00F321F0">
        <w:rPr>
          <w:rFonts w:cs="Times New Roman"/>
        </w:rPr>
        <w:t>the</w:t>
      </w:r>
      <w:r w:rsidR="009E4230">
        <w:rPr>
          <w:rFonts w:cs="Times New Roman"/>
        </w:rPr>
        <w:t xml:space="preserve"> right to income </w:t>
      </w:r>
      <w:r w:rsidR="00644DD9">
        <w:rPr>
          <w:rFonts w:cs="Times New Roman"/>
        </w:rPr>
        <w:t xml:space="preserve">to children between the ages of thirteen and fifteen </w:t>
      </w:r>
      <w:r w:rsidR="0070121E">
        <w:rPr>
          <w:rFonts w:cs="Times New Roman"/>
        </w:rPr>
        <w:t xml:space="preserve">and remove the restriction on written contracts </w:t>
      </w:r>
      <w:r w:rsidR="005F17B7">
        <w:rPr>
          <w:rFonts w:cs="Times New Roman"/>
        </w:rPr>
        <w:t xml:space="preserve">to </w:t>
      </w:r>
      <w:r w:rsidR="00A44792">
        <w:rPr>
          <w:rFonts w:cs="Times New Roman"/>
        </w:rPr>
        <w:t xml:space="preserve">working </w:t>
      </w:r>
      <w:r w:rsidR="005F17B7">
        <w:rPr>
          <w:rFonts w:cs="Times New Roman"/>
        </w:rPr>
        <w:t>children</w:t>
      </w:r>
      <w:r w:rsidR="004A05F4">
        <w:rPr>
          <w:rFonts w:cs="Times New Roman"/>
        </w:rPr>
        <w:t>?</w:t>
      </w:r>
    </w:p>
    <w:p w14:paraId="797F21E0" w14:textId="375D2DAC" w:rsidR="00075416" w:rsidRPr="004C0AA7" w:rsidRDefault="00681668" w:rsidP="004C0AA7">
      <w:pPr>
        <w:pStyle w:val="Heading1"/>
        <w:rPr>
          <w:rFonts w:ascii="Times New Roman" w:hAnsi="Times New Roman" w:cs="Times New Roman"/>
          <w:b/>
          <w:bCs/>
          <w:color w:val="auto"/>
          <w:sz w:val="24"/>
          <w:szCs w:val="24"/>
        </w:rPr>
      </w:pPr>
      <w:bookmarkStart w:id="15" w:name="_Toc33265951"/>
      <w:r w:rsidRPr="004C0AA7">
        <w:rPr>
          <w:rFonts w:ascii="Times New Roman" w:hAnsi="Times New Roman" w:cs="Times New Roman"/>
          <w:b/>
          <w:bCs/>
          <w:color w:val="auto"/>
          <w:sz w:val="24"/>
          <w:szCs w:val="24"/>
        </w:rPr>
        <w:t>1.</w:t>
      </w:r>
      <w:r w:rsidR="001105AF" w:rsidRPr="004C0AA7">
        <w:rPr>
          <w:rFonts w:ascii="Times New Roman" w:hAnsi="Times New Roman" w:cs="Times New Roman"/>
          <w:b/>
          <w:bCs/>
          <w:color w:val="auto"/>
          <w:sz w:val="24"/>
          <w:szCs w:val="24"/>
        </w:rPr>
        <w:t>6</w:t>
      </w:r>
      <w:r w:rsidRPr="004C0AA7">
        <w:rPr>
          <w:rFonts w:ascii="Times New Roman" w:hAnsi="Times New Roman" w:cs="Times New Roman"/>
          <w:b/>
          <w:bCs/>
          <w:color w:val="auto"/>
          <w:sz w:val="24"/>
          <w:szCs w:val="24"/>
        </w:rPr>
        <w:t xml:space="preserve"> </w:t>
      </w:r>
      <w:r w:rsidR="00715882" w:rsidRPr="004C0AA7">
        <w:rPr>
          <w:rFonts w:ascii="Times New Roman" w:hAnsi="Times New Roman" w:cs="Times New Roman"/>
          <w:b/>
          <w:bCs/>
          <w:color w:val="auto"/>
          <w:sz w:val="24"/>
          <w:szCs w:val="24"/>
        </w:rPr>
        <w:t>Justification of the study</w:t>
      </w:r>
      <w:bookmarkEnd w:id="15"/>
      <w:r w:rsidR="00895FF0" w:rsidRPr="004C0AA7">
        <w:rPr>
          <w:rFonts w:ascii="Times New Roman" w:hAnsi="Times New Roman" w:cs="Times New Roman"/>
          <w:b/>
          <w:bCs/>
          <w:color w:val="auto"/>
          <w:sz w:val="24"/>
          <w:szCs w:val="24"/>
        </w:rPr>
        <w:t xml:space="preserve"> </w:t>
      </w:r>
    </w:p>
    <w:p w14:paraId="0181CF8D" w14:textId="77777777" w:rsidR="00840647" w:rsidRDefault="00A44792" w:rsidP="001071D7">
      <w:pPr>
        <w:rPr>
          <w:rFonts w:cs="Times New Roman"/>
        </w:rPr>
      </w:pPr>
      <w:r>
        <w:rPr>
          <w:rFonts w:cs="Times New Roman"/>
        </w:rPr>
        <w:t>O</w:t>
      </w:r>
      <w:r w:rsidR="00E23E30">
        <w:rPr>
          <w:rFonts w:cs="Times New Roman"/>
        </w:rPr>
        <w:t xml:space="preserve">ne can only own what is theirs by working for it, and consequently </w:t>
      </w:r>
      <w:r w:rsidR="00AD1AD8">
        <w:rPr>
          <w:rFonts w:cs="Times New Roman"/>
        </w:rPr>
        <w:t xml:space="preserve">earning it. In this instance, children between the </w:t>
      </w:r>
      <w:r w:rsidR="00544F3B">
        <w:rPr>
          <w:rFonts w:cs="Times New Roman"/>
        </w:rPr>
        <w:t>mentioned age bracket</w:t>
      </w:r>
      <w:r w:rsidR="00AD1AD8">
        <w:rPr>
          <w:rFonts w:cs="Times New Roman"/>
        </w:rPr>
        <w:t xml:space="preserve"> have been admitted into employment, and through th</w:t>
      </w:r>
      <w:r>
        <w:rPr>
          <w:rFonts w:cs="Times New Roman"/>
        </w:rPr>
        <w:t>eir participation in</w:t>
      </w:r>
      <w:r w:rsidR="00AD1AD8">
        <w:rPr>
          <w:rFonts w:cs="Times New Roman"/>
        </w:rPr>
        <w:t xml:space="preserve"> work, they acquire interests in </w:t>
      </w:r>
      <w:r w:rsidR="00581C8F">
        <w:rPr>
          <w:rFonts w:cs="Times New Roman"/>
        </w:rPr>
        <w:t>the value of their labour</w:t>
      </w:r>
      <w:r w:rsidR="00AD1AD8">
        <w:rPr>
          <w:rFonts w:cs="Times New Roman"/>
        </w:rPr>
        <w:t xml:space="preserve">, but the law </w:t>
      </w:r>
      <w:r w:rsidR="00E96F3F">
        <w:rPr>
          <w:rFonts w:cs="Times New Roman"/>
        </w:rPr>
        <w:t>is silent on</w:t>
      </w:r>
      <w:r w:rsidR="00AD1AD8">
        <w:rPr>
          <w:rFonts w:cs="Times New Roman"/>
        </w:rPr>
        <w:t xml:space="preserve"> accord</w:t>
      </w:r>
      <w:r w:rsidR="00E96F3F">
        <w:rPr>
          <w:rFonts w:cs="Times New Roman"/>
        </w:rPr>
        <w:t>ing</w:t>
      </w:r>
      <w:r w:rsidR="00AD1AD8">
        <w:rPr>
          <w:rFonts w:cs="Times New Roman"/>
        </w:rPr>
        <w:t xml:space="preserve"> them</w:t>
      </w:r>
      <w:r w:rsidR="00E96F3F">
        <w:rPr>
          <w:rFonts w:cs="Times New Roman"/>
        </w:rPr>
        <w:t xml:space="preserve"> the protection of the right to income.</w:t>
      </w:r>
      <w:r>
        <w:rPr>
          <w:rFonts w:cs="Times New Roman"/>
        </w:rPr>
        <w:t xml:space="preserve"> </w:t>
      </w:r>
    </w:p>
    <w:p w14:paraId="5EB5D2BA" w14:textId="4E03C3F8" w:rsidR="00840647" w:rsidRDefault="00A44792" w:rsidP="001071D7">
      <w:pPr>
        <w:rPr>
          <w:rFonts w:cs="Times New Roman"/>
        </w:rPr>
      </w:pPr>
      <w:r>
        <w:rPr>
          <w:rFonts w:cs="Times New Roman"/>
        </w:rPr>
        <w:t>Furthermore, a written contract will be beneficial to the working child as their rights</w:t>
      </w:r>
      <w:r w:rsidR="00774458">
        <w:rPr>
          <w:rFonts w:cs="Times New Roman"/>
        </w:rPr>
        <w:t xml:space="preserve"> and consequent duties</w:t>
      </w:r>
      <w:r>
        <w:rPr>
          <w:rFonts w:cs="Times New Roman"/>
        </w:rPr>
        <w:t xml:space="preserve"> shall be in </w:t>
      </w:r>
      <w:r w:rsidR="00636883">
        <w:rPr>
          <w:rFonts w:cs="Times New Roman"/>
        </w:rPr>
        <w:t>written</w:t>
      </w:r>
      <w:r>
        <w:rPr>
          <w:rFonts w:cs="Times New Roman"/>
        </w:rPr>
        <w:t xml:space="preserve"> form, and thus will be used as reference in the case of violation or dispute. </w:t>
      </w:r>
      <w:r w:rsidR="00840647">
        <w:rPr>
          <w:rFonts w:cs="Times New Roman"/>
        </w:rPr>
        <w:t xml:space="preserve">It will also ensure job security for the working child. </w:t>
      </w:r>
      <w:r>
        <w:rPr>
          <w:rFonts w:cs="Times New Roman"/>
        </w:rPr>
        <w:t>This seeks to achieve the overall aim of protecting the child and their interests, as equally envisioned in the Constitution of Kenya.</w:t>
      </w:r>
      <w:r>
        <w:rPr>
          <w:rStyle w:val="FootnoteReference"/>
          <w:rFonts w:cs="Times New Roman"/>
        </w:rPr>
        <w:footnoteReference w:id="19"/>
      </w:r>
      <w:r>
        <w:rPr>
          <w:rFonts w:cs="Times New Roman"/>
        </w:rPr>
        <w:t xml:space="preserve"> </w:t>
      </w:r>
    </w:p>
    <w:p w14:paraId="3FCF76FD" w14:textId="548DCB1C" w:rsidR="00B71E11" w:rsidRPr="00A44792" w:rsidRDefault="00A44792" w:rsidP="001071D7">
      <w:pPr>
        <w:rPr>
          <w:rFonts w:cs="Times New Roman"/>
        </w:rPr>
      </w:pPr>
      <w:r>
        <w:rPr>
          <w:rFonts w:cs="Times New Roman"/>
        </w:rPr>
        <w:t>The justification for this study was seen in</w:t>
      </w:r>
      <w:r w:rsidR="00636883">
        <w:rPr>
          <w:rFonts w:cs="Times New Roman"/>
        </w:rPr>
        <w:t xml:space="preserve"> the case of</w:t>
      </w:r>
      <w:r>
        <w:rPr>
          <w:rFonts w:cs="Times New Roman"/>
        </w:rPr>
        <w:t xml:space="preserve"> </w:t>
      </w:r>
      <w:r>
        <w:rPr>
          <w:rFonts w:cs="Times New Roman"/>
          <w:i/>
          <w:iCs/>
        </w:rPr>
        <w:t>Felister Nduku Nzaku v Joyce Wairimu Gitau</w:t>
      </w:r>
      <w:r w:rsidR="00D12075" w:rsidRPr="00A13E45">
        <w:rPr>
          <w:rStyle w:val="FootnoteReference"/>
          <w:rFonts w:cs="Times New Roman"/>
        </w:rPr>
        <w:footnoteReference w:id="20"/>
      </w:r>
      <w:r>
        <w:rPr>
          <w:rFonts w:cs="Times New Roman"/>
          <w:i/>
          <w:iCs/>
        </w:rPr>
        <w:t xml:space="preserve"> </w:t>
      </w:r>
      <w:r>
        <w:rPr>
          <w:rFonts w:cs="Times New Roman"/>
        </w:rPr>
        <w:t xml:space="preserve">where a girl was employed as a house help </w:t>
      </w:r>
      <w:r w:rsidR="00D12075">
        <w:rPr>
          <w:rFonts w:cs="Times New Roman"/>
        </w:rPr>
        <w:t>through</w:t>
      </w:r>
      <w:r>
        <w:rPr>
          <w:rFonts w:cs="Times New Roman"/>
        </w:rPr>
        <w:t xml:space="preserve"> an oral contract at the </w:t>
      </w:r>
      <w:r>
        <w:rPr>
          <w:rFonts w:cs="Times New Roman"/>
        </w:rPr>
        <w:lastRenderedPageBreak/>
        <w:t>age of fifteen years. She was employed at an agreed salary of Kshs. 4,000</w:t>
      </w:r>
      <w:r w:rsidR="00D12075">
        <w:rPr>
          <w:rFonts w:cs="Times New Roman"/>
        </w:rPr>
        <w:t xml:space="preserve"> per month</w:t>
      </w:r>
      <w:r w:rsidR="00B1044D">
        <w:rPr>
          <w:rFonts w:cs="Times New Roman"/>
        </w:rPr>
        <w:t>, which was below the minimum wage for house helps at the time</w:t>
      </w:r>
      <w:r w:rsidR="00D12075">
        <w:rPr>
          <w:rFonts w:cs="Times New Roman"/>
        </w:rPr>
        <w:t xml:space="preserve">. The employer often delayed </w:t>
      </w:r>
      <w:r w:rsidR="00B1044D">
        <w:rPr>
          <w:rFonts w:cs="Times New Roman"/>
        </w:rPr>
        <w:t xml:space="preserve">or refused to give </w:t>
      </w:r>
      <w:r w:rsidR="00D12075">
        <w:rPr>
          <w:rFonts w:cs="Times New Roman"/>
        </w:rPr>
        <w:t>the payment due, refused to give annual leave, failed to give her an off day amongst other violations.</w:t>
      </w:r>
      <w:r w:rsidR="00D12075">
        <w:rPr>
          <w:rStyle w:val="FootnoteReference"/>
          <w:rFonts w:cs="Times New Roman"/>
        </w:rPr>
        <w:footnoteReference w:id="21"/>
      </w:r>
      <w:r w:rsidR="00D12075">
        <w:rPr>
          <w:rFonts w:cs="Times New Roman"/>
        </w:rPr>
        <w:t xml:space="preserve"> </w:t>
      </w:r>
    </w:p>
    <w:p w14:paraId="63874675" w14:textId="742342EE" w:rsidR="00D02F37" w:rsidRDefault="00D02F37" w:rsidP="001071D7">
      <w:pPr>
        <w:rPr>
          <w:rFonts w:cs="Times New Roman"/>
        </w:rPr>
      </w:pPr>
      <w:r>
        <w:rPr>
          <w:rFonts w:cs="Times New Roman"/>
        </w:rPr>
        <w:t xml:space="preserve">This research will serve as a justification to give to these </w:t>
      </w:r>
      <w:r w:rsidR="009E4230">
        <w:rPr>
          <w:rFonts w:cs="Times New Roman"/>
        </w:rPr>
        <w:t xml:space="preserve">working </w:t>
      </w:r>
      <w:r>
        <w:rPr>
          <w:rFonts w:cs="Times New Roman"/>
        </w:rPr>
        <w:t>children</w:t>
      </w:r>
      <w:r w:rsidR="00A92598">
        <w:rPr>
          <w:rFonts w:cs="Times New Roman"/>
        </w:rPr>
        <w:t xml:space="preserve"> what </w:t>
      </w:r>
      <w:r w:rsidR="00DF2F10">
        <w:rPr>
          <w:rFonts w:cs="Times New Roman"/>
        </w:rPr>
        <w:t xml:space="preserve">rightfully </w:t>
      </w:r>
      <w:r w:rsidR="00A92598">
        <w:rPr>
          <w:rFonts w:cs="Times New Roman"/>
        </w:rPr>
        <w:t>belongs to them by virtue of their interest in it</w:t>
      </w:r>
      <w:r w:rsidR="009A0012">
        <w:rPr>
          <w:rFonts w:cs="Times New Roman"/>
        </w:rPr>
        <w:t xml:space="preserve"> and </w:t>
      </w:r>
      <w:r w:rsidR="008C1E45">
        <w:rPr>
          <w:rFonts w:cs="Times New Roman"/>
        </w:rPr>
        <w:t xml:space="preserve">further </w:t>
      </w:r>
      <w:r w:rsidR="009A0012">
        <w:rPr>
          <w:rFonts w:cs="Times New Roman"/>
        </w:rPr>
        <w:t>provide security for the enjoyment of the</w:t>
      </w:r>
      <w:r w:rsidR="00A44792">
        <w:rPr>
          <w:rFonts w:cs="Times New Roman"/>
        </w:rPr>
        <w:t>se rights</w:t>
      </w:r>
      <w:r w:rsidR="00D12075">
        <w:rPr>
          <w:rFonts w:cs="Times New Roman"/>
        </w:rPr>
        <w:t xml:space="preserve"> through advocating for written contracts</w:t>
      </w:r>
      <w:r w:rsidR="00A44792">
        <w:rPr>
          <w:rFonts w:cs="Times New Roman"/>
        </w:rPr>
        <w:t>.</w:t>
      </w:r>
      <w:r w:rsidR="00A92598">
        <w:rPr>
          <w:rFonts w:cs="Times New Roman"/>
        </w:rPr>
        <w:t xml:space="preserve"> </w:t>
      </w:r>
      <w:r w:rsidR="00E35202">
        <w:rPr>
          <w:rFonts w:cs="Times New Roman"/>
        </w:rPr>
        <w:t>This protection is important in this regard because</w:t>
      </w:r>
      <w:r w:rsidR="002B4C0D">
        <w:rPr>
          <w:rFonts w:cs="Times New Roman"/>
        </w:rPr>
        <w:t xml:space="preserve"> children are vital to a society and therefore every aspect of a child must be guarded by the law</w:t>
      </w:r>
      <w:r w:rsidR="009E4230">
        <w:rPr>
          <w:rFonts w:cs="Times New Roman"/>
        </w:rPr>
        <w:t xml:space="preserve">, up until the child is considered an adult, able to cater for themselves and have the employment laws applicable to them as adults. </w:t>
      </w:r>
    </w:p>
    <w:p w14:paraId="5A9A20F2" w14:textId="0817C447" w:rsidR="00715882" w:rsidRPr="004C0AA7" w:rsidRDefault="00681668" w:rsidP="004C0AA7">
      <w:pPr>
        <w:pStyle w:val="Heading1"/>
        <w:rPr>
          <w:rFonts w:ascii="Times New Roman" w:hAnsi="Times New Roman" w:cs="Times New Roman"/>
          <w:b/>
          <w:bCs/>
          <w:color w:val="auto"/>
          <w:sz w:val="24"/>
          <w:szCs w:val="24"/>
        </w:rPr>
      </w:pPr>
      <w:bookmarkStart w:id="16" w:name="_Toc33265952"/>
      <w:r w:rsidRPr="004C0AA7">
        <w:rPr>
          <w:rFonts w:ascii="Times New Roman" w:hAnsi="Times New Roman" w:cs="Times New Roman"/>
          <w:b/>
          <w:bCs/>
          <w:color w:val="auto"/>
          <w:sz w:val="24"/>
          <w:szCs w:val="24"/>
        </w:rPr>
        <w:t>1.</w:t>
      </w:r>
      <w:r w:rsidR="001105AF" w:rsidRPr="004C0AA7">
        <w:rPr>
          <w:rFonts w:ascii="Times New Roman" w:hAnsi="Times New Roman" w:cs="Times New Roman"/>
          <w:b/>
          <w:bCs/>
          <w:color w:val="auto"/>
          <w:sz w:val="24"/>
          <w:szCs w:val="24"/>
        </w:rPr>
        <w:t>7</w:t>
      </w:r>
      <w:r w:rsidRPr="004C0AA7">
        <w:rPr>
          <w:rFonts w:ascii="Times New Roman" w:hAnsi="Times New Roman" w:cs="Times New Roman"/>
          <w:b/>
          <w:bCs/>
          <w:color w:val="auto"/>
          <w:sz w:val="24"/>
          <w:szCs w:val="24"/>
        </w:rPr>
        <w:t xml:space="preserve"> </w:t>
      </w:r>
      <w:r w:rsidR="00715882" w:rsidRPr="004C0AA7">
        <w:rPr>
          <w:rFonts w:ascii="Times New Roman" w:hAnsi="Times New Roman" w:cs="Times New Roman"/>
          <w:b/>
          <w:bCs/>
          <w:color w:val="auto"/>
          <w:sz w:val="24"/>
          <w:szCs w:val="24"/>
        </w:rPr>
        <w:t>Theoretical framework</w:t>
      </w:r>
      <w:bookmarkEnd w:id="16"/>
    </w:p>
    <w:p w14:paraId="28B41F18" w14:textId="3BF3B772" w:rsidR="001071D7" w:rsidRDefault="00983288" w:rsidP="001071D7">
      <w:pPr>
        <w:rPr>
          <w:rFonts w:cs="Times New Roman"/>
        </w:rPr>
      </w:pPr>
      <w:r>
        <w:rPr>
          <w:rFonts w:cs="Times New Roman"/>
        </w:rPr>
        <w:t xml:space="preserve">The theoretical framework sought to be adopted by this research is that of the </w:t>
      </w:r>
      <w:r w:rsidR="0022711C">
        <w:rPr>
          <w:rFonts w:cs="Times New Roman"/>
        </w:rPr>
        <w:t>labour</w:t>
      </w:r>
      <w:r>
        <w:rPr>
          <w:rFonts w:cs="Times New Roman"/>
        </w:rPr>
        <w:t xml:space="preserve"> approach</w:t>
      </w:r>
      <w:r w:rsidR="00681668">
        <w:rPr>
          <w:rFonts w:cs="Times New Roman"/>
        </w:rPr>
        <w:t xml:space="preserve"> </w:t>
      </w:r>
      <w:r>
        <w:rPr>
          <w:rFonts w:cs="Times New Roman"/>
        </w:rPr>
        <w:t xml:space="preserve">and </w:t>
      </w:r>
      <w:r w:rsidR="00D53817">
        <w:rPr>
          <w:rFonts w:cs="Times New Roman"/>
        </w:rPr>
        <w:t>interest</w:t>
      </w:r>
      <w:r>
        <w:rPr>
          <w:rFonts w:cs="Times New Roman"/>
        </w:rPr>
        <w:t xml:space="preserve"> approach. </w:t>
      </w:r>
      <w:r w:rsidR="00D53817">
        <w:rPr>
          <w:rFonts w:cs="Times New Roman"/>
        </w:rPr>
        <w:t>The first</w:t>
      </w:r>
      <w:r>
        <w:rPr>
          <w:rFonts w:cs="Times New Roman"/>
        </w:rPr>
        <w:t xml:space="preserve"> theor</w:t>
      </w:r>
      <w:r w:rsidR="009E4230">
        <w:rPr>
          <w:rFonts w:cs="Times New Roman"/>
        </w:rPr>
        <w:t>y</w:t>
      </w:r>
      <w:r>
        <w:rPr>
          <w:rFonts w:cs="Times New Roman"/>
        </w:rPr>
        <w:t xml:space="preserve"> speak</w:t>
      </w:r>
      <w:r w:rsidR="009E4230">
        <w:rPr>
          <w:rFonts w:cs="Times New Roman"/>
        </w:rPr>
        <w:t>s</w:t>
      </w:r>
      <w:r>
        <w:rPr>
          <w:rFonts w:cs="Times New Roman"/>
        </w:rPr>
        <w:t xml:space="preserve"> to the rationale of </w:t>
      </w:r>
      <w:r w:rsidR="00DD3858">
        <w:rPr>
          <w:rFonts w:cs="Times New Roman"/>
        </w:rPr>
        <w:t>benefiting from one’s own labour,</w:t>
      </w:r>
      <w:r>
        <w:rPr>
          <w:rStyle w:val="FootnoteReference"/>
          <w:rFonts w:cs="Times New Roman"/>
        </w:rPr>
        <w:footnoteReference w:id="22"/>
      </w:r>
      <w:r>
        <w:rPr>
          <w:rFonts w:cs="Times New Roman"/>
        </w:rPr>
        <w:t xml:space="preserve"> including children</w:t>
      </w:r>
      <w:r w:rsidR="00D53817">
        <w:rPr>
          <w:rFonts w:cs="Times New Roman"/>
        </w:rPr>
        <w:t>, and the la</w:t>
      </w:r>
      <w:r w:rsidR="009E4230">
        <w:rPr>
          <w:rFonts w:cs="Times New Roman"/>
        </w:rPr>
        <w:t>tter</w:t>
      </w:r>
      <w:r w:rsidR="00D53817">
        <w:rPr>
          <w:rFonts w:cs="Times New Roman"/>
        </w:rPr>
        <w:t xml:space="preserve"> theory speaks to the interest of children</w:t>
      </w:r>
      <w:r w:rsidR="00A845C7">
        <w:rPr>
          <w:rFonts w:cs="Times New Roman"/>
        </w:rPr>
        <w:t>.</w:t>
      </w:r>
      <w:r w:rsidR="00536E93">
        <w:rPr>
          <w:rFonts w:cs="Times New Roman"/>
        </w:rPr>
        <w:t xml:space="preserve"> </w:t>
      </w:r>
    </w:p>
    <w:p w14:paraId="7028C613" w14:textId="77F30065" w:rsidR="00617D87" w:rsidRPr="00617D87" w:rsidRDefault="0022711C" w:rsidP="00617D87">
      <w:pPr>
        <w:pStyle w:val="Heading3"/>
        <w:rPr>
          <w:rFonts w:ascii="Times New Roman" w:hAnsi="Times New Roman" w:cs="Times New Roman"/>
          <w:b/>
          <w:color w:val="auto"/>
        </w:rPr>
      </w:pPr>
      <w:bookmarkStart w:id="17" w:name="_Toc33265953"/>
      <w:r>
        <w:rPr>
          <w:rFonts w:ascii="Times New Roman" w:hAnsi="Times New Roman" w:cs="Times New Roman"/>
          <w:b/>
          <w:color w:val="auto"/>
        </w:rPr>
        <w:t>Labour</w:t>
      </w:r>
      <w:r w:rsidR="00617D87">
        <w:rPr>
          <w:rFonts w:ascii="Times New Roman" w:hAnsi="Times New Roman" w:cs="Times New Roman"/>
          <w:b/>
          <w:color w:val="auto"/>
        </w:rPr>
        <w:t xml:space="preserve"> theory</w:t>
      </w:r>
      <w:bookmarkEnd w:id="17"/>
    </w:p>
    <w:p w14:paraId="53FCC22B" w14:textId="00D7215F" w:rsidR="00715882" w:rsidRDefault="00135D5B" w:rsidP="001071D7">
      <w:pPr>
        <w:rPr>
          <w:rFonts w:cs="Times New Roman"/>
        </w:rPr>
      </w:pPr>
      <w:r>
        <w:rPr>
          <w:rFonts w:cs="Times New Roman"/>
        </w:rPr>
        <w:t>According to this theory, John Locke posits that people enter into society with the aim of preserving property.</w:t>
      </w:r>
      <w:r>
        <w:rPr>
          <w:rStyle w:val="FootnoteReference"/>
          <w:rFonts w:cs="Times New Roman"/>
        </w:rPr>
        <w:footnoteReference w:id="23"/>
      </w:r>
      <w:r>
        <w:rPr>
          <w:rFonts w:cs="Times New Roman"/>
        </w:rPr>
        <w:t xml:space="preserve"> </w:t>
      </w:r>
      <w:r w:rsidR="009E4230">
        <w:rPr>
          <w:rFonts w:cs="Times New Roman"/>
        </w:rPr>
        <w:t xml:space="preserve">Borrowing from the natural rights theory, property </w:t>
      </w:r>
      <w:r w:rsidR="009E4230">
        <w:t>is a gift of nature which was given to all persons by virtue of their freedom and equality.</w:t>
      </w:r>
      <w:r w:rsidR="009E4230">
        <w:rPr>
          <w:rStyle w:val="FootnoteReference"/>
        </w:rPr>
        <w:footnoteReference w:id="24"/>
      </w:r>
      <w:r w:rsidR="009E4230">
        <w:t xml:space="preserve"> </w:t>
      </w:r>
      <w:r>
        <w:rPr>
          <w:rFonts w:cs="Times New Roman"/>
        </w:rPr>
        <w:t>Th</w:t>
      </w:r>
      <w:r w:rsidR="009E4230">
        <w:rPr>
          <w:rFonts w:cs="Times New Roman"/>
        </w:rPr>
        <w:t>e labour theory</w:t>
      </w:r>
      <w:r>
        <w:rPr>
          <w:rFonts w:cs="Times New Roman"/>
        </w:rPr>
        <w:t xml:space="preserve"> makes an assumption that property was given to all in common by God,</w:t>
      </w:r>
      <w:r w:rsidR="009E4230">
        <w:rPr>
          <w:rFonts w:cs="Times New Roman"/>
        </w:rPr>
        <w:t xml:space="preserve"> thus </w:t>
      </w:r>
      <w:r w:rsidR="009E4230">
        <w:t>an inherent right,</w:t>
      </w:r>
      <w:r w:rsidR="009E4230">
        <w:rPr>
          <w:rStyle w:val="FootnoteReference"/>
        </w:rPr>
        <w:footnoteReference w:id="25"/>
      </w:r>
      <w:r>
        <w:rPr>
          <w:rFonts w:cs="Times New Roman"/>
        </w:rPr>
        <w:t xml:space="preserve"> and in order for an individual to acquire private property rights, this individual must have used their labour on that thing.</w:t>
      </w:r>
      <w:r>
        <w:rPr>
          <w:rStyle w:val="FootnoteReference"/>
          <w:rFonts w:cs="Times New Roman"/>
        </w:rPr>
        <w:footnoteReference w:id="26"/>
      </w:r>
      <w:r w:rsidR="009D629A">
        <w:rPr>
          <w:rFonts w:cs="Times New Roman"/>
        </w:rPr>
        <w:t xml:space="preserve"> This therefore means that the criteria for allocation of property according to this theory is the expending of one’s effort and sweat on to a certain thing in order to make it his/hers. </w:t>
      </w:r>
    </w:p>
    <w:p w14:paraId="5131AEE8" w14:textId="43716CE4" w:rsidR="009D629A" w:rsidRDefault="009E4230" w:rsidP="001071D7">
      <w:pPr>
        <w:rPr>
          <w:rFonts w:cs="Times New Roman"/>
        </w:rPr>
      </w:pPr>
      <w:r>
        <w:lastRenderedPageBreak/>
        <w:t>Therefore, the laws or rules that are to be made regarding property rights shall not exclude or favour anyone,</w:t>
      </w:r>
      <w:r>
        <w:rPr>
          <w:rStyle w:val="FootnoteReference"/>
        </w:rPr>
        <w:footnoteReference w:id="27"/>
      </w:r>
      <w:r>
        <w:t xml:space="preserve"> but shall achieve social order.</w:t>
      </w:r>
      <w:r>
        <w:rPr>
          <w:rStyle w:val="FootnoteReference"/>
        </w:rPr>
        <w:footnoteReference w:id="28"/>
      </w:r>
      <w:r>
        <w:t xml:space="preserve"> </w:t>
      </w:r>
      <w:r w:rsidR="009D629A">
        <w:rPr>
          <w:rFonts w:cs="Times New Roman"/>
        </w:rPr>
        <w:t>Th</w:t>
      </w:r>
      <w:r w:rsidR="000B6185">
        <w:rPr>
          <w:rFonts w:cs="Times New Roman"/>
        </w:rPr>
        <w:t>e labour</w:t>
      </w:r>
      <w:r w:rsidR="009D629A">
        <w:rPr>
          <w:rFonts w:cs="Times New Roman"/>
        </w:rPr>
        <w:t xml:space="preserve"> theory posits four basic steps. The first is that every individual owns their body. Second is that each person owns the effort and sweat that the</w:t>
      </w:r>
      <w:r w:rsidR="004A05F4">
        <w:rPr>
          <w:rFonts w:cs="Times New Roman"/>
        </w:rPr>
        <w:t>ir</w:t>
      </w:r>
      <w:r w:rsidR="009D629A">
        <w:rPr>
          <w:rFonts w:cs="Times New Roman"/>
        </w:rPr>
        <w:t xml:space="preserve"> body exerts onto a thing. Third is that this effort and sweat alters the nature of the thing for his gain and fourth is that that process therefore results in ownership of the right in that thing</w:t>
      </w:r>
      <w:r w:rsidR="00895B4C">
        <w:rPr>
          <w:rFonts w:cs="Times New Roman"/>
        </w:rPr>
        <w:t>.</w:t>
      </w:r>
      <w:r w:rsidR="009D629A">
        <w:rPr>
          <w:rStyle w:val="FootnoteReference"/>
          <w:rFonts w:cs="Times New Roman"/>
        </w:rPr>
        <w:footnoteReference w:id="29"/>
      </w:r>
      <w:r w:rsidR="009D629A">
        <w:rPr>
          <w:rFonts w:cs="Times New Roman"/>
        </w:rPr>
        <w:t xml:space="preserve"> In relation to the statement at hand, just like adults, children do own their bodies in some rights, </w:t>
      </w:r>
      <w:r w:rsidR="003B5138">
        <w:rPr>
          <w:rFonts w:cs="Times New Roman"/>
        </w:rPr>
        <w:t xml:space="preserve">and </w:t>
      </w:r>
      <w:r w:rsidR="009D629A">
        <w:rPr>
          <w:rFonts w:cs="Times New Roman"/>
        </w:rPr>
        <w:t xml:space="preserve">in this instance, those who are working exert their effort to get a gain from it and therefore, acquire a right </w:t>
      </w:r>
      <w:r w:rsidR="000B6185">
        <w:rPr>
          <w:rFonts w:cs="Times New Roman"/>
        </w:rPr>
        <w:t xml:space="preserve">to enjoy the proceeds of their labour </w:t>
      </w:r>
      <w:r w:rsidR="009D629A">
        <w:rPr>
          <w:rFonts w:cs="Times New Roman"/>
        </w:rPr>
        <w:t>in that respect.</w:t>
      </w:r>
    </w:p>
    <w:p w14:paraId="1DDF57BF" w14:textId="30A6EE3A" w:rsidR="00343539" w:rsidRDefault="00343539" w:rsidP="00343539">
      <w:pPr>
        <w:pStyle w:val="Heading3"/>
        <w:rPr>
          <w:rFonts w:ascii="Times New Roman" w:hAnsi="Times New Roman" w:cs="Times New Roman"/>
          <w:b/>
          <w:color w:val="auto"/>
        </w:rPr>
      </w:pPr>
      <w:bookmarkStart w:id="18" w:name="_Toc33265954"/>
      <w:r>
        <w:rPr>
          <w:rFonts w:ascii="Times New Roman" w:hAnsi="Times New Roman" w:cs="Times New Roman"/>
          <w:b/>
          <w:color w:val="auto"/>
        </w:rPr>
        <w:t>Interest theory</w:t>
      </w:r>
      <w:bookmarkEnd w:id="18"/>
    </w:p>
    <w:p w14:paraId="58FB978A" w14:textId="4954C411" w:rsidR="00AE58C6" w:rsidRDefault="003D7450" w:rsidP="001071D7">
      <w:r>
        <w:t xml:space="preserve">According to this theory, humans, inclusive of children, have rights </w:t>
      </w:r>
      <w:r w:rsidR="003B751A">
        <w:t xml:space="preserve">resulting from </w:t>
      </w:r>
      <w:r>
        <w:t xml:space="preserve">their interests </w:t>
      </w:r>
      <w:r w:rsidR="00AE58C6">
        <w:t>being</w:t>
      </w:r>
      <w:r>
        <w:t xml:space="preserve"> sufficiently strong and they are competent to </w:t>
      </w:r>
      <w:r w:rsidR="003B751A">
        <w:t>appreciate</w:t>
      </w:r>
      <w:r>
        <w:t xml:space="preserve"> the benefit to w</w:t>
      </w:r>
      <w:r w:rsidR="00A845C7">
        <w:t>hich</w:t>
      </w:r>
      <w:r>
        <w:t xml:space="preserve"> the interest holds.</w:t>
      </w:r>
      <w:r>
        <w:rPr>
          <w:rStyle w:val="FootnoteReference"/>
        </w:rPr>
        <w:footnoteReference w:id="30"/>
      </w:r>
      <w:r w:rsidR="00D53817">
        <w:t xml:space="preserve"> </w:t>
      </w:r>
      <w:r w:rsidR="00AE58C6">
        <w:t xml:space="preserve">This means that one holds a right in a particular respect because they </w:t>
      </w:r>
      <w:r w:rsidR="00DD3858">
        <w:t>realize</w:t>
      </w:r>
      <w:r w:rsidR="00AE58C6">
        <w:t xml:space="preserve"> that they derive a benefit from having an interest in that particular respect.</w:t>
      </w:r>
    </w:p>
    <w:p w14:paraId="6A960CF8" w14:textId="6D461447" w:rsidR="00715882" w:rsidRDefault="00AE58C6" w:rsidP="001071D7">
      <w:r>
        <w:t>This theory</w:t>
      </w:r>
      <w:r w:rsidR="00D53817">
        <w:t xml:space="preserve"> holds an advantage </w:t>
      </w:r>
      <w:r w:rsidR="00DD3858">
        <w:t>as</w:t>
      </w:r>
      <w:r w:rsidR="00D53817">
        <w:t xml:space="preserve"> it does not </w:t>
      </w:r>
      <w:r>
        <w:t>require moral capacity or rationality as a prerequisite to hold the right.</w:t>
      </w:r>
      <w:r w:rsidR="00D53817">
        <w:rPr>
          <w:rStyle w:val="FootnoteReference"/>
        </w:rPr>
        <w:footnoteReference w:id="31"/>
      </w:r>
      <w:r w:rsidR="00D53817">
        <w:t xml:space="preserve"> This therefore means that the categorization of children as persons who lack capacity is against this theory</w:t>
      </w:r>
      <w:r>
        <w:t>,</w:t>
      </w:r>
      <w:r w:rsidR="000F7B61">
        <w:rPr>
          <w:rStyle w:val="FootnoteReference"/>
        </w:rPr>
        <w:footnoteReference w:id="32"/>
      </w:r>
      <w:r>
        <w:t xml:space="preserve"> as all is required for this theory is the understanding that a benefit is derived from that interest, and therefore a right should be held as a result of that interest.</w:t>
      </w:r>
      <w:r w:rsidR="00D53817">
        <w:t xml:space="preserve"> </w:t>
      </w:r>
    </w:p>
    <w:p w14:paraId="1A894AA4" w14:textId="0CC45D23" w:rsidR="00715882" w:rsidRPr="000F5136" w:rsidRDefault="00681668" w:rsidP="008038B9">
      <w:pPr>
        <w:pStyle w:val="Heading1"/>
        <w:tabs>
          <w:tab w:val="center" w:pos="4513"/>
        </w:tabs>
        <w:rPr>
          <w:rFonts w:ascii="Times New Roman" w:hAnsi="Times New Roman" w:cs="Times New Roman"/>
          <w:b/>
          <w:color w:val="auto"/>
        </w:rPr>
      </w:pPr>
      <w:bookmarkStart w:id="19" w:name="_Toc33265955"/>
      <w:r w:rsidRPr="005D7C5D">
        <w:rPr>
          <w:rFonts w:ascii="Times New Roman" w:hAnsi="Times New Roman" w:cs="Times New Roman"/>
          <w:b/>
          <w:color w:val="auto"/>
          <w:sz w:val="24"/>
          <w:szCs w:val="24"/>
        </w:rPr>
        <w:t>1.</w:t>
      </w:r>
      <w:r w:rsidR="004C0AA7">
        <w:rPr>
          <w:rFonts w:ascii="Times New Roman" w:hAnsi="Times New Roman" w:cs="Times New Roman"/>
          <w:b/>
          <w:color w:val="auto"/>
          <w:sz w:val="24"/>
          <w:szCs w:val="24"/>
        </w:rPr>
        <w:t>8</w:t>
      </w:r>
      <w:r w:rsidRPr="005D7C5D">
        <w:rPr>
          <w:rFonts w:ascii="Times New Roman" w:hAnsi="Times New Roman" w:cs="Times New Roman"/>
          <w:b/>
          <w:color w:val="auto"/>
        </w:rPr>
        <w:t xml:space="preserve"> </w:t>
      </w:r>
      <w:r w:rsidR="00715882" w:rsidRPr="000F5136">
        <w:rPr>
          <w:rFonts w:ascii="Times New Roman" w:hAnsi="Times New Roman" w:cs="Times New Roman"/>
          <w:b/>
          <w:color w:val="auto"/>
          <w:sz w:val="24"/>
          <w:szCs w:val="24"/>
        </w:rPr>
        <w:t>Literature Review</w:t>
      </w:r>
      <w:bookmarkEnd w:id="19"/>
    </w:p>
    <w:p w14:paraId="775FF502" w14:textId="6FC96115" w:rsidR="005D5782" w:rsidRDefault="005D5782" w:rsidP="001071D7">
      <w:pPr>
        <w:rPr>
          <w:rFonts w:cs="Times New Roman"/>
        </w:rPr>
      </w:pPr>
      <w:r>
        <w:rPr>
          <w:rFonts w:cs="Times New Roman"/>
        </w:rPr>
        <w:t>In his journal</w:t>
      </w:r>
      <w:r w:rsidR="00A2267D">
        <w:rPr>
          <w:rFonts w:cs="Times New Roman"/>
        </w:rPr>
        <w:t xml:space="preserve"> article</w:t>
      </w:r>
      <w:r>
        <w:rPr>
          <w:rFonts w:cs="Times New Roman"/>
        </w:rPr>
        <w:t xml:space="preserve">, </w:t>
      </w:r>
      <w:r w:rsidRPr="005D5782">
        <w:rPr>
          <w:i/>
        </w:rPr>
        <w:t>From</w:t>
      </w:r>
      <w:r w:rsidR="00644DD9">
        <w:rPr>
          <w:i/>
        </w:rPr>
        <w:t xml:space="preserve"> P</w:t>
      </w:r>
      <w:r w:rsidRPr="005D5782">
        <w:rPr>
          <w:i/>
        </w:rPr>
        <w:t xml:space="preserve">roperty to </w:t>
      </w:r>
      <w:r w:rsidR="00644DD9">
        <w:rPr>
          <w:i/>
        </w:rPr>
        <w:t>P</w:t>
      </w:r>
      <w:r w:rsidRPr="005D5782">
        <w:rPr>
          <w:i/>
        </w:rPr>
        <w:t xml:space="preserve">erson </w:t>
      </w:r>
      <w:r w:rsidR="00644DD9">
        <w:rPr>
          <w:i/>
        </w:rPr>
        <w:t>S</w:t>
      </w:r>
      <w:r w:rsidRPr="005D5782">
        <w:rPr>
          <w:i/>
        </w:rPr>
        <w:t xml:space="preserve">tatus: </w:t>
      </w:r>
      <w:r w:rsidR="003C0A4C">
        <w:rPr>
          <w:i/>
        </w:rPr>
        <w:t xml:space="preserve">A </w:t>
      </w:r>
      <w:r w:rsidR="00644DD9">
        <w:rPr>
          <w:i/>
        </w:rPr>
        <w:t>H</w:t>
      </w:r>
      <w:r w:rsidRPr="005D5782">
        <w:rPr>
          <w:i/>
        </w:rPr>
        <w:t xml:space="preserve">istorical </w:t>
      </w:r>
      <w:r w:rsidR="00644DD9">
        <w:rPr>
          <w:i/>
        </w:rPr>
        <w:t>P</w:t>
      </w:r>
      <w:r w:rsidRPr="005D5782">
        <w:rPr>
          <w:i/>
        </w:rPr>
        <w:t xml:space="preserve">erspective on </w:t>
      </w:r>
      <w:r w:rsidR="00644DD9">
        <w:rPr>
          <w:i/>
        </w:rPr>
        <w:t>C</w:t>
      </w:r>
      <w:r w:rsidRPr="005D5782">
        <w:rPr>
          <w:i/>
        </w:rPr>
        <w:t xml:space="preserve">hildren’s </w:t>
      </w:r>
      <w:r w:rsidR="00644DD9">
        <w:rPr>
          <w:i/>
        </w:rPr>
        <w:t>R</w:t>
      </w:r>
      <w:r w:rsidRPr="005D5782">
        <w:rPr>
          <w:i/>
        </w:rPr>
        <w:t>ights</w:t>
      </w:r>
      <w:r w:rsidR="00E900C3">
        <w:rPr>
          <w:i/>
        </w:rPr>
        <w:t xml:space="preserve">, </w:t>
      </w:r>
      <w:r w:rsidR="00E900C3">
        <w:t xml:space="preserve">Hart posits that </w:t>
      </w:r>
      <w:r w:rsidR="00E900C3">
        <w:rPr>
          <w:rFonts w:cs="Times New Roman"/>
        </w:rPr>
        <w:t xml:space="preserve">for a long time, children </w:t>
      </w:r>
      <w:r w:rsidR="002B6A18">
        <w:rPr>
          <w:rFonts w:cs="Times New Roman"/>
        </w:rPr>
        <w:t>were</w:t>
      </w:r>
      <w:r w:rsidR="00E900C3">
        <w:rPr>
          <w:rFonts w:cs="Times New Roman"/>
        </w:rPr>
        <w:t xml:space="preserve"> regarded as mere addition to property, and not as persons, meaning that children did not have rights as individuals did and were not recognised as persons.</w:t>
      </w:r>
      <w:r w:rsidR="005E5551">
        <w:rPr>
          <w:rStyle w:val="FootnoteReference"/>
          <w:rFonts w:cs="Times New Roman"/>
        </w:rPr>
        <w:footnoteReference w:id="33"/>
      </w:r>
    </w:p>
    <w:p w14:paraId="5EBBA7ED" w14:textId="2691A5E4" w:rsidR="005E5551" w:rsidRPr="00103DA2" w:rsidRDefault="005E5551" w:rsidP="001071D7">
      <w:pPr>
        <w:rPr>
          <w:rFonts w:cs="Times New Roman"/>
        </w:rPr>
      </w:pPr>
      <w:r>
        <w:rPr>
          <w:rFonts w:cs="Times New Roman"/>
        </w:rPr>
        <w:lastRenderedPageBreak/>
        <w:t>In his journal</w:t>
      </w:r>
      <w:r w:rsidR="00A2267D">
        <w:rPr>
          <w:rFonts w:cs="Times New Roman"/>
        </w:rPr>
        <w:t xml:space="preserve"> article</w:t>
      </w:r>
      <w:r>
        <w:rPr>
          <w:rFonts w:cs="Times New Roman"/>
        </w:rPr>
        <w:t xml:space="preserve">, </w:t>
      </w:r>
      <w:r>
        <w:rPr>
          <w:rFonts w:cs="Times New Roman"/>
          <w:i/>
        </w:rPr>
        <w:t>Children as Property¸</w:t>
      </w:r>
      <w:r w:rsidR="00103DA2">
        <w:rPr>
          <w:rFonts w:cs="Times New Roman"/>
          <w:i/>
        </w:rPr>
        <w:t xml:space="preserve"> </w:t>
      </w:r>
      <w:r w:rsidR="00103DA2">
        <w:rPr>
          <w:rFonts w:cs="Times New Roman"/>
        </w:rPr>
        <w:t>Montgomery posits that children have been incapacitated in law for centuries upon centuries because they are viewed to lack the maturity required to order their own lives and participate in political life.</w:t>
      </w:r>
      <w:r w:rsidR="00103DA2">
        <w:rPr>
          <w:rStyle w:val="FootnoteReference"/>
          <w:rFonts w:cs="Times New Roman"/>
        </w:rPr>
        <w:footnoteReference w:id="34"/>
      </w:r>
      <w:r w:rsidR="00103DA2">
        <w:rPr>
          <w:rFonts w:cs="Times New Roman"/>
        </w:rPr>
        <w:t xml:space="preserve"> </w:t>
      </w:r>
      <w:r w:rsidR="00306A44">
        <w:rPr>
          <w:rFonts w:cs="Times New Roman"/>
        </w:rPr>
        <w:t xml:space="preserve">The irony of this statement is seen where children who are orphans or have no guardian to cater for their needs are then forced to </w:t>
      </w:r>
      <w:r w:rsidR="00B64538">
        <w:rPr>
          <w:rFonts w:cs="Times New Roman"/>
        </w:rPr>
        <w:t xml:space="preserve">acquire this maturity and act accordingly to meet their needs. </w:t>
      </w:r>
    </w:p>
    <w:p w14:paraId="1D7C1C1C" w14:textId="3C95EA81" w:rsidR="00910C39" w:rsidRDefault="004344B2" w:rsidP="001071D7">
      <w:pPr>
        <w:rPr>
          <w:rFonts w:cs="Times New Roman"/>
        </w:rPr>
      </w:pPr>
      <w:r>
        <w:rPr>
          <w:rFonts w:cs="Times New Roman"/>
        </w:rPr>
        <w:t>In her dissertation</w:t>
      </w:r>
      <w:r w:rsidR="001C780D">
        <w:rPr>
          <w:rFonts w:cs="Times New Roman"/>
        </w:rPr>
        <w:t xml:space="preserve">, </w:t>
      </w:r>
      <w:r w:rsidR="001C780D">
        <w:rPr>
          <w:rFonts w:cs="Times New Roman"/>
          <w:i/>
        </w:rPr>
        <w:t xml:space="preserve">An Analysis of Child Labour Laws in Kenya; A Quest </w:t>
      </w:r>
      <w:r w:rsidR="00644DD9">
        <w:rPr>
          <w:rFonts w:cs="Times New Roman"/>
          <w:i/>
        </w:rPr>
        <w:t>f</w:t>
      </w:r>
      <w:r w:rsidR="001C780D">
        <w:rPr>
          <w:rFonts w:cs="Times New Roman"/>
          <w:i/>
        </w:rPr>
        <w:t xml:space="preserve">or </w:t>
      </w:r>
      <w:r w:rsidR="00644DD9">
        <w:rPr>
          <w:rFonts w:cs="Times New Roman"/>
          <w:i/>
        </w:rPr>
        <w:t>t</w:t>
      </w:r>
      <w:r w:rsidR="001C780D">
        <w:rPr>
          <w:rFonts w:cs="Times New Roman"/>
          <w:i/>
        </w:rPr>
        <w:t>he Best Intere</w:t>
      </w:r>
      <w:r w:rsidR="004A127C">
        <w:rPr>
          <w:rFonts w:cs="Times New Roman"/>
          <w:i/>
        </w:rPr>
        <w:t xml:space="preserve">st of the Child, </w:t>
      </w:r>
      <w:r w:rsidR="004A127C">
        <w:rPr>
          <w:rFonts w:cs="Times New Roman"/>
        </w:rPr>
        <w:t xml:space="preserve">Daisy Tuwei posits that </w:t>
      </w:r>
      <w:r w:rsidR="003B751A">
        <w:rPr>
          <w:rFonts w:cs="Times New Roman"/>
        </w:rPr>
        <w:t xml:space="preserve">unlike adults, </w:t>
      </w:r>
      <w:r w:rsidR="004A127C">
        <w:rPr>
          <w:rFonts w:cs="Times New Roman"/>
        </w:rPr>
        <w:t>c</w:t>
      </w:r>
      <w:r w:rsidR="00C37E66">
        <w:rPr>
          <w:rFonts w:cs="Times New Roman"/>
        </w:rPr>
        <w:t xml:space="preserve">hildren are not accorded the negative right to </w:t>
      </w:r>
      <w:r w:rsidR="003B751A">
        <w:rPr>
          <w:rFonts w:cs="Times New Roman"/>
        </w:rPr>
        <w:t xml:space="preserve">participate in any form of labour that is regarded as child labour with the aim of providing for themselves. </w:t>
      </w:r>
      <w:r w:rsidR="00C37E66">
        <w:rPr>
          <w:rFonts w:cs="Times New Roman"/>
        </w:rPr>
        <w:t xml:space="preserve">Because of this, the state feels obliged to step in to ensure </w:t>
      </w:r>
      <w:r w:rsidR="003B751A">
        <w:rPr>
          <w:rFonts w:cs="Times New Roman"/>
        </w:rPr>
        <w:t>protection of these children through the law</w:t>
      </w:r>
      <w:r w:rsidR="00056517">
        <w:rPr>
          <w:rFonts w:cs="Times New Roman"/>
        </w:rPr>
        <w:t>.</w:t>
      </w:r>
      <w:r w:rsidR="00056517">
        <w:rPr>
          <w:rStyle w:val="FootnoteReference"/>
          <w:rFonts w:cs="Times New Roman"/>
        </w:rPr>
        <w:footnoteReference w:id="35"/>
      </w:r>
      <w:r w:rsidR="00056517">
        <w:rPr>
          <w:rFonts w:cs="Times New Roman"/>
        </w:rPr>
        <w:t xml:space="preserve"> </w:t>
      </w:r>
      <w:r w:rsidR="007647D2">
        <w:rPr>
          <w:rFonts w:cs="Times New Roman"/>
        </w:rPr>
        <w:t xml:space="preserve">This law fails to take into consideration the possibility of children having the capacity to hold a right in </w:t>
      </w:r>
      <w:r w:rsidR="000B6185">
        <w:rPr>
          <w:rFonts w:cs="Times New Roman"/>
        </w:rPr>
        <w:t>income</w:t>
      </w:r>
      <w:r w:rsidR="008B4380">
        <w:rPr>
          <w:rFonts w:cs="Times New Roman"/>
        </w:rPr>
        <w:t xml:space="preserve"> by virtue of having to cater for their </w:t>
      </w:r>
      <w:r w:rsidR="00F46712">
        <w:rPr>
          <w:rFonts w:cs="Times New Roman"/>
        </w:rPr>
        <w:t>own</w:t>
      </w:r>
      <w:r w:rsidR="008B4380">
        <w:rPr>
          <w:rFonts w:cs="Times New Roman"/>
        </w:rPr>
        <w:t xml:space="preserve"> needs and thus acquiring the interest. </w:t>
      </w:r>
    </w:p>
    <w:p w14:paraId="3DF35639" w14:textId="23DC5253" w:rsidR="00C37E66" w:rsidRDefault="00910C39" w:rsidP="001071D7">
      <w:pPr>
        <w:rPr>
          <w:rFonts w:cs="Times New Roman"/>
        </w:rPr>
      </w:pPr>
      <w:r>
        <w:rPr>
          <w:rFonts w:cs="Times New Roman"/>
        </w:rPr>
        <w:t xml:space="preserve">In his book, </w:t>
      </w:r>
      <w:r>
        <w:rPr>
          <w:rFonts w:cs="Times New Roman"/>
          <w:i/>
        </w:rPr>
        <w:t>On Liberty,</w:t>
      </w:r>
      <w:r>
        <w:rPr>
          <w:rFonts w:cs="Times New Roman"/>
        </w:rPr>
        <w:t xml:space="preserve"> </w:t>
      </w:r>
      <w:r w:rsidR="007647D2">
        <w:rPr>
          <w:rFonts w:cs="Times New Roman"/>
        </w:rPr>
        <w:t>John Stuart Mills posits that children defy the con</w:t>
      </w:r>
      <w:r w:rsidR="003B751A">
        <w:rPr>
          <w:rFonts w:cs="Times New Roman"/>
        </w:rPr>
        <w:t>servative</w:t>
      </w:r>
      <w:r w:rsidR="007647D2">
        <w:rPr>
          <w:rFonts w:cs="Times New Roman"/>
        </w:rPr>
        <w:t xml:space="preserve"> view of rights, because they lack rational capacity, and therefore he excludes them from his conception of liberty.</w:t>
      </w:r>
      <w:r w:rsidR="007647D2">
        <w:rPr>
          <w:rStyle w:val="FootnoteReference"/>
          <w:rFonts w:cs="Times New Roman"/>
        </w:rPr>
        <w:footnoteReference w:id="36"/>
      </w:r>
      <w:r w:rsidR="007647D2">
        <w:rPr>
          <w:rFonts w:cs="Times New Roman"/>
        </w:rPr>
        <w:t xml:space="preserve"> He goes on to state </w:t>
      </w:r>
      <w:r w:rsidR="00846E7E">
        <w:rPr>
          <w:rFonts w:cs="Times New Roman"/>
        </w:rPr>
        <w:t>that liberty rights</w:t>
      </w:r>
      <w:r w:rsidR="003B751A">
        <w:rPr>
          <w:rFonts w:cs="Times New Roman"/>
        </w:rPr>
        <w:t xml:space="preserve"> t</w:t>
      </w:r>
      <w:r w:rsidR="00B16FCE">
        <w:rPr>
          <w:rFonts w:cs="Times New Roman"/>
        </w:rPr>
        <w:t>hat</w:t>
      </w:r>
      <w:r w:rsidR="003B751A">
        <w:rPr>
          <w:rFonts w:cs="Times New Roman"/>
        </w:rPr>
        <w:t xml:space="preserve"> allow you to do as you please</w:t>
      </w:r>
      <w:r w:rsidR="00846E7E">
        <w:rPr>
          <w:rFonts w:cs="Times New Roman"/>
        </w:rPr>
        <w:t xml:space="preserve"> only apply to </w:t>
      </w:r>
      <w:r w:rsidR="003B751A">
        <w:rPr>
          <w:rFonts w:cs="Times New Roman"/>
        </w:rPr>
        <w:t>those</w:t>
      </w:r>
      <w:r w:rsidR="00846E7E">
        <w:rPr>
          <w:rFonts w:cs="Times New Roman"/>
        </w:rPr>
        <w:t xml:space="preserve"> who have attained full maturity of their faculties</w:t>
      </w:r>
      <w:r w:rsidR="003B751A">
        <w:rPr>
          <w:rFonts w:cs="Times New Roman"/>
        </w:rPr>
        <w:t>, and children do not meet this criteria</w:t>
      </w:r>
      <w:r w:rsidR="00846E7E">
        <w:rPr>
          <w:rFonts w:cs="Times New Roman"/>
        </w:rPr>
        <w:t>.</w:t>
      </w:r>
      <w:r w:rsidR="00846E7E">
        <w:rPr>
          <w:rStyle w:val="FootnoteReference"/>
          <w:rFonts w:cs="Times New Roman"/>
        </w:rPr>
        <w:footnoteReference w:id="37"/>
      </w:r>
      <w:r w:rsidR="005A4FD9">
        <w:rPr>
          <w:rFonts w:cs="Times New Roman"/>
        </w:rPr>
        <w:t xml:space="preserve"> </w:t>
      </w:r>
    </w:p>
    <w:p w14:paraId="08995A9E" w14:textId="05B633D7" w:rsidR="00A11407" w:rsidRDefault="000779FA" w:rsidP="00687991">
      <w:pPr>
        <w:autoSpaceDE w:val="0"/>
        <w:autoSpaceDN w:val="0"/>
        <w:adjustRightInd w:val="0"/>
        <w:spacing w:after="0"/>
        <w:rPr>
          <w:rFonts w:cs="Times New Roman"/>
        </w:rPr>
      </w:pPr>
      <w:r>
        <w:rPr>
          <w:rFonts w:cs="Times New Roman"/>
        </w:rPr>
        <w:t>In his journal</w:t>
      </w:r>
      <w:r w:rsidR="00A2267D">
        <w:rPr>
          <w:rFonts w:cs="Times New Roman"/>
        </w:rPr>
        <w:t xml:space="preserve"> article</w:t>
      </w:r>
      <w:r>
        <w:rPr>
          <w:rFonts w:cs="Times New Roman"/>
        </w:rPr>
        <w:t xml:space="preserve">, </w:t>
      </w:r>
      <w:r>
        <w:rPr>
          <w:rFonts w:cs="Times New Roman"/>
          <w:i/>
        </w:rPr>
        <w:t xml:space="preserve">A Question of Capacity: Towards a Comprehensive and Consistent Vision of Children and Their Status under Law, </w:t>
      </w:r>
      <w:r>
        <w:rPr>
          <w:rFonts w:cs="Times New Roman"/>
        </w:rPr>
        <w:t>Larry Cunningham</w:t>
      </w:r>
      <w:r w:rsidR="00846E7E">
        <w:rPr>
          <w:rFonts w:cs="Times New Roman"/>
        </w:rPr>
        <w:t xml:space="preserve"> brings the question of com</w:t>
      </w:r>
      <w:r w:rsidR="00B73E6B">
        <w:rPr>
          <w:rFonts w:cs="Times New Roman"/>
        </w:rPr>
        <w:t>petency with regard to children. It is defined as the ability to perform a task.</w:t>
      </w:r>
      <w:r w:rsidR="00B73E6B">
        <w:rPr>
          <w:rStyle w:val="FootnoteReference"/>
          <w:rFonts w:cs="Times New Roman"/>
        </w:rPr>
        <w:footnoteReference w:id="38"/>
      </w:r>
      <w:r w:rsidR="00B73E6B">
        <w:rPr>
          <w:rFonts w:cs="Times New Roman"/>
        </w:rPr>
        <w:t xml:space="preserve"> </w:t>
      </w:r>
      <w:r w:rsidR="006D0811">
        <w:rPr>
          <w:rFonts w:cs="Times New Roman"/>
        </w:rPr>
        <w:t>As far a</w:t>
      </w:r>
      <w:r w:rsidR="000A6947">
        <w:rPr>
          <w:rFonts w:cs="Times New Roman"/>
        </w:rPr>
        <w:t>s</w:t>
      </w:r>
      <w:r w:rsidR="006D0811">
        <w:rPr>
          <w:rFonts w:cs="Times New Roman"/>
        </w:rPr>
        <w:t xml:space="preserve"> this statement goes, </w:t>
      </w:r>
      <w:r w:rsidR="000A6947">
        <w:rPr>
          <w:rFonts w:cs="Times New Roman"/>
        </w:rPr>
        <w:t>every individual, regardless of their age, can perform tasks. However, rights are only thought appropriate for those who possess the capacity for rational choice, this argument</w:t>
      </w:r>
      <w:r w:rsidR="00DD3858">
        <w:rPr>
          <w:rFonts w:cs="Times New Roman"/>
        </w:rPr>
        <w:t xml:space="preserve"> </w:t>
      </w:r>
      <w:r w:rsidR="000A6947">
        <w:rPr>
          <w:rFonts w:cs="Times New Roman"/>
        </w:rPr>
        <w:t>used to exclude children.</w:t>
      </w:r>
      <w:r w:rsidR="000A6947">
        <w:rPr>
          <w:rStyle w:val="FootnoteReference"/>
          <w:rFonts w:cs="Times New Roman"/>
        </w:rPr>
        <w:footnoteReference w:id="39"/>
      </w:r>
      <w:r w:rsidR="00EE0085">
        <w:rPr>
          <w:rFonts w:cs="Times New Roman"/>
        </w:rPr>
        <w:t xml:space="preserve"> However, over the years, children have been seen to h</w:t>
      </w:r>
      <w:r w:rsidR="00975052">
        <w:rPr>
          <w:rFonts w:cs="Times New Roman"/>
        </w:rPr>
        <w:t>old</w:t>
      </w:r>
      <w:r w:rsidR="00EE0085">
        <w:rPr>
          <w:rFonts w:cs="Times New Roman"/>
        </w:rPr>
        <w:t xml:space="preserve"> capacity to contract for employment</w:t>
      </w:r>
      <w:r w:rsidR="003C0A4C">
        <w:rPr>
          <w:rFonts w:cs="Times New Roman"/>
        </w:rPr>
        <w:t xml:space="preserve">, </w:t>
      </w:r>
      <w:r w:rsidR="00EE0085">
        <w:rPr>
          <w:rFonts w:cs="Times New Roman"/>
        </w:rPr>
        <w:t xml:space="preserve">and now </w:t>
      </w:r>
      <w:r w:rsidR="003C0A4C">
        <w:rPr>
          <w:rFonts w:cs="Times New Roman"/>
        </w:rPr>
        <w:t>this capacity</w:t>
      </w:r>
      <w:r w:rsidR="00EE0085">
        <w:rPr>
          <w:rFonts w:cs="Times New Roman"/>
        </w:rPr>
        <w:t xml:space="preserve"> must be </w:t>
      </w:r>
      <w:r w:rsidR="00EE0085">
        <w:rPr>
          <w:rFonts w:cs="Times New Roman"/>
        </w:rPr>
        <w:lastRenderedPageBreak/>
        <w:t xml:space="preserve">guarded by the </w:t>
      </w:r>
      <w:r w:rsidR="003B5138">
        <w:rPr>
          <w:rFonts w:cs="Times New Roman"/>
        </w:rPr>
        <w:t xml:space="preserve">principle of the </w:t>
      </w:r>
      <w:r w:rsidR="00EE0085">
        <w:rPr>
          <w:rFonts w:cs="Times New Roman"/>
        </w:rPr>
        <w:t>best interest of the child</w:t>
      </w:r>
      <w:r w:rsidR="00D12075">
        <w:rPr>
          <w:rFonts w:cs="Times New Roman"/>
        </w:rPr>
        <w:t>,</w:t>
      </w:r>
      <w:r w:rsidR="00EE0085">
        <w:rPr>
          <w:rStyle w:val="FootnoteReference"/>
          <w:rFonts w:cs="Times New Roman"/>
        </w:rPr>
        <w:footnoteReference w:id="40"/>
      </w:r>
      <w:r w:rsidR="00D12075">
        <w:rPr>
          <w:rFonts w:cs="Times New Roman"/>
        </w:rPr>
        <w:t xml:space="preserve"> and its existence in a written contract.</w:t>
      </w:r>
    </w:p>
    <w:p w14:paraId="5FF55240" w14:textId="4F07949B" w:rsidR="00687991" w:rsidRDefault="00EE0085" w:rsidP="00687991">
      <w:pPr>
        <w:autoSpaceDE w:val="0"/>
        <w:autoSpaceDN w:val="0"/>
        <w:adjustRightInd w:val="0"/>
        <w:spacing w:after="0"/>
        <w:rPr>
          <w:rFonts w:cs="Times New Roman"/>
        </w:rPr>
      </w:pPr>
      <w:r w:rsidRPr="001071D7">
        <w:rPr>
          <w:rFonts w:cs="Times New Roman"/>
        </w:rPr>
        <w:t>This principle is embodied in the UN C</w:t>
      </w:r>
      <w:r w:rsidR="004108DA">
        <w:rPr>
          <w:rFonts w:cs="Times New Roman"/>
        </w:rPr>
        <w:t xml:space="preserve">RC. </w:t>
      </w:r>
      <w:r w:rsidRPr="001071D7">
        <w:rPr>
          <w:rFonts w:cs="Times New Roman"/>
        </w:rPr>
        <w:t xml:space="preserve">It states that </w:t>
      </w:r>
      <w:r w:rsidR="00A11CB1">
        <w:rPr>
          <w:rFonts w:cs="Times New Roman"/>
        </w:rPr>
        <w:t>the principle</w:t>
      </w:r>
      <w:r w:rsidRPr="001071D7">
        <w:rPr>
          <w:rFonts w:cs="Times New Roman"/>
        </w:rPr>
        <w:t xml:space="preserve"> shall be a primary consideration and must be applied in a systemic manner in any matters concerning a child.</w:t>
      </w:r>
      <w:r>
        <w:rPr>
          <w:rStyle w:val="FootnoteReference"/>
          <w:rFonts w:cs="Times New Roman"/>
        </w:rPr>
        <w:footnoteReference w:id="41"/>
      </w:r>
      <w:r w:rsidR="00687991">
        <w:rPr>
          <w:rFonts w:cs="Times New Roman"/>
        </w:rPr>
        <w:t xml:space="preserve"> </w:t>
      </w:r>
      <w:r w:rsidR="003C0A4C">
        <w:rPr>
          <w:rFonts w:cs="Times New Roman"/>
        </w:rPr>
        <w:t>T</w:t>
      </w:r>
      <w:r w:rsidR="00687991">
        <w:rPr>
          <w:rFonts w:cs="Times New Roman"/>
        </w:rPr>
        <w:t xml:space="preserve">he </w:t>
      </w:r>
      <w:r w:rsidR="00A11CB1">
        <w:rPr>
          <w:rFonts w:cs="Times New Roman"/>
        </w:rPr>
        <w:t>principle is</w:t>
      </w:r>
      <w:r w:rsidR="00687991">
        <w:rPr>
          <w:rFonts w:cs="Times New Roman"/>
        </w:rPr>
        <w:t xml:space="preserve"> also highlighted in the </w:t>
      </w:r>
      <w:r w:rsidR="00DD3858">
        <w:rPr>
          <w:rFonts w:cs="Times New Roman"/>
        </w:rPr>
        <w:t>C</w:t>
      </w:r>
      <w:r w:rsidR="00687991">
        <w:rPr>
          <w:rFonts w:cs="Times New Roman"/>
        </w:rPr>
        <w:t>onstitution.</w:t>
      </w:r>
      <w:r w:rsidR="00687991">
        <w:rPr>
          <w:rStyle w:val="FootnoteReference"/>
          <w:rFonts w:cs="Times New Roman"/>
        </w:rPr>
        <w:footnoteReference w:id="42"/>
      </w:r>
      <w:r w:rsidR="00687991">
        <w:rPr>
          <w:rFonts w:cs="Times New Roman"/>
        </w:rPr>
        <w:t xml:space="preserve"> </w:t>
      </w:r>
      <w:r w:rsidR="003C0A4C">
        <w:rPr>
          <w:rFonts w:cs="Times New Roman"/>
        </w:rPr>
        <w:t xml:space="preserve">It has </w:t>
      </w:r>
      <w:r w:rsidR="00687991">
        <w:rPr>
          <w:rFonts w:cs="Times New Roman"/>
        </w:rPr>
        <w:t xml:space="preserve">also </w:t>
      </w:r>
      <w:r w:rsidR="003C0A4C">
        <w:rPr>
          <w:rFonts w:cs="Times New Roman"/>
        </w:rPr>
        <w:t xml:space="preserve">been </w:t>
      </w:r>
      <w:r w:rsidR="00687991">
        <w:rPr>
          <w:rFonts w:cs="Times New Roman"/>
        </w:rPr>
        <w:t>highlighted in the Banjul Charter</w:t>
      </w:r>
      <w:r w:rsidR="0046782D">
        <w:rPr>
          <w:rFonts w:cs="Times New Roman"/>
        </w:rPr>
        <w:t xml:space="preserve"> </w:t>
      </w:r>
      <w:r w:rsidR="004108DA">
        <w:rPr>
          <w:rFonts w:cs="Times New Roman"/>
        </w:rPr>
        <w:t>(ACRWC)</w:t>
      </w:r>
      <w:r w:rsidR="003B5138">
        <w:rPr>
          <w:rFonts w:cs="Times New Roman"/>
        </w:rPr>
        <w:t>,</w:t>
      </w:r>
      <w:r w:rsidR="00687991">
        <w:rPr>
          <w:rStyle w:val="FootnoteReference"/>
          <w:rFonts w:cs="Times New Roman"/>
        </w:rPr>
        <w:footnoteReference w:id="43"/>
      </w:r>
      <w:r w:rsidR="003B5138">
        <w:rPr>
          <w:rFonts w:cs="Times New Roman"/>
        </w:rPr>
        <w:t xml:space="preserve"> and in the Children Act.</w:t>
      </w:r>
      <w:r w:rsidR="003B5138">
        <w:rPr>
          <w:rStyle w:val="FootnoteReference"/>
          <w:rFonts w:cs="Times New Roman"/>
        </w:rPr>
        <w:footnoteReference w:id="44"/>
      </w:r>
      <w:r w:rsidR="00687991">
        <w:rPr>
          <w:rFonts w:cs="Times New Roman"/>
        </w:rPr>
        <w:t xml:space="preserve"> It further goes on to guarantee the </w:t>
      </w:r>
      <w:r w:rsidR="00687991" w:rsidRPr="001071D7">
        <w:rPr>
          <w:rFonts w:cs="Times New Roman"/>
        </w:rPr>
        <w:t xml:space="preserve">essential </w:t>
      </w:r>
      <w:r w:rsidR="003C0A4C">
        <w:rPr>
          <w:rFonts w:cs="Times New Roman"/>
        </w:rPr>
        <w:t xml:space="preserve">protection, </w:t>
      </w:r>
      <w:r w:rsidR="00687991" w:rsidRPr="001071D7">
        <w:rPr>
          <w:rFonts w:cs="Times New Roman"/>
        </w:rPr>
        <w:t>survival, and</w:t>
      </w:r>
      <w:r w:rsidR="003C0A4C">
        <w:rPr>
          <w:rFonts w:cs="Times New Roman"/>
        </w:rPr>
        <w:t xml:space="preserve"> ultimate</w:t>
      </w:r>
      <w:r w:rsidR="00687991" w:rsidRPr="001071D7">
        <w:rPr>
          <w:rFonts w:cs="Times New Roman"/>
        </w:rPr>
        <w:t xml:space="preserve"> development of children.</w:t>
      </w:r>
      <w:r w:rsidR="00687991">
        <w:rPr>
          <w:rStyle w:val="FootnoteReference"/>
          <w:rFonts w:cs="Times New Roman"/>
        </w:rPr>
        <w:footnoteReference w:id="45"/>
      </w:r>
      <w:r w:rsidR="00B242A3">
        <w:rPr>
          <w:rFonts w:cs="Times New Roman"/>
        </w:rPr>
        <w:t xml:space="preserve"> It is almost certain to invoke the provisions of the best interest theory to accord to working children their right to income, and have further rights provided in a written contract to safeguard their interests. </w:t>
      </w:r>
    </w:p>
    <w:p w14:paraId="433E24A7" w14:textId="77777777" w:rsidR="00B242A3" w:rsidRDefault="00B242A3" w:rsidP="00B242A3">
      <w:pPr>
        <w:autoSpaceDE w:val="0"/>
        <w:autoSpaceDN w:val="0"/>
        <w:adjustRightInd w:val="0"/>
        <w:spacing w:after="0"/>
        <w:rPr>
          <w:rFonts w:cs="Times New Roman"/>
        </w:rPr>
      </w:pPr>
      <w:r>
        <w:rPr>
          <w:rFonts w:cs="Times New Roman"/>
        </w:rPr>
        <w:t xml:space="preserve">In her dissertation, </w:t>
      </w:r>
      <w:r>
        <w:rPr>
          <w:rFonts w:cs="Times New Roman"/>
          <w:i/>
        </w:rPr>
        <w:t xml:space="preserve">Analysing the Exclusion of Child Soldiers seeking asylum under article 1F(a) of the 1951 Refugee Convention on the Principle of the Best Interests of the Child, </w:t>
      </w:r>
      <w:r>
        <w:rPr>
          <w:rFonts w:cs="Times New Roman"/>
        </w:rPr>
        <w:t>Yvonne Muthembwa posits that this principle of best interest has always been used in instances of family matters and has such been limited in that regard.</w:t>
      </w:r>
      <w:r>
        <w:rPr>
          <w:rStyle w:val="FootnoteReference"/>
          <w:rFonts w:cs="Times New Roman"/>
        </w:rPr>
        <w:footnoteReference w:id="46"/>
      </w:r>
      <w:r>
        <w:rPr>
          <w:rFonts w:cs="Times New Roman"/>
        </w:rPr>
        <w:t xml:space="preserve"> This has been seen in cases such as </w:t>
      </w:r>
      <w:r>
        <w:rPr>
          <w:rFonts w:cs="Times New Roman"/>
          <w:i/>
        </w:rPr>
        <w:t>re C K S (Minor)</w:t>
      </w:r>
      <w:r>
        <w:rPr>
          <w:rStyle w:val="FootnoteReference"/>
          <w:rFonts w:cs="Times New Roman"/>
          <w:i/>
        </w:rPr>
        <w:footnoteReference w:id="47"/>
      </w:r>
      <w:r>
        <w:rPr>
          <w:rFonts w:cs="Times New Roman"/>
        </w:rPr>
        <w:t xml:space="preserve">and </w:t>
      </w:r>
      <w:r>
        <w:rPr>
          <w:rFonts w:cs="Times New Roman"/>
          <w:i/>
        </w:rPr>
        <w:t>Noordin v Karim</w:t>
      </w:r>
      <w:r>
        <w:rPr>
          <w:rFonts w:cs="Times New Roman"/>
        </w:rPr>
        <w:t>.</w:t>
      </w:r>
      <w:r>
        <w:rPr>
          <w:rStyle w:val="FootnoteReference"/>
          <w:rFonts w:cs="Times New Roman"/>
        </w:rPr>
        <w:footnoteReference w:id="48"/>
      </w:r>
      <w:r>
        <w:rPr>
          <w:rFonts w:cs="Times New Roman"/>
        </w:rPr>
        <w:t xml:space="preserve"> </w:t>
      </w:r>
    </w:p>
    <w:p w14:paraId="4210EE70" w14:textId="77777777" w:rsidR="00B242A3" w:rsidRDefault="00B242A3" w:rsidP="00B242A3">
      <w:pPr>
        <w:autoSpaceDE w:val="0"/>
        <w:autoSpaceDN w:val="0"/>
        <w:adjustRightInd w:val="0"/>
        <w:spacing w:after="0"/>
        <w:rPr>
          <w:rFonts w:cs="Times New Roman"/>
        </w:rPr>
      </w:pPr>
      <w:r>
        <w:rPr>
          <w:rFonts w:cs="Times New Roman"/>
        </w:rPr>
        <w:t xml:space="preserve">In the case of </w:t>
      </w:r>
      <w:r>
        <w:rPr>
          <w:i/>
        </w:rPr>
        <w:t xml:space="preserve">Canadian Foundation for Children, Youth and the Law v Attorney General </w:t>
      </w:r>
      <w:r>
        <w:t>(2004)</w:t>
      </w:r>
      <w:r>
        <w:rPr>
          <w:i/>
        </w:rPr>
        <w:t>,</w:t>
      </w:r>
      <w:r>
        <w:rPr>
          <w:rFonts w:cs="Times New Roman"/>
        </w:rPr>
        <w:t xml:space="preserve"> it has even been stated that the principle is incapable of ‘being identified with some precision.’</w:t>
      </w:r>
      <w:r>
        <w:rPr>
          <w:rStyle w:val="FootnoteReference"/>
          <w:rFonts w:cs="Times New Roman"/>
        </w:rPr>
        <w:footnoteReference w:id="49"/>
      </w:r>
      <w:r>
        <w:rPr>
          <w:rFonts w:cs="Times New Roman"/>
        </w:rPr>
        <w:t xml:space="preserve"> This then means that the best interest of the child is left to the discretion of the adults and even the courts, when the child is capable of airing their own views.</w:t>
      </w:r>
      <w:r>
        <w:rPr>
          <w:rStyle w:val="FootnoteReference"/>
          <w:rFonts w:cs="Times New Roman"/>
        </w:rPr>
        <w:footnoteReference w:id="50"/>
      </w:r>
      <w:r>
        <w:rPr>
          <w:rFonts w:cs="Times New Roman"/>
        </w:rPr>
        <w:t xml:space="preserve"> Therefore, in deciding such matters involving a child, the child in question should be given an avenue to state their position.</w:t>
      </w:r>
    </w:p>
    <w:p w14:paraId="0E288334" w14:textId="526C5679" w:rsidR="00B242A3" w:rsidRDefault="00B242A3" w:rsidP="00687991">
      <w:pPr>
        <w:autoSpaceDE w:val="0"/>
        <w:autoSpaceDN w:val="0"/>
        <w:adjustRightInd w:val="0"/>
        <w:spacing w:after="0"/>
        <w:rPr>
          <w:rFonts w:cs="Times New Roman"/>
        </w:rPr>
      </w:pPr>
      <w:r>
        <w:rPr>
          <w:rFonts w:cs="Times New Roman"/>
        </w:rPr>
        <w:t xml:space="preserve">In their journal article, </w:t>
      </w:r>
      <w:r>
        <w:rPr>
          <w:rFonts w:cs="Times New Roman"/>
          <w:i/>
        </w:rPr>
        <w:t xml:space="preserve">Child-Responsive Practices in Australian Family Law: Past Problems and Future Directions, </w:t>
      </w:r>
      <w:r>
        <w:rPr>
          <w:rFonts w:cs="Times New Roman"/>
        </w:rPr>
        <w:t xml:space="preserve">even though written in the context of Australia, Moloney </w:t>
      </w:r>
      <w:r>
        <w:rPr>
          <w:rFonts w:cs="Times New Roman"/>
        </w:rPr>
        <w:lastRenderedPageBreak/>
        <w:t>and Mclntosh posit that the traditional approach of best interest focused solely on the welfare of the child, rather than the rights,</w:t>
      </w:r>
      <w:r>
        <w:rPr>
          <w:rStyle w:val="FootnoteReference"/>
          <w:rFonts w:cs="Times New Roman"/>
        </w:rPr>
        <w:footnoteReference w:id="51"/>
      </w:r>
      <w:r>
        <w:rPr>
          <w:rFonts w:cs="Times New Roman"/>
        </w:rPr>
        <w:t xml:space="preserve"> which should be taken into account.</w:t>
      </w:r>
    </w:p>
    <w:p w14:paraId="5985F367" w14:textId="7F6FFB61" w:rsidR="00A302BB" w:rsidRDefault="00A302BB" w:rsidP="00687991">
      <w:pPr>
        <w:autoSpaceDE w:val="0"/>
        <w:autoSpaceDN w:val="0"/>
        <w:adjustRightInd w:val="0"/>
        <w:spacing w:after="0"/>
        <w:rPr>
          <w:rFonts w:cs="Times New Roman"/>
        </w:rPr>
      </w:pPr>
      <w:r>
        <w:rPr>
          <w:rFonts w:cs="Times New Roman"/>
        </w:rPr>
        <w:t xml:space="preserve">In the case of </w:t>
      </w:r>
      <w:r>
        <w:rPr>
          <w:rFonts w:cs="Times New Roman"/>
          <w:i/>
        </w:rPr>
        <w:t>Joseph Maraka Adoro (minor suing through the uncle) v Paul Njogo Kihara,</w:t>
      </w:r>
      <w:r>
        <w:rPr>
          <w:rFonts w:cs="Times New Roman"/>
        </w:rPr>
        <w:t xml:space="preserve"> </w:t>
      </w:r>
      <w:r w:rsidR="001B4387">
        <w:rPr>
          <w:rFonts w:cs="Times New Roman"/>
        </w:rPr>
        <w:t>it was stated that it is not wrong for a child to engage in a vocation in order to become responsible citizens in future.</w:t>
      </w:r>
      <w:r w:rsidR="001B4387">
        <w:rPr>
          <w:rStyle w:val="FootnoteReference"/>
          <w:rFonts w:cs="Times New Roman"/>
        </w:rPr>
        <w:footnoteReference w:id="52"/>
      </w:r>
      <w:r w:rsidR="001B4387">
        <w:rPr>
          <w:rFonts w:cs="Times New Roman"/>
        </w:rPr>
        <w:t xml:space="preserve"> This further ascertains the fact that the law has given children the go-ahead </w:t>
      </w:r>
      <w:r w:rsidR="00D84013">
        <w:rPr>
          <w:rFonts w:cs="Times New Roman"/>
        </w:rPr>
        <w:t>to work, with the necessary guidelines in place.</w:t>
      </w:r>
    </w:p>
    <w:p w14:paraId="307CB886" w14:textId="1C09E37A" w:rsidR="00521BB5" w:rsidRDefault="000C47BA" w:rsidP="00687991">
      <w:pPr>
        <w:autoSpaceDE w:val="0"/>
        <w:autoSpaceDN w:val="0"/>
        <w:adjustRightInd w:val="0"/>
        <w:spacing w:after="0"/>
        <w:rPr>
          <w:rFonts w:cs="Times New Roman"/>
        </w:rPr>
      </w:pPr>
      <w:r>
        <w:rPr>
          <w:rFonts w:cs="Times New Roman"/>
        </w:rPr>
        <w:t>In his journal</w:t>
      </w:r>
      <w:r w:rsidR="00A2267D">
        <w:rPr>
          <w:rFonts w:cs="Times New Roman"/>
        </w:rPr>
        <w:t xml:space="preserve"> article</w:t>
      </w:r>
      <w:r>
        <w:rPr>
          <w:rFonts w:cs="Times New Roman"/>
        </w:rPr>
        <w:t xml:space="preserve">, </w:t>
      </w:r>
      <w:r>
        <w:rPr>
          <w:rFonts w:cs="Times New Roman"/>
          <w:i/>
        </w:rPr>
        <w:t>Addressing the Needs of Orphans and Vulnerable Children,</w:t>
      </w:r>
      <w:r w:rsidR="00521BB5">
        <w:rPr>
          <w:rFonts w:cs="Times New Roman"/>
        </w:rPr>
        <w:t xml:space="preserve"> Dipankar provides that o</w:t>
      </w:r>
      <w:r w:rsidR="00D84013">
        <w:rPr>
          <w:rFonts w:cs="Times New Roman"/>
        </w:rPr>
        <w:t>ne of the groups of children that justify this research are the vulnerable children. Children</w:t>
      </w:r>
      <w:r w:rsidR="00A11CB1">
        <w:rPr>
          <w:rFonts w:cs="Times New Roman"/>
        </w:rPr>
        <w:t xml:space="preserve"> with HIV/AIDS or with parents or guardians with HIV/AIDS are considered vulnerable</w:t>
      </w:r>
      <w:r w:rsidR="00D84013">
        <w:rPr>
          <w:rFonts w:cs="Times New Roman"/>
        </w:rPr>
        <w:t xml:space="preserve">, or </w:t>
      </w:r>
      <w:r w:rsidR="00B242A3">
        <w:rPr>
          <w:rFonts w:cs="Times New Roman"/>
        </w:rPr>
        <w:t xml:space="preserve">if </w:t>
      </w:r>
      <w:r w:rsidR="00D84013">
        <w:rPr>
          <w:rFonts w:cs="Times New Roman"/>
        </w:rPr>
        <w:t>they are living on the streets.</w:t>
      </w:r>
      <w:r w:rsidR="00D84013">
        <w:rPr>
          <w:rStyle w:val="FootnoteReference"/>
          <w:rFonts w:cs="Times New Roman"/>
        </w:rPr>
        <w:footnoteReference w:id="53"/>
      </w:r>
      <w:r w:rsidR="00D84013">
        <w:rPr>
          <w:rFonts w:cs="Times New Roman"/>
        </w:rPr>
        <w:t xml:space="preserve"> </w:t>
      </w:r>
      <w:r w:rsidR="008F5FB5">
        <w:rPr>
          <w:rFonts w:cs="Times New Roman"/>
        </w:rPr>
        <w:t>This makes up a category of children who are forced to cater for themselves and they achieve this through employment.</w:t>
      </w:r>
    </w:p>
    <w:p w14:paraId="35D7B81F" w14:textId="564F0741" w:rsidR="003A066E" w:rsidRDefault="00521BB5" w:rsidP="00687991">
      <w:pPr>
        <w:autoSpaceDE w:val="0"/>
        <w:autoSpaceDN w:val="0"/>
        <w:adjustRightInd w:val="0"/>
        <w:spacing w:after="0"/>
        <w:rPr>
          <w:rFonts w:cs="Times New Roman"/>
        </w:rPr>
      </w:pPr>
      <w:r>
        <w:rPr>
          <w:rFonts w:cs="Times New Roman"/>
        </w:rPr>
        <w:t>To add, in her journal</w:t>
      </w:r>
      <w:r w:rsidR="00A2267D">
        <w:rPr>
          <w:rFonts w:cs="Times New Roman"/>
        </w:rPr>
        <w:t xml:space="preserve"> article</w:t>
      </w:r>
      <w:r>
        <w:rPr>
          <w:rFonts w:cs="Times New Roman"/>
        </w:rPr>
        <w:t xml:space="preserve">, </w:t>
      </w:r>
      <w:r>
        <w:rPr>
          <w:rFonts w:cs="Times New Roman"/>
          <w:i/>
        </w:rPr>
        <w:t>The Invisible Child Worker in Kenya</w:t>
      </w:r>
      <w:r w:rsidR="00811051">
        <w:rPr>
          <w:rFonts w:cs="Times New Roman"/>
          <w:i/>
        </w:rPr>
        <w:t>,</w:t>
      </w:r>
      <w:r w:rsidR="00811051">
        <w:rPr>
          <w:rFonts w:cs="Times New Roman"/>
        </w:rPr>
        <w:t xml:space="preserve"> Collet</w:t>
      </w:r>
      <w:r w:rsidR="00B16FCE">
        <w:rPr>
          <w:rFonts w:cs="Times New Roman"/>
        </w:rPr>
        <w:t>t</w:t>
      </w:r>
      <w:r w:rsidR="00811051">
        <w:rPr>
          <w:rFonts w:cs="Times New Roman"/>
        </w:rPr>
        <w:t>e A adds a</w:t>
      </w:r>
      <w:r w:rsidR="00D84013">
        <w:rPr>
          <w:rFonts w:cs="Times New Roman"/>
        </w:rPr>
        <w:t>nother category similarly in need of protection a</w:t>
      </w:r>
      <w:r w:rsidR="00811051">
        <w:rPr>
          <w:rFonts w:cs="Times New Roman"/>
        </w:rPr>
        <w:t>s</w:t>
      </w:r>
      <w:r w:rsidR="00D84013">
        <w:rPr>
          <w:rFonts w:cs="Times New Roman"/>
        </w:rPr>
        <w:t xml:space="preserve"> the invisible children, who mainly work in the domestic industry.</w:t>
      </w:r>
      <w:r w:rsidR="00D84013">
        <w:rPr>
          <w:rStyle w:val="FootnoteReference"/>
          <w:rFonts w:cs="Times New Roman"/>
        </w:rPr>
        <w:footnoteReference w:id="54"/>
      </w:r>
      <w:r w:rsidR="00D84013">
        <w:rPr>
          <w:rFonts w:cs="Times New Roman"/>
        </w:rPr>
        <w:t xml:space="preserve"> These are children who, out of circumstances, have been </w:t>
      </w:r>
      <w:r w:rsidR="00B242A3">
        <w:rPr>
          <w:rFonts w:cs="Times New Roman"/>
        </w:rPr>
        <w:t>forced</w:t>
      </w:r>
      <w:r w:rsidR="00D84013">
        <w:rPr>
          <w:rFonts w:cs="Times New Roman"/>
        </w:rPr>
        <w:t xml:space="preserve"> to work </w:t>
      </w:r>
      <w:r w:rsidR="00B242A3">
        <w:rPr>
          <w:rFonts w:cs="Times New Roman"/>
        </w:rPr>
        <w:t xml:space="preserve">with the aim of </w:t>
      </w:r>
      <w:r w:rsidR="00D84013">
        <w:rPr>
          <w:rFonts w:cs="Times New Roman"/>
        </w:rPr>
        <w:t>meet</w:t>
      </w:r>
      <w:r w:rsidR="00B242A3">
        <w:rPr>
          <w:rFonts w:cs="Times New Roman"/>
        </w:rPr>
        <w:t>ing</w:t>
      </w:r>
      <w:r w:rsidR="00D84013">
        <w:rPr>
          <w:rFonts w:cs="Times New Roman"/>
        </w:rPr>
        <w:t xml:space="preserve"> theirs and</w:t>
      </w:r>
      <w:r w:rsidR="00B242A3">
        <w:rPr>
          <w:rFonts w:cs="Times New Roman"/>
        </w:rPr>
        <w:t>/or</w:t>
      </w:r>
      <w:r w:rsidR="00D84013">
        <w:rPr>
          <w:rFonts w:cs="Times New Roman"/>
        </w:rPr>
        <w:t xml:space="preserve"> their families daily needs. As such, it is only ordinary for these children to acquire interests in </w:t>
      </w:r>
      <w:r w:rsidR="000B6185">
        <w:rPr>
          <w:rFonts w:cs="Times New Roman"/>
        </w:rPr>
        <w:t>earning the proceeds of their work.</w:t>
      </w:r>
      <w:r w:rsidR="00D84013">
        <w:rPr>
          <w:rFonts w:cs="Times New Roman"/>
        </w:rPr>
        <w:t xml:space="preserve"> The law gives them the go ahead to work but </w:t>
      </w:r>
      <w:r w:rsidR="000B6185">
        <w:rPr>
          <w:rFonts w:cs="Times New Roman"/>
        </w:rPr>
        <w:t>remains silent on a vital part of employment, which is the right to an income.</w:t>
      </w:r>
      <w:r w:rsidR="00D84013">
        <w:rPr>
          <w:rFonts w:cs="Times New Roman"/>
        </w:rPr>
        <w:t xml:space="preserve"> </w:t>
      </w:r>
    </w:p>
    <w:p w14:paraId="5EE818EB" w14:textId="77777777" w:rsidR="00574B8D" w:rsidRDefault="00574B8D" w:rsidP="00687991">
      <w:pPr>
        <w:autoSpaceDE w:val="0"/>
        <w:autoSpaceDN w:val="0"/>
        <w:adjustRightInd w:val="0"/>
        <w:spacing w:after="0"/>
        <w:rPr>
          <w:rFonts w:cs="Times New Roman"/>
        </w:rPr>
      </w:pPr>
    </w:p>
    <w:p w14:paraId="415A298D" w14:textId="4BD6A245" w:rsidR="00715882" w:rsidRPr="001071D7" w:rsidRDefault="00D71EEB" w:rsidP="001071D7">
      <w:pPr>
        <w:autoSpaceDE w:val="0"/>
        <w:autoSpaceDN w:val="0"/>
        <w:adjustRightInd w:val="0"/>
        <w:spacing w:after="0"/>
        <w:rPr>
          <w:rFonts w:cs="Times New Roman"/>
        </w:rPr>
      </w:pPr>
      <w:r>
        <w:rPr>
          <w:rFonts w:cs="Times New Roman"/>
        </w:rPr>
        <w:t xml:space="preserve">It is therefore clear from the above </w:t>
      </w:r>
      <w:r w:rsidR="008038B9">
        <w:rPr>
          <w:rFonts w:cs="Times New Roman"/>
        </w:rPr>
        <w:t>authors</w:t>
      </w:r>
      <w:r>
        <w:rPr>
          <w:rFonts w:cs="Times New Roman"/>
        </w:rPr>
        <w:t xml:space="preserve"> that it is a foreign concept for children to </w:t>
      </w:r>
      <w:r w:rsidR="009A0012">
        <w:rPr>
          <w:rFonts w:cs="Times New Roman"/>
        </w:rPr>
        <w:t xml:space="preserve">receive the proceeds from their work, </w:t>
      </w:r>
      <w:r w:rsidR="000B6185">
        <w:rPr>
          <w:rFonts w:cs="Times New Roman"/>
        </w:rPr>
        <w:t>because they are considered property in themselves</w:t>
      </w:r>
      <w:r w:rsidR="00581C8F">
        <w:rPr>
          <w:rFonts w:cs="Times New Roman"/>
        </w:rPr>
        <w:t xml:space="preserve"> as they were viewed as property</w:t>
      </w:r>
      <w:r w:rsidR="000B6185">
        <w:rPr>
          <w:rFonts w:cs="Times New Roman"/>
        </w:rPr>
        <w:t>, and anything they earn is not theirs by right</w:t>
      </w:r>
      <w:r w:rsidR="00221E0C">
        <w:rPr>
          <w:rFonts w:cs="Times New Roman"/>
        </w:rPr>
        <w:t>.</w:t>
      </w:r>
      <w:r>
        <w:rPr>
          <w:rFonts w:cs="Times New Roman"/>
        </w:rPr>
        <w:t xml:space="preserve"> </w:t>
      </w:r>
      <w:r w:rsidR="00221E0C">
        <w:rPr>
          <w:rFonts w:cs="Times New Roman"/>
        </w:rPr>
        <w:t>However,</w:t>
      </w:r>
      <w:r>
        <w:rPr>
          <w:rFonts w:cs="Times New Roman"/>
        </w:rPr>
        <w:t xml:space="preserve"> they have been seen to have enough capacity to be admitted into employment, without being able to realize their livelihood through the </w:t>
      </w:r>
      <w:r w:rsidR="009A0012">
        <w:rPr>
          <w:rFonts w:cs="Times New Roman"/>
        </w:rPr>
        <w:t>right to income</w:t>
      </w:r>
      <w:r>
        <w:rPr>
          <w:rFonts w:cs="Times New Roman"/>
        </w:rPr>
        <w:t>.</w:t>
      </w:r>
      <w:r w:rsidR="008038B9">
        <w:rPr>
          <w:rFonts w:cs="Times New Roman"/>
        </w:rPr>
        <w:t xml:space="preserve"> </w:t>
      </w:r>
      <w:r w:rsidR="00581C8F">
        <w:rPr>
          <w:rFonts w:cs="Times New Roman"/>
        </w:rPr>
        <w:t xml:space="preserve">From the works cited above, </w:t>
      </w:r>
      <w:r w:rsidR="008038B9">
        <w:rPr>
          <w:rFonts w:cs="Times New Roman"/>
        </w:rPr>
        <w:t xml:space="preserve">none address whether children </w:t>
      </w:r>
      <w:r w:rsidR="00B242A3">
        <w:rPr>
          <w:rFonts w:cs="Times New Roman"/>
        </w:rPr>
        <w:t>can participate in work</w:t>
      </w:r>
      <w:r w:rsidR="008038B9">
        <w:rPr>
          <w:rFonts w:cs="Times New Roman"/>
        </w:rPr>
        <w:t xml:space="preserve"> and subsequently </w:t>
      </w:r>
      <w:r w:rsidR="009A0012">
        <w:rPr>
          <w:rFonts w:cs="Times New Roman"/>
        </w:rPr>
        <w:t xml:space="preserve">enjoy the right to </w:t>
      </w:r>
      <w:r w:rsidR="007604DE">
        <w:rPr>
          <w:rFonts w:cs="Times New Roman"/>
        </w:rPr>
        <w:t>income,</w:t>
      </w:r>
      <w:r w:rsidR="00774458">
        <w:rPr>
          <w:rFonts w:cs="Times New Roman"/>
        </w:rPr>
        <w:t xml:space="preserve"> and have it stipulated in a written contract</w:t>
      </w:r>
      <w:r w:rsidR="009A0012">
        <w:rPr>
          <w:rFonts w:cs="Times New Roman"/>
        </w:rPr>
        <w:t xml:space="preserve"> </w:t>
      </w:r>
      <w:r w:rsidR="008038B9">
        <w:rPr>
          <w:rFonts w:cs="Times New Roman"/>
        </w:rPr>
        <w:t>by virtue of their best interest, and this is the gap this paper seeks to address.</w:t>
      </w:r>
      <w:r w:rsidR="00774458">
        <w:rPr>
          <w:rFonts w:cs="Times New Roman"/>
        </w:rPr>
        <w:t xml:space="preserve">  </w:t>
      </w:r>
    </w:p>
    <w:p w14:paraId="7C81BF84" w14:textId="06F31E99" w:rsidR="00715882" w:rsidRPr="000F5136" w:rsidRDefault="00715882" w:rsidP="004C0AA7">
      <w:pPr>
        <w:pStyle w:val="Heading1"/>
        <w:numPr>
          <w:ilvl w:val="1"/>
          <w:numId w:val="33"/>
        </w:numPr>
        <w:rPr>
          <w:rFonts w:ascii="Times New Roman" w:hAnsi="Times New Roman" w:cs="Times New Roman"/>
          <w:b/>
          <w:color w:val="auto"/>
          <w:sz w:val="24"/>
          <w:szCs w:val="24"/>
        </w:rPr>
      </w:pPr>
      <w:bookmarkStart w:id="20" w:name="_Toc33265956"/>
      <w:r w:rsidRPr="000F5136">
        <w:rPr>
          <w:rFonts w:ascii="Times New Roman" w:hAnsi="Times New Roman" w:cs="Times New Roman"/>
          <w:b/>
          <w:color w:val="auto"/>
          <w:sz w:val="24"/>
          <w:szCs w:val="24"/>
        </w:rPr>
        <w:lastRenderedPageBreak/>
        <w:t>Research design</w:t>
      </w:r>
      <w:bookmarkEnd w:id="20"/>
      <w:r w:rsidRPr="000F5136">
        <w:rPr>
          <w:rFonts w:ascii="Times New Roman" w:hAnsi="Times New Roman" w:cs="Times New Roman"/>
          <w:b/>
          <w:color w:val="auto"/>
          <w:sz w:val="24"/>
          <w:szCs w:val="24"/>
        </w:rPr>
        <w:t xml:space="preserve"> </w:t>
      </w:r>
    </w:p>
    <w:p w14:paraId="5D03F7F0" w14:textId="000CFE95" w:rsidR="00715882" w:rsidRPr="001071D7" w:rsidRDefault="00681668" w:rsidP="001071D7">
      <w:pPr>
        <w:pStyle w:val="Heading2"/>
        <w:rPr>
          <w:rFonts w:ascii="Times New Roman" w:hAnsi="Times New Roman" w:cs="Times New Roman"/>
          <w:b/>
          <w:color w:val="auto"/>
          <w:sz w:val="24"/>
          <w:szCs w:val="24"/>
        </w:rPr>
      </w:pPr>
      <w:bookmarkStart w:id="21" w:name="_Toc33265957"/>
      <w:r>
        <w:rPr>
          <w:rFonts w:ascii="Times New Roman" w:hAnsi="Times New Roman" w:cs="Times New Roman"/>
          <w:b/>
          <w:color w:val="auto"/>
          <w:sz w:val="24"/>
          <w:szCs w:val="24"/>
        </w:rPr>
        <w:t>1.</w:t>
      </w:r>
      <w:r w:rsidR="004C0AA7">
        <w:rPr>
          <w:rFonts w:ascii="Times New Roman" w:hAnsi="Times New Roman" w:cs="Times New Roman"/>
          <w:b/>
          <w:color w:val="auto"/>
          <w:sz w:val="24"/>
          <w:szCs w:val="24"/>
        </w:rPr>
        <w:t>9</w:t>
      </w:r>
      <w:r>
        <w:rPr>
          <w:rFonts w:ascii="Times New Roman" w:hAnsi="Times New Roman" w:cs="Times New Roman"/>
          <w:b/>
          <w:color w:val="auto"/>
          <w:sz w:val="24"/>
          <w:szCs w:val="24"/>
        </w:rPr>
        <w:t xml:space="preserve">.1 </w:t>
      </w:r>
      <w:r w:rsidR="00715882" w:rsidRPr="001071D7">
        <w:rPr>
          <w:rFonts w:ascii="Times New Roman" w:hAnsi="Times New Roman" w:cs="Times New Roman"/>
          <w:b/>
          <w:color w:val="auto"/>
          <w:sz w:val="24"/>
          <w:szCs w:val="24"/>
        </w:rPr>
        <w:t xml:space="preserve">Research </w:t>
      </w:r>
      <w:r w:rsidR="00E00FCD">
        <w:rPr>
          <w:rFonts w:ascii="Times New Roman" w:hAnsi="Times New Roman" w:cs="Times New Roman"/>
          <w:b/>
          <w:color w:val="auto"/>
          <w:sz w:val="24"/>
          <w:szCs w:val="24"/>
        </w:rPr>
        <w:t>D</w:t>
      </w:r>
      <w:r w:rsidR="00715882" w:rsidRPr="001071D7">
        <w:rPr>
          <w:rFonts w:ascii="Times New Roman" w:hAnsi="Times New Roman" w:cs="Times New Roman"/>
          <w:b/>
          <w:color w:val="auto"/>
          <w:sz w:val="24"/>
          <w:szCs w:val="24"/>
        </w:rPr>
        <w:t xml:space="preserve">esign and </w:t>
      </w:r>
      <w:r w:rsidR="00E00FCD">
        <w:rPr>
          <w:rFonts w:ascii="Times New Roman" w:hAnsi="Times New Roman" w:cs="Times New Roman"/>
          <w:b/>
          <w:color w:val="auto"/>
          <w:sz w:val="24"/>
          <w:szCs w:val="24"/>
        </w:rPr>
        <w:t>M</w:t>
      </w:r>
      <w:r w:rsidR="00715882" w:rsidRPr="001071D7">
        <w:rPr>
          <w:rFonts w:ascii="Times New Roman" w:hAnsi="Times New Roman" w:cs="Times New Roman"/>
          <w:b/>
          <w:color w:val="auto"/>
          <w:sz w:val="24"/>
          <w:szCs w:val="24"/>
        </w:rPr>
        <w:t>ethodology</w:t>
      </w:r>
      <w:bookmarkEnd w:id="21"/>
      <w:r w:rsidR="00715882" w:rsidRPr="001071D7">
        <w:rPr>
          <w:rFonts w:ascii="Times New Roman" w:hAnsi="Times New Roman" w:cs="Times New Roman"/>
          <w:b/>
          <w:color w:val="auto"/>
          <w:sz w:val="24"/>
          <w:szCs w:val="24"/>
        </w:rPr>
        <w:t xml:space="preserve"> </w:t>
      </w:r>
    </w:p>
    <w:p w14:paraId="313CB90B" w14:textId="14E4568D" w:rsidR="003D6211" w:rsidRDefault="003E2CA7" w:rsidP="001071D7">
      <w:pPr>
        <w:rPr>
          <w:rFonts w:cs="Times New Roman"/>
        </w:rPr>
      </w:pPr>
      <w:r>
        <w:rPr>
          <w:rFonts w:cs="Times New Roman"/>
        </w:rPr>
        <w:t xml:space="preserve">The research design used is </w:t>
      </w:r>
      <w:r w:rsidR="000622F3">
        <w:rPr>
          <w:rFonts w:cs="Times New Roman"/>
        </w:rPr>
        <w:t>the correlational design and</w:t>
      </w:r>
      <w:r w:rsidR="00DF30A9">
        <w:rPr>
          <w:rFonts w:cs="Times New Roman"/>
        </w:rPr>
        <w:t xml:space="preserve"> evaluation of judicial decisions.</w:t>
      </w:r>
      <w:r w:rsidR="000622F3">
        <w:rPr>
          <w:rFonts w:cs="Times New Roman"/>
        </w:rPr>
        <w:t xml:space="preserve"> The correlational design will involve the study of the relationship between children, </w:t>
      </w:r>
      <w:r w:rsidR="00EA62CB">
        <w:rPr>
          <w:rFonts w:cs="Times New Roman"/>
        </w:rPr>
        <w:t>rights</w:t>
      </w:r>
      <w:r w:rsidR="000622F3">
        <w:rPr>
          <w:rFonts w:cs="Times New Roman"/>
        </w:rPr>
        <w:t xml:space="preserve"> and capacity, using certain occurrences such as children being allowed to contract for employment. </w:t>
      </w:r>
      <w:r w:rsidR="003D6211">
        <w:rPr>
          <w:rFonts w:cs="Times New Roman"/>
        </w:rPr>
        <w:t>This will be achieved through reading of books, journals and articles that will be accessed through various subscriptions such as JStor, Oxford, Cambridge Journals, Hein Online</w:t>
      </w:r>
      <w:r w:rsidR="00F33BDF">
        <w:rPr>
          <w:rFonts w:cs="Times New Roman"/>
        </w:rPr>
        <w:t>,</w:t>
      </w:r>
      <w:r w:rsidR="003D6211">
        <w:rPr>
          <w:rFonts w:cs="Times New Roman"/>
        </w:rPr>
        <w:t xml:space="preserve"> among others. </w:t>
      </w:r>
    </w:p>
    <w:p w14:paraId="586551BB" w14:textId="6DE62595" w:rsidR="00715882" w:rsidRPr="001071D7" w:rsidRDefault="000622F3" w:rsidP="001071D7">
      <w:pPr>
        <w:rPr>
          <w:rFonts w:cs="Times New Roman"/>
        </w:rPr>
      </w:pPr>
      <w:r>
        <w:rPr>
          <w:rFonts w:cs="Times New Roman"/>
        </w:rPr>
        <w:t xml:space="preserve">The </w:t>
      </w:r>
      <w:r w:rsidR="00DF30A9">
        <w:rPr>
          <w:rFonts w:cs="Times New Roman"/>
        </w:rPr>
        <w:t>evaluation of judicial decisions</w:t>
      </w:r>
      <w:r>
        <w:rPr>
          <w:rFonts w:cs="Times New Roman"/>
        </w:rPr>
        <w:t xml:space="preserve"> will involve the interpretation of previous judicial decisions and their effect on the</w:t>
      </w:r>
      <w:r w:rsidR="00B242A3">
        <w:rPr>
          <w:rFonts w:cs="Times New Roman"/>
        </w:rPr>
        <w:t xml:space="preserve"> question</w:t>
      </w:r>
      <w:r>
        <w:rPr>
          <w:rFonts w:cs="Times New Roman"/>
        </w:rPr>
        <w:t xml:space="preserve"> at hand.</w:t>
      </w:r>
      <w:r w:rsidR="003D6211">
        <w:rPr>
          <w:rFonts w:cs="Times New Roman"/>
        </w:rPr>
        <w:t xml:space="preserve"> The judicial decisions used will be obtained through visiting of the Kenya Law website and databases of other countries.</w:t>
      </w:r>
    </w:p>
    <w:p w14:paraId="30F7F141" w14:textId="43E86D4F" w:rsidR="00715882" w:rsidRPr="001071D7" w:rsidRDefault="000622F3" w:rsidP="001071D7">
      <w:pPr>
        <w:rPr>
          <w:rFonts w:cs="Times New Roman"/>
        </w:rPr>
      </w:pPr>
      <w:r>
        <w:rPr>
          <w:rFonts w:cs="Times New Roman"/>
        </w:rPr>
        <w:t xml:space="preserve">The research methodology to be used in this paper will be </w:t>
      </w:r>
      <w:r w:rsidR="006165E6">
        <w:rPr>
          <w:rFonts w:cs="Times New Roman"/>
        </w:rPr>
        <w:t>qualitative desktop research</w:t>
      </w:r>
      <w:r w:rsidR="003D6211">
        <w:rPr>
          <w:rFonts w:cs="Times New Roman"/>
        </w:rPr>
        <w:t>. This also involves the collection of data through visiting the school library, reading of article, journals and books. Also, there will be a comparative study between Kenya and the United Kingdom as the United Kingdom has an elaborate legal framework on working children</w:t>
      </w:r>
      <w:r w:rsidR="00F33BDF">
        <w:rPr>
          <w:rFonts w:cs="Times New Roman"/>
        </w:rPr>
        <w:t>.</w:t>
      </w:r>
    </w:p>
    <w:p w14:paraId="184E2ABC" w14:textId="1A103C4A" w:rsidR="00715882" w:rsidRPr="00895FF0" w:rsidRDefault="00681668" w:rsidP="001071D7">
      <w:pPr>
        <w:pStyle w:val="Heading2"/>
        <w:rPr>
          <w:rFonts w:ascii="Times New Roman" w:hAnsi="Times New Roman" w:cs="Times New Roman"/>
          <w:b/>
          <w:color w:val="FF0000"/>
          <w:sz w:val="24"/>
          <w:szCs w:val="24"/>
        </w:rPr>
      </w:pPr>
      <w:bookmarkStart w:id="22" w:name="_Toc33265958"/>
      <w:r>
        <w:rPr>
          <w:rFonts w:ascii="Times New Roman" w:hAnsi="Times New Roman" w:cs="Times New Roman"/>
          <w:b/>
          <w:color w:val="auto"/>
          <w:sz w:val="24"/>
          <w:szCs w:val="24"/>
        </w:rPr>
        <w:t>1.</w:t>
      </w:r>
      <w:r w:rsidR="004C0AA7">
        <w:rPr>
          <w:rFonts w:ascii="Times New Roman" w:hAnsi="Times New Roman" w:cs="Times New Roman"/>
          <w:b/>
          <w:color w:val="auto"/>
          <w:sz w:val="24"/>
          <w:szCs w:val="24"/>
        </w:rPr>
        <w:t>9.2</w:t>
      </w:r>
      <w:r>
        <w:rPr>
          <w:rFonts w:ascii="Times New Roman" w:hAnsi="Times New Roman" w:cs="Times New Roman"/>
          <w:b/>
          <w:color w:val="auto"/>
          <w:sz w:val="24"/>
          <w:szCs w:val="24"/>
        </w:rPr>
        <w:t xml:space="preserve"> </w:t>
      </w:r>
      <w:r w:rsidR="00715882" w:rsidRPr="001071D7">
        <w:rPr>
          <w:rFonts w:ascii="Times New Roman" w:hAnsi="Times New Roman" w:cs="Times New Roman"/>
          <w:b/>
          <w:color w:val="auto"/>
          <w:sz w:val="24"/>
          <w:szCs w:val="24"/>
        </w:rPr>
        <w:t>Assumptions</w:t>
      </w:r>
      <w:bookmarkEnd w:id="22"/>
    </w:p>
    <w:p w14:paraId="5DD8D5E2" w14:textId="534A71D1" w:rsidR="000C5BDC" w:rsidRDefault="00C15251" w:rsidP="001071D7">
      <w:pPr>
        <w:pStyle w:val="ListParagraph"/>
        <w:numPr>
          <w:ilvl w:val="0"/>
          <w:numId w:val="6"/>
        </w:numPr>
        <w:rPr>
          <w:rFonts w:cs="Times New Roman"/>
        </w:rPr>
      </w:pPr>
      <w:r>
        <w:rPr>
          <w:rFonts w:cs="Times New Roman"/>
        </w:rPr>
        <w:t xml:space="preserve">The </w:t>
      </w:r>
      <w:r w:rsidR="009A0012">
        <w:rPr>
          <w:rFonts w:cs="Times New Roman"/>
        </w:rPr>
        <w:t>income to be received by these working children</w:t>
      </w:r>
      <w:r>
        <w:rPr>
          <w:rFonts w:cs="Times New Roman"/>
        </w:rPr>
        <w:t xml:space="preserve"> </w:t>
      </w:r>
      <w:r w:rsidR="00C74011">
        <w:rPr>
          <w:rFonts w:cs="Times New Roman"/>
        </w:rPr>
        <w:t xml:space="preserve">will be used for the good and benefit of </w:t>
      </w:r>
      <w:r w:rsidR="00B242A3">
        <w:rPr>
          <w:rFonts w:cs="Times New Roman"/>
        </w:rPr>
        <w:t xml:space="preserve">themselves or </w:t>
      </w:r>
      <w:r w:rsidR="00C74011">
        <w:rPr>
          <w:rFonts w:cs="Times New Roman"/>
        </w:rPr>
        <w:t>the</w:t>
      </w:r>
      <w:r w:rsidR="00581C8F">
        <w:rPr>
          <w:rFonts w:cs="Times New Roman"/>
        </w:rPr>
        <w:t>ir</w:t>
      </w:r>
      <w:r w:rsidR="00C74011">
        <w:rPr>
          <w:rFonts w:cs="Times New Roman"/>
        </w:rPr>
        <w:t xml:space="preserve"> family. </w:t>
      </w:r>
    </w:p>
    <w:p w14:paraId="2436D638" w14:textId="5D1FBC35" w:rsidR="00C74011" w:rsidRDefault="00C74011" w:rsidP="001071D7">
      <w:pPr>
        <w:pStyle w:val="ListParagraph"/>
        <w:numPr>
          <w:ilvl w:val="0"/>
          <w:numId w:val="6"/>
        </w:numPr>
        <w:rPr>
          <w:rFonts w:cs="Times New Roman"/>
        </w:rPr>
      </w:pPr>
      <w:r>
        <w:rPr>
          <w:rFonts w:cs="Times New Roman"/>
        </w:rPr>
        <w:t xml:space="preserve">The children would be motivated to work by the fact that they are </w:t>
      </w:r>
      <w:r w:rsidR="00A31ED0">
        <w:rPr>
          <w:rFonts w:cs="Times New Roman"/>
        </w:rPr>
        <w:t>required to provide for themselves</w:t>
      </w:r>
      <w:r w:rsidR="00EA62CB">
        <w:rPr>
          <w:rFonts w:cs="Times New Roman"/>
        </w:rPr>
        <w:t xml:space="preserve"> and their families.</w:t>
      </w:r>
    </w:p>
    <w:p w14:paraId="25841DC3" w14:textId="593D23BB" w:rsidR="00D12075" w:rsidRPr="001071D7" w:rsidRDefault="00D12075" w:rsidP="001071D7">
      <w:pPr>
        <w:pStyle w:val="ListParagraph"/>
        <w:numPr>
          <w:ilvl w:val="0"/>
          <w:numId w:val="6"/>
        </w:numPr>
        <w:rPr>
          <w:rFonts w:cs="Times New Roman"/>
        </w:rPr>
      </w:pPr>
      <w:r>
        <w:rPr>
          <w:rFonts w:cs="Times New Roman"/>
        </w:rPr>
        <w:t xml:space="preserve">The existence of a written contract for working children will safeguard their rights from exploitation </w:t>
      </w:r>
      <w:r w:rsidR="00335C59">
        <w:rPr>
          <w:rFonts w:cs="Times New Roman"/>
        </w:rPr>
        <w:t xml:space="preserve">by </w:t>
      </w:r>
      <w:r w:rsidR="007A2125">
        <w:rPr>
          <w:rFonts w:cs="Times New Roman"/>
        </w:rPr>
        <w:t>employers and</w:t>
      </w:r>
      <w:r w:rsidR="00335C59">
        <w:rPr>
          <w:rFonts w:cs="Times New Roman"/>
        </w:rPr>
        <w:t xml:space="preserve"> will provide an avenue to challenge the said exploitation</w:t>
      </w:r>
      <w:r w:rsidR="00774458">
        <w:rPr>
          <w:rFonts w:cs="Times New Roman"/>
        </w:rPr>
        <w:t xml:space="preserve"> or in the case of a dispute over duties and obligations</w:t>
      </w:r>
      <w:r w:rsidR="00335C59">
        <w:rPr>
          <w:rFonts w:cs="Times New Roman"/>
        </w:rPr>
        <w:t xml:space="preserve">. </w:t>
      </w:r>
    </w:p>
    <w:p w14:paraId="56E2E6B6" w14:textId="331949D6" w:rsidR="00715882" w:rsidRDefault="00681668" w:rsidP="001071D7">
      <w:pPr>
        <w:pStyle w:val="Heading2"/>
        <w:rPr>
          <w:rFonts w:ascii="Times New Roman" w:hAnsi="Times New Roman" w:cs="Times New Roman"/>
          <w:b/>
          <w:color w:val="auto"/>
          <w:sz w:val="24"/>
          <w:szCs w:val="24"/>
        </w:rPr>
      </w:pPr>
      <w:bookmarkStart w:id="23" w:name="_Toc33265959"/>
      <w:r>
        <w:rPr>
          <w:rFonts w:ascii="Times New Roman" w:hAnsi="Times New Roman" w:cs="Times New Roman"/>
          <w:b/>
          <w:color w:val="auto"/>
          <w:sz w:val="24"/>
          <w:szCs w:val="24"/>
        </w:rPr>
        <w:t>1.</w:t>
      </w:r>
      <w:r w:rsidR="004C0AA7">
        <w:rPr>
          <w:rFonts w:ascii="Times New Roman" w:hAnsi="Times New Roman" w:cs="Times New Roman"/>
          <w:b/>
          <w:color w:val="auto"/>
          <w:sz w:val="24"/>
          <w:szCs w:val="24"/>
        </w:rPr>
        <w:t>9</w:t>
      </w:r>
      <w:r>
        <w:rPr>
          <w:rFonts w:ascii="Times New Roman" w:hAnsi="Times New Roman" w:cs="Times New Roman"/>
          <w:b/>
          <w:color w:val="auto"/>
          <w:sz w:val="24"/>
          <w:szCs w:val="24"/>
        </w:rPr>
        <w:t xml:space="preserve">.3 </w:t>
      </w:r>
      <w:r w:rsidR="00715882" w:rsidRPr="001071D7">
        <w:rPr>
          <w:rFonts w:ascii="Times New Roman" w:hAnsi="Times New Roman" w:cs="Times New Roman"/>
          <w:b/>
          <w:color w:val="auto"/>
          <w:sz w:val="24"/>
          <w:szCs w:val="24"/>
        </w:rPr>
        <w:t>Limitations</w:t>
      </w:r>
      <w:bookmarkEnd w:id="23"/>
    </w:p>
    <w:p w14:paraId="3C6694F0" w14:textId="1402CA4B" w:rsidR="00391EDB" w:rsidRDefault="00391EDB" w:rsidP="000622F3">
      <w:r>
        <w:t xml:space="preserve">A limitation to this study is the natural bias most authors have to the impossibility of children </w:t>
      </w:r>
      <w:r w:rsidR="009A0012">
        <w:t xml:space="preserve">earning the value of their </w:t>
      </w:r>
      <w:r w:rsidR="00581C8F">
        <w:t>labour</w:t>
      </w:r>
      <w:r w:rsidR="009A0012">
        <w:t>.</w:t>
      </w:r>
      <w:r w:rsidR="000F5714">
        <w:t xml:space="preserve"> Therefore, the study will </w:t>
      </w:r>
      <w:r w:rsidR="00EA62CB">
        <w:t xml:space="preserve">attempt to change this bias by providing information that disqualifies the bias. </w:t>
      </w:r>
    </w:p>
    <w:p w14:paraId="026F4FDF" w14:textId="39BC5608" w:rsidR="00715882" w:rsidRDefault="00681668" w:rsidP="001071D7">
      <w:pPr>
        <w:pStyle w:val="Heading2"/>
        <w:rPr>
          <w:rFonts w:ascii="Times New Roman" w:hAnsi="Times New Roman" w:cs="Times New Roman"/>
          <w:b/>
          <w:color w:val="FF0000"/>
          <w:sz w:val="24"/>
          <w:szCs w:val="24"/>
        </w:rPr>
      </w:pPr>
      <w:bookmarkStart w:id="24" w:name="_Toc33265960"/>
      <w:r>
        <w:rPr>
          <w:rFonts w:ascii="Times New Roman" w:hAnsi="Times New Roman" w:cs="Times New Roman"/>
          <w:b/>
          <w:color w:val="auto"/>
          <w:sz w:val="24"/>
          <w:szCs w:val="24"/>
        </w:rPr>
        <w:t>1.</w:t>
      </w:r>
      <w:r w:rsidR="004C0AA7">
        <w:rPr>
          <w:rFonts w:ascii="Times New Roman" w:hAnsi="Times New Roman" w:cs="Times New Roman"/>
          <w:b/>
          <w:color w:val="auto"/>
          <w:sz w:val="24"/>
          <w:szCs w:val="24"/>
        </w:rPr>
        <w:t>9</w:t>
      </w:r>
      <w:r>
        <w:rPr>
          <w:rFonts w:ascii="Times New Roman" w:hAnsi="Times New Roman" w:cs="Times New Roman"/>
          <w:b/>
          <w:color w:val="auto"/>
          <w:sz w:val="24"/>
          <w:szCs w:val="24"/>
        </w:rPr>
        <w:t xml:space="preserve">.4 </w:t>
      </w:r>
      <w:r w:rsidR="00715882" w:rsidRPr="001071D7">
        <w:rPr>
          <w:rFonts w:ascii="Times New Roman" w:hAnsi="Times New Roman" w:cs="Times New Roman"/>
          <w:b/>
          <w:color w:val="auto"/>
          <w:sz w:val="24"/>
          <w:szCs w:val="24"/>
        </w:rPr>
        <w:t>Chapter breakdown</w:t>
      </w:r>
      <w:bookmarkEnd w:id="24"/>
      <w:r w:rsidR="00895FF0">
        <w:rPr>
          <w:rFonts w:ascii="Times New Roman" w:hAnsi="Times New Roman" w:cs="Times New Roman"/>
          <w:b/>
          <w:color w:val="auto"/>
          <w:sz w:val="24"/>
          <w:szCs w:val="24"/>
        </w:rPr>
        <w:t xml:space="preserve"> </w:t>
      </w:r>
    </w:p>
    <w:p w14:paraId="6BA6B75E" w14:textId="0105A0A7" w:rsidR="00967334" w:rsidRDefault="00AA68A3" w:rsidP="00046285">
      <w:r>
        <w:t xml:space="preserve">This research seeks to have </w:t>
      </w:r>
      <w:r w:rsidR="00984F34">
        <w:t>five</w:t>
      </w:r>
      <w:r w:rsidR="003E2223">
        <w:t xml:space="preserve"> chapters</w:t>
      </w:r>
      <w:r w:rsidR="000666A1">
        <w:t>, the following structure proposed:</w:t>
      </w:r>
    </w:p>
    <w:p w14:paraId="4FF0D413" w14:textId="7B816CE7" w:rsidR="006165E6" w:rsidRPr="00046285" w:rsidRDefault="006165E6" w:rsidP="00046285">
      <w:r>
        <w:lastRenderedPageBreak/>
        <w:t xml:space="preserve">Chapter 1 will </w:t>
      </w:r>
      <w:r w:rsidR="000A046D">
        <w:t xml:space="preserve">introduce the study by highlighting what is known about children and their </w:t>
      </w:r>
      <w:r w:rsidR="00221E0C">
        <w:t>incapacity to receive the proceeds of their work</w:t>
      </w:r>
      <w:r w:rsidR="000A046D">
        <w:t xml:space="preserve"> and propose a research on the gap found between what is known and what the researcher seeks to address.  </w:t>
      </w:r>
    </w:p>
    <w:p w14:paraId="58546D9E" w14:textId="11B29081" w:rsidR="0069106C" w:rsidRDefault="002120FC" w:rsidP="001071D7">
      <w:pPr>
        <w:rPr>
          <w:rFonts w:cs="Times New Roman"/>
        </w:rPr>
      </w:pPr>
      <w:r>
        <w:rPr>
          <w:rFonts w:cs="Times New Roman"/>
        </w:rPr>
        <w:t>Chapter 2</w:t>
      </w:r>
      <w:r w:rsidR="00D56B0B">
        <w:rPr>
          <w:rFonts w:cs="Times New Roman"/>
        </w:rPr>
        <w:t xml:space="preserve"> </w:t>
      </w:r>
      <w:r w:rsidR="001D5381">
        <w:rPr>
          <w:rFonts w:cs="Times New Roman"/>
        </w:rPr>
        <w:t xml:space="preserve">will </w:t>
      </w:r>
      <w:r w:rsidR="0069106C">
        <w:rPr>
          <w:rFonts w:cs="Times New Roman"/>
        </w:rPr>
        <w:t xml:space="preserve">delve into the </w:t>
      </w:r>
      <w:r w:rsidR="000F5714">
        <w:rPr>
          <w:rFonts w:cs="Times New Roman"/>
        </w:rPr>
        <w:t xml:space="preserve">history and </w:t>
      </w:r>
      <w:r w:rsidR="0069106C">
        <w:rPr>
          <w:rFonts w:cs="Times New Roman"/>
        </w:rPr>
        <w:t>r</w:t>
      </w:r>
      <w:r w:rsidR="00097CF3">
        <w:rPr>
          <w:rFonts w:cs="Times New Roman"/>
        </w:rPr>
        <w:t>ationale that was used by the drafters of the Minimum Age Convention and the Employment Act to allow children to work</w:t>
      </w:r>
      <w:r w:rsidR="00A12C7C">
        <w:rPr>
          <w:rFonts w:cs="Times New Roman"/>
        </w:rPr>
        <w:t>.</w:t>
      </w:r>
    </w:p>
    <w:p w14:paraId="7ADDD384" w14:textId="34914B71" w:rsidR="00A05A82" w:rsidRDefault="00A12C7C" w:rsidP="001071D7">
      <w:pPr>
        <w:rPr>
          <w:rFonts w:cs="Times New Roman"/>
        </w:rPr>
      </w:pPr>
      <w:r>
        <w:rPr>
          <w:rFonts w:cs="Times New Roman"/>
        </w:rPr>
        <w:t xml:space="preserve">Chapter </w:t>
      </w:r>
      <w:r w:rsidR="00596107">
        <w:rPr>
          <w:rFonts w:cs="Times New Roman"/>
        </w:rPr>
        <w:t>3</w:t>
      </w:r>
      <w:r w:rsidR="00B17648">
        <w:rPr>
          <w:rFonts w:cs="Times New Roman"/>
        </w:rPr>
        <w:t xml:space="preserve"> will establish the origins and existence of the be</w:t>
      </w:r>
      <w:r w:rsidR="00581C8F">
        <w:rPr>
          <w:rFonts w:cs="Times New Roman"/>
        </w:rPr>
        <w:t>st</w:t>
      </w:r>
      <w:r w:rsidR="00B17648">
        <w:rPr>
          <w:rFonts w:cs="Times New Roman"/>
        </w:rPr>
        <w:t xml:space="preserve"> interest principle which will be heavily </w:t>
      </w:r>
      <w:r w:rsidR="00D86171">
        <w:rPr>
          <w:rFonts w:cs="Times New Roman"/>
        </w:rPr>
        <w:t>relied upon in the arguments made in this research. It will look at the weightiness of this principle against the rights of a child.</w:t>
      </w:r>
      <w:r w:rsidR="002342FB">
        <w:rPr>
          <w:rFonts w:cs="Times New Roman"/>
        </w:rPr>
        <w:t xml:space="preserve"> It will also</w:t>
      </w:r>
      <w:r w:rsidR="00D56B0B">
        <w:rPr>
          <w:rFonts w:cs="Times New Roman"/>
        </w:rPr>
        <w:t xml:space="preserve"> look </w:t>
      </w:r>
      <w:r w:rsidR="00A951E4">
        <w:rPr>
          <w:rFonts w:cs="Times New Roman"/>
        </w:rPr>
        <w:t xml:space="preserve">at whether </w:t>
      </w:r>
      <w:r w:rsidR="00810302">
        <w:rPr>
          <w:rFonts w:cs="Times New Roman"/>
        </w:rPr>
        <w:t xml:space="preserve">the </w:t>
      </w:r>
      <w:r w:rsidR="00207DD0">
        <w:rPr>
          <w:rFonts w:cs="Times New Roman"/>
        </w:rPr>
        <w:t>best</w:t>
      </w:r>
      <w:r w:rsidR="00810302">
        <w:rPr>
          <w:rFonts w:cs="Times New Roman"/>
        </w:rPr>
        <w:t xml:space="preserve"> interest principle can be sufficient ground for these </w:t>
      </w:r>
      <w:r w:rsidR="00221E0C">
        <w:rPr>
          <w:rFonts w:cs="Times New Roman"/>
        </w:rPr>
        <w:t xml:space="preserve">working </w:t>
      </w:r>
      <w:r w:rsidR="00810302">
        <w:rPr>
          <w:rFonts w:cs="Times New Roman"/>
        </w:rPr>
        <w:t xml:space="preserve">children to be accorded </w:t>
      </w:r>
      <w:r w:rsidR="00221E0C">
        <w:rPr>
          <w:rFonts w:cs="Times New Roman"/>
        </w:rPr>
        <w:t>and have the</w:t>
      </w:r>
      <w:r w:rsidR="008943F3">
        <w:rPr>
          <w:rFonts w:cs="Times New Roman"/>
        </w:rPr>
        <w:t>ir</w:t>
      </w:r>
      <w:r w:rsidR="00221E0C">
        <w:rPr>
          <w:rFonts w:cs="Times New Roman"/>
        </w:rPr>
        <w:t xml:space="preserve"> right</w:t>
      </w:r>
      <w:r w:rsidR="008943F3">
        <w:rPr>
          <w:rFonts w:cs="Times New Roman"/>
        </w:rPr>
        <w:t>s</w:t>
      </w:r>
      <w:r w:rsidR="00221E0C">
        <w:rPr>
          <w:rFonts w:cs="Times New Roman"/>
        </w:rPr>
        <w:t xml:space="preserve"> protected</w:t>
      </w:r>
      <w:r w:rsidR="00810302">
        <w:rPr>
          <w:rFonts w:cs="Times New Roman"/>
        </w:rPr>
        <w:t>.</w:t>
      </w:r>
      <w:r w:rsidR="00207DD0">
        <w:rPr>
          <w:rFonts w:cs="Times New Roman"/>
        </w:rPr>
        <w:t xml:space="preserve"> This will entail a comparison with the laws of United Kingdom on working children</w:t>
      </w:r>
      <w:r w:rsidR="008943F3">
        <w:rPr>
          <w:rFonts w:cs="Times New Roman"/>
        </w:rPr>
        <w:t>. This is because</w:t>
      </w:r>
      <w:r w:rsidR="00207DD0">
        <w:rPr>
          <w:rFonts w:cs="Times New Roman"/>
        </w:rPr>
        <w:t xml:space="preserve"> their regime of law depict</w:t>
      </w:r>
      <w:r w:rsidR="008943F3">
        <w:rPr>
          <w:rFonts w:cs="Times New Roman"/>
        </w:rPr>
        <w:t>s</w:t>
      </w:r>
      <w:r w:rsidR="00207DD0">
        <w:rPr>
          <w:rFonts w:cs="Times New Roman"/>
        </w:rPr>
        <w:t xml:space="preserve"> a more elaborate framework that safeguards working children and ensures that other rights are achieved for the working child.</w:t>
      </w:r>
    </w:p>
    <w:p w14:paraId="45080A4A" w14:textId="665082F1" w:rsidR="002342FB" w:rsidRDefault="002342FB" w:rsidP="001071D7">
      <w:pPr>
        <w:rPr>
          <w:rFonts w:cs="Times New Roman"/>
        </w:rPr>
      </w:pPr>
      <w:r>
        <w:rPr>
          <w:rFonts w:cs="Times New Roman"/>
        </w:rPr>
        <w:t>Chapter 4 will delve into the discussion of the right to income, specifically for working children. It will highlight the position of the right to income in our existing laws, its significance and how best to create a framework that will protect this right for the working child.</w:t>
      </w:r>
    </w:p>
    <w:p w14:paraId="77D8C831" w14:textId="5F257E8B" w:rsidR="00810302" w:rsidRDefault="00810302" w:rsidP="001071D7">
      <w:pPr>
        <w:rPr>
          <w:rFonts w:cs="Times New Roman"/>
        </w:rPr>
      </w:pPr>
      <w:r>
        <w:rPr>
          <w:rFonts w:cs="Times New Roman"/>
        </w:rPr>
        <w:t xml:space="preserve">The research will then conclude in Chapter </w:t>
      </w:r>
      <w:r w:rsidR="00596107">
        <w:rPr>
          <w:rFonts w:cs="Times New Roman"/>
        </w:rPr>
        <w:t>5</w:t>
      </w:r>
      <w:r>
        <w:rPr>
          <w:rFonts w:cs="Times New Roman"/>
        </w:rPr>
        <w:t xml:space="preserve"> with</w:t>
      </w:r>
      <w:r w:rsidR="006165E6">
        <w:rPr>
          <w:rFonts w:cs="Times New Roman"/>
        </w:rPr>
        <w:t xml:space="preserve"> the findings, conclusion and recommendations offered for the study</w:t>
      </w:r>
      <w:r>
        <w:rPr>
          <w:rFonts w:cs="Times New Roman"/>
        </w:rPr>
        <w:t>.</w:t>
      </w:r>
    </w:p>
    <w:p w14:paraId="26700D0D" w14:textId="19044EE1" w:rsidR="00715882" w:rsidRPr="00895FF0" w:rsidRDefault="00681668" w:rsidP="001071D7">
      <w:pPr>
        <w:pStyle w:val="Heading2"/>
        <w:rPr>
          <w:rFonts w:ascii="Times New Roman" w:hAnsi="Times New Roman" w:cs="Times New Roman"/>
          <w:b/>
          <w:color w:val="FF0000"/>
          <w:sz w:val="24"/>
          <w:szCs w:val="24"/>
        </w:rPr>
      </w:pPr>
      <w:bookmarkStart w:id="25" w:name="_Toc33265961"/>
      <w:r>
        <w:rPr>
          <w:rFonts w:ascii="Times New Roman" w:hAnsi="Times New Roman" w:cs="Times New Roman"/>
          <w:b/>
          <w:color w:val="auto"/>
          <w:sz w:val="24"/>
          <w:szCs w:val="24"/>
        </w:rPr>
        <w:t>1.</w:t>
      </w:r>
      <w:r w:rsidR="004C0AA7">
        <w:rPr>
          <w:rFonts w:ascii="Times New Roman" w:hAnsi="Times New Roman" w:cs="Times New Roman"/>
          <w:b/>
          <w:color w:val="auto"/>
          <w:sz w:val="24"/>
          <w:szCs w:val="24"/>
        </w:rPr>
        <w:t>9</w:t>
      </w:r>
      <w:r>
        <w:rPr>
          <w:rFonts w:ascii="Times New Roman" w:hAnsi="Times New Roman" w:cs="Times New Roman"/>
          <w:b/>
          <w:color w:val="auto"/>
          <w:sz w:val="24"/>
          <w:szCs w:val="24"/>
        </w:rPr>
        <w:t xml:space="preserve">.5 </w:t>
      </w:r>
      <w:r w:rsidR="006C5614" w:rsidRPr="001071D7">
        <w:rPr>
          <w:rFonts w:ascii="Times New Roman" w:hAnsi="Times New Roman" w:cs="Times New Roman"/>
          <w:b/>
          <w:color w:val="auto"/>
          <w:sz w:val="24"/>
          <w:szCs w:val="24"/>
        </w:rPr>
        <w:t>Timeline</w:t>
      </w:r>
      <w:r w:rsidR="00715882" w:rsidRPr="001071D7">
        <w:rPr>
          <w:rFonts w:ascii="Times New Roman" w:hAnsi="Times New Roman" w:cs="Times New Roman"/>
          <w:b/>
          <w:color w:val="auto"/>
          <w:sz w:val="24"/>
          <w:szCs w:val="24"/>
        </w:rPr>
        <w:t>/duration</w:t>
      </w:r>
      <w:bookmarkEnd w:id="25"/>
      <w:r w:rsidR="00895FF0">
        <w:rPr>
          <w:rFonts w:ascii="Times New Roman" w:hAnsi="Times New Roman" w:cs="Times New Roman"/>
          <w:b/>
          <w:color w:val="auto"/>
          <w:sz w:val="24"/>
          <w:szCs w:val="24"/>
        </w:rPr>
        <w:t xml:space="preserve"> </w:t>
      </w:r>
    </w:p>
    <w:p w14:paraId="7CF651B0" w14:textId="554A8E93" w:rsidR="00715882" w:rsidRDefault="002120FC" w:rsidP="001071D7">
      <w:pPr>
        <w:rPr>
          <w:rFonts w:cs="Times New Roman"/>
        </w:rPr>
      </w:pPr>
      <w:r>
        <w:rPr>
          <w:rFonts w:cs="Times New Roman"/>
        </w:rPr>
        <w:t>Th</w:t>
      </w:r>
      <w:r w:rsidR="00A11CB1">
        <w:rPr>
          <w:rFonts w:cs="Times New Roman"/>
        </w:rPr>
        <w:t>is</w:t>
      </w:r>
      <w:r>
        <w:rPr>
          <w:rFonts w:cs="Times New Roman"/>
        </w:rPr>
        <w:t xml:space="preserve"> research will be c</w:t>
      </w:r>
      <w:r w:rsidR="00A11CB1">
        <w:rPr>
          <w:rFonts w:cs="Times New Roman"/>
        </w:rPr>
        <w:t>onducted</w:t>
      </w:r>
      <w:r>
        <w:rPr>
          <w:rFonts w:cs="Times New Roman"/>
        </w:rPr>
        <w:t xml:space="preserve"> between March 2019 and </w:t>
      </w:r>
      <w:r w:rsidR="005D7C5D">
        <w:rPr>
          <w:rFonts w:cs="Times New Roman"/>
        </w:rPr>
        <w:t>November 2019</w:t>
      </w:r>
      <w:r>
        <w:rPr>
          <w:rFonts w:cs="Times New Roman"/>
        </w:rPr>
        <w:t>.</w:t>
      </w:r>
    </w:p>
    <w:p w14:paraId="74F32B4E" w14:textId="12B52D57" w:rsidR="00B242A3" w:rsidRDefault="00B242A3" w:rsidP="00335C59"/>
    <w:p w14:paraId="4B99127C" w14:textId="4A66FB82" w:rsidR="003D6211" w:rsidRDefault="003D6211" w:rsidP="00335C59"/>
    <w:p w14:paraId="6BCB899C" w14:textId="0A664704" w:rsidR="003D6211" w:rsidRDefault="003D6211" w:rsidP="00335C59"/>
    <w:p w14:paraId="10BF18D5" w14:textId="7D5865AE" w:rsidR="003D6211" w:rsidRDefault="003D6211" w:rsidP="00335C59"/>
    <w:p w14:paraId="4341B26E" w14:textId="3A021AE6" w:rsidR="003D6211" w:rsidRDefault="003D6211" w:rsidP="00335C59"/>
    <w:p w14:paraId="7DCEB6F4" w14:textId="77777777" w:rsidR="003D6211" w:rsidRPr="00335C59" w:rsidRDefault="003D6211" w:rsidP="00335C59"/>
    <w:p w14:paraId="2D2F9E83" w14:textId="5C633708" w:rsidR="00904904" w:rsidRPr="00A5096E" w:rsidRDefault="00904904" w:rsidP="00F63F71">
      <w:pPr>
        <w:pStyle w:val="Heading1"/>
        <w:jc w:val="center"/>
        <w:rPr>
          <w:rFonts w:ascii="Times New Roman" w:hAnsi="Times New Roman" w:cs="Times New Roman"/>
          <w:b/>
          <w:bCs/>
          <w:color w:val="auto"/>
          <w:sz w:val="28"/>
          <w:szCs w:val="28"/>
        </w:rPr>
      </w:pPr>
      <w:bookmarkStart w:id="26" w:name="_Toc33265962"/>
      <w:r w:rsidRPr="00A5096E">
        <w:rPr>
          <w:rFonts w:ascii="Times New Roman" w:hAnsi="Times New Roman" w:cs="Times New Roman"/>
          <w:b/>
          <w:bCs/>
          <w:color w:val="auto"/>
          <w:sz w:val="28"/>
          <w:szCs w:val="28"/>
        </w:rPr>
        <w:lastRenderedPageBreak/>
        <w:t>Chapter Tw</w:t>
      </w:r>
      <w:r w:rsidR="00F63F71" w:rsidRPr="00A5096E">
        <w:rPr>
          <w:rFonts w:ascii="Times New Roman" w:hAnsi="Times New Roman" w:cs="Times New Roman"/>
          <w:b/>
          <w:bCs/>
          <w:color w:val="auto"/>
          <w:sz w:val="28"/>
          <w:szCs w:val="28"/>
        </w:rPr>
        <w:t xml:space="preserve">o: </w:t>
      </w:r>
      <w:r w:rsidRPr="00A5096E">
        <w:rPr>
          <w:rFonts w:ascii="Times New Roman" w:hAnsi="Times New Roman" w:cs="Times New Roman"/>
          <w:b/>
          <w:bCs/>
          <w:color w:val="auto"/>
          <w:sz w:val="28"/>
          <w:szCs w:val="28"/>
        </w:rPr>
        <w:t>Rationale Behind Child Admission into Employment</w:t>
      </w:r>
      <w:bookmarkEnd w:id="26"/>
    </w:p>
    <w:p w14:paraId="16E0CBED" w14:textId="77777777" w:rsidR="00904904" w:rsidRPr="005D7C5D" w:rsidRDefault="00904904" w:rsidP="00904904">
      <w:pPr>
        <w:pStyle w:val="Heading1"/>
        <w:rPr>
          <w:sz w:val="24"/>
          <w:szCs w:val="24"/>
        </w:rPr>
      </w:pPr>
      <w:bookmarkStart w:id="27" w:name="_Toc33265963"/>
      <w:r w:rsidRPr="005D7C5D">
        <w:rPr>
          <w:rFonts w:ascii="Times New Roman" w:hAnsi="Times New Roman" w:cs="Times New Roman"/>
          <w:b/>
          <w:color w:val="00000A"/>
          <w:sz w:val="24"/>
          <w:szCs w:val="24"/>
        </w:rPr>
        <w:t>2.1 Introduction</w:t>
      </w:r>
      <w:bookmarkEnd w:id="27"/>
    </w:p>
    <w:p w14:paraId="08F50BA0" w14:textId="245FB2CD" w:rsidR="00904904" w:rsidRDefault="00904904" w:rsidP="00904904">
      <w:pPr>
        <w:pStyle w:val="Standard"/>
      </w:pPr>
      <w:r>
        <w:t>International instruments drafted to regulate the working of children such as the Minimum Age Convention contain provisions allowing children to be admitted into employment</w:t>
      </w:r>
      <w:r w:rsidR="003B5138">
        <w:t>,</w:t>
      </w:r>
      <w:r w:rsidR="001558BD">
        <w:rPr>
          <w:rStyle w:val="FootnoteReference"/>
        </w:rPr>
        <w:footnoteReference w:id="55"/>
      </w:r>
      <w:r w:rsidR="00A13DFE">
        <w:t xml:space="preserve"> and sets out the conditions to be met such as light work and school attendance, safety, among others</w:t>
      </w:r>
      <w:r>
        <w:t>.</w:t>
      </w:r>
      <w:r>
        <w:rPr>
          <w:rStyle w:val="FootnoteReference"/>
        </w:rPr>
        <w:footnoteReference w:id="56"/>
      </w:r>
      <w:r w:rsidR="00A13DFE">
        <w:t xml:space="preserve"> </w:t>
      </w:r>
      <w:r>
        <w:t>In addition, the</w:t>
      </w:r>
      <w:r w:rsidR="00A11CB1">
        <w:t xml:space="preserve"> </w:t>
      </w:r>
      <w:r>
        <w:t>CRC provides for States to particularly provide for a minimum age for</w:t>
      </w:r>
      <w:r w:rsidR="00707F2C">
        <w:t xml:space="preserve"> </w:t>
      </w:r>
      <w:r>
        <w:t>employment</w:t>
      </w:r>
      <w:r w:rsidR="00707F2C">
        <w:t xml:space="preserve"> admission</w:t>
      </w:r>
      <w:r>
        <w:t>, for the regulation of the time duration and conditions of employment and appropriate penalties or other sanctions to ensure effective enforcement of the article.</w:t>
      </w:r>
      <w:r>
        <w:rPr>
          <w:rStyle w:val="FootnoteReference"/>
        </w:rPr>
        <w:footnoteReference w:id="57"/>
      </w:r>
      <w:r>
        <w:t xml:space="preserve"> Kenya has adhered to the above provisions, as will be discussed</w:t>
      </w:r>
      <w:r w:rsidR="008F5FB5">
        <w:t>.</w:t>
      </w:r>
      <w:r>
        <w:t xml:space="preserve"> </w:t>
      </w:r>
    </w:p>
    <w:p w14:paraId="3BCBA88E" w14:textId="3F3A29A0" w:rsidR="00904904" w:rsidRDefault="00904904" w:rsidP="00904904">
      <w:pPr>
        <w:pStyle w:val="Standard"/>
      </w:pPr>
      <w:r>
        <w:t>With the international laws in place, this chapter will seek to understand the rationale behind the making of th</w:t>
      </w:r>
      <w:r w:rsidR="00F15E79">
        <w:t>e</w:t>
      </w:r>
      <w:r>
        <w:t>s</w:t>
      </w:r>
      <w:r w:rsidR="00F15E79">
        <w:t>e</w:t>
      </w:r>
      <w:r>
        <w:t xml:space="preserve"> law</w:t>
      </w:r>
      <w:r w:rsidR="00F15E79">
        <w:t>s</w:t>
      </w:r>
      <w:r>
        <w:t xml:space="preserve">, and why the drafters of both the international and national law saw it fit to include working children and their admission into employment as part of the law. It will achieve this by looking at the history of child employment, which turned to be child labour, its characteristics and causes, and how all this fits into motivating the law to allow for working children. The choice to look at child labour as the driving force behind the drafting of the Minimum Age Convention is seen in </w:t>
      </w:r>
      <w:r w:rsidR="003B5138">
        <w:t>its</w:t>
      </w:r>
      <w:r>
        <w:t xml:space="preserve"> Preamble, where it states that the law seeks to achieve the total eradication of child labour,</w:t>
      </w:r>
      <w:r>
        <w:rPr>
          <w:rStyle w:val="FootnoteReference"/>
        </w:rPr>
        <w:footnoteReference w:id="58"/>
      </w:r>
      <w:r>
        <w:t xml:space="preserve"> and thus the focus of this chapter.</w:t>
      </w:r>
    </w:p>
    <w:p w14:paraId="0F0E289B" w14:textId="77777777" w:rsidR="00904904" w:rsidRPr="005D7C5D" w:rsidRDefault="00904904" w:rsidP="00904904">
      <w:pPr>
        <w:pStyle w:val="Heading1"/>
        <w:rPr>
          <w:rFonts w:ascii="Times New Roman" w:hAnsi="Times New Roman" w:cs="Times New Roman"/>
          <w:b/>
          <w:bCs/>
          <w:color w:val="auto"/>
          <w:sz w:val="24"/>
          <w:szCs w:val="24"/>
        </w:rPr>
      </w:pPr>
      <w:bookmarkStart w:id="28" w:name="_Toc33265964"/>
      <w:r w:rsidRPr="005D7C5D">
        <w:rPr>
          <w:rFonts w:ascii="Times New Roman" w:hAnsi="Times New Roman" w:cs="Times New Roman"/>
          <w:b/>
          <w:bCs/>
          <w:color w:val="auto"/>
          <w:sz w:val="24"/>
          <w:szCs w:val="24"/>
        </w:rPr>
        <w:t>2.2 History of Child Employment</w:t>
      </w:r>
      <w:bookmarkEnd w:id="28"/>
    </w:p>
    <w:p w14:paraId="2D386DB2" w14:textId="63CE3AFE" w:rsidR="00904904" w:rsidRDefault="00904904" w:rsidP="00904904">
      <w:pPr>
        <w:pStyle w:val="Textbody"/>
      </w:pPr>
      <w:r>
        <w:t xml:space="preserve">Child employment </w:t>
      </w:r>
      <w:r w:rsidR="001558BD">
        <w:t xml:space="preserve">can be traced back to </w:t>
      </w:r>
      <w:r w:rsidR="00707F2C">
        <w:t>around</w:t>
      </w:r>
      <w:r>
        <w:t xml:space="preserve"> the eighteenth century, during the infamous </w:t>
      </w:r>
      <w:r w:rsidR="00A13DFE">
        <w:t xml:space="preserve">British </w:t>
      </w:r>
      <w:r w:rsidR="00644DD9">
        <w:t>i</w:t>
      </w:r>
      <w:r>
        <w:t>ndustrial</w:t>
      </w:r>
      <w:r w:rsidR="001558BD">
        <w:t xml:space="preserve"> revolution.</w:t>
      </w:r>
      <w:r>
        <w:rPr>
          <w:rStyle w:val="FootnoteReference"/>
        </w:rPr>
        <w:footnoteReference w:id="59"/>
      </w:r>
      <w:r>
        <w:t xml:space="preserve"> This saw children of tender ages such as six being taken into factories and mills to work, for little or no pay at all and in the harshest of working conditions.</w:t>
      </w:r>
      <w:r>
        <w:rPr>
          <w:rStyle w:val="FootnoteReference"/>
        </w:rPr>
        <w:footnoteReference w:id="60"/>
      </w:r>
      <w:r>
        <w:t xml:space="preserve"> To keep up with the rapid development of industries not only in Britain but in the general Europe, it became a necessity for children to work. </w:t>
      </w:r>
    </w:p>
    <w:p w14:paraId="68D4FFA8" w14:textId="0E01CBD3" w:rsidR="00904904" w:rsidRDefault="00904904" w:rsidP="00904904">
      <w:pPr>
        <w:pStyle w:val="Textbody"/>
      </w:pPr>
      <w:r>
        <w:t xml:space="preserve">The fight </w:t>
      </w:r>
      <w:r w:rsidR="001558BD">
        <w:t xml:space="preserve">against working children </w:t>
      </w:r>
      <w:r>
        <w:t xml:space="preserve">is said to have begun around the nineteenth century. This was seen in the </w:t>
      </w:r>
      <w:r w:rsidR="00707F2C">
        <w:t>passing</w:t>
      </w:r>
      <w:r>
        <w:t xml:space="preserve"> of the </w:t>
      </w:r>
      <w:r w:rsidR="00B36EB0">
        <w:t xml:space="preserve">1833 </w:t>
      </w:r>
      <w:r>
        <w:t xml:space="preserve">Factory Act, which barred the working of children </w:t>
      </w:r>
      <w:r>
        <w:lastRenderedPageBreak/>
        <w:t xml:space="preserve">under nine years, and further provided for </w:t>
      </w:r>
      <w:r w:rsidR="00B36EB0">
        <w:t xml:space="preserve">eight hours of work as </w:t>
      </w:r>
      <w:r>
        <w:t>a maximum for children above fourteen years.</w:t>
      </w:r>
      <w:r>
        <w:rPr>
          <w:rStyle w:val="FootnoteReference"/>
        </w:rPr>
        <w:footnoteReference w:id="61"/>
      </w:r>
      <w:r>
        <w:t xml:space="preserve"> </w:t>
      </w:r>
      <w:r w:rsidR="00292177">
        <w:t>S</w:t>
      </w:r>
      <w:r>
        <w:t xml:space="preserve">ince then, various laws have been enacted both on national and international scales to regulate </w:t>
      </w:r>
      <w:r w:rsidR="00B36EB0">
        <w:t xml:space="preserve">the work of a child </w:t>
      </w:r>
      <w:r w:rsidR="00A13DFE">
        <w:t xml:space="preserve">and prevent the exploitation of </w:t>
      </w:r>
      <w:r w:rsidR="00B36EB0">
        <w:t>the same.</w:t>
      </w:r>
      <w:r w:rsidR="00A13DFE">
        <w:t xml:space="preserve"> </w:t>
      </w:r>
    </w:p>
    <w:p w14:paraId="4E60C080" w14:textId="07A79E12" w:rsidR="00904904" w:rsidRPr="005D7C5D" w:rsidRDefault="00904904" w:rsidP="00904904">
      <w:pPr>
        <w:pStyle w:val="Heading1"/>
        <w:rPr>
          <w:sz w:val="24"/>
          <w:szCs w:val="24"/>
        </w:rPr>
      </w:pPr>
      <w:bookmarkStart w:id="29" w:name="_Toc33265965"/>
      <w:r w:rsidRPr="005D7C5D">
        <w:rPr>
          <w:rFonts w:ascii="Times New Roman" w:hAnsi="Times New Roman" w:cs="Times New Roman"/>
          <w:b/>
          <w:color w:val="00000A"/>
          <w:sz w:val="24"/>
          <w:szCs w:val="24"/>
        </w:rPr>
        <w:t xml:space="preserve">2.3 Child </w:t>
      </w:r>
      <w:r w:rsidR="00E00FCD" w:rsidRPr="005D7C5D">
        <w:rPr>
          <w:rFonts w:ascii="Times New Roman" w:hAnsi="Times New Roman" w:cs="Times New Roman"/>
          <w:b/>
          <w:color w:val="00000A"/>
          <w:sz w:val="24"/>
          <w:szCs w:val="24"/>
        </w:rPr>
        <w:t>L</w:t>
      </w:r>
      <w:r w:rsidRPr="005D7C5D">
        <w:rPr>
          <w:rFonts w:ascii="Times New Roman" w:hAnsi="Times New Roman" w:cs="Times New Roman"/>
          <w:b/>
          <w:color w:val="00000A"/>
          <w:sz w:val="24"/>
          <w:szCs w:val="24"/>
        </w:rPr>
        <w:t>abour</w:t>
      </w:r>
      <w:bookmarkEnd w:id="29"/>
    </w:p>
    <w:p w14:paraId="70C5BAA0" w14:textId="1A19DA4B" w:rsidR="00904904" w:rsidRDefault="00904904" w:rsidP="00904904">
      <w:pPr>
        <w:pStyle w:val="Standard"/>
      </w:pPr>
      <w:r>
        <w:t>The</w:t>
      </w:r>
      <w:r w:rsidR="004430B1">
        <w:t xml:space="preserve"> ILO defines </w:t>
      </w:r>
      <w:r>
        <w:t>it as work that deprives children of their childhood, their potential and their dignity, and that is harmful to physical and mental development and it refers to work that is mentally, physically, socially or morally dangerous and harmful to children and interferes with their schooling.</w:t>
      </w:r>
      <w:r>
        <w:rPr>
          <w:rStyle w:val="FootnoteReference"/>
        </w:rPr>
        <w:footnoteReference w:id="62"/>
      </w:r>
      <w:r>
        <w:t xml:space="preserve"> </w:t>
      </w:r>
    </w:p>
    <w:p w14:paraId="6C957AF1" w14:textId="3CF645AE" w:rsidR="00904904" w:rsidRDefault="00904904" w:rsidP="00904904">
      <w:pPr>
        <w:pStyle w:val="Standard"/>
      </w:pPr>
      <w:r>
        <w:t xml:space="preserve">The global estimates of child labour </w:t>
      </w:r>
      <w:r w:rsidR="00292177">
        <w:t>provided</w:t>
      </w:r>
      <w:r w:rsidR="00C64300">
        <w:t xml:space="preserve"> by the ILO</w:t>
      </w:r>
      <w:r>
        <w:t xml:space="preserve"> found that between the years of 2012 and 2016, 152 million children were found to be working under circumstances that could be termed as child labour</w:t>
      </w:r>
      <w:r w:rsidR="001558BD">
        <w:t>.</w:t>
      </w:r>
      <w:r w:rsidR="001558BD">
        <w:rPr>
          <w:rStyle w:val="FootnoteReference"/>
        </w:rPr>
        <w:footnoteReference w:id="63"/>
      </w:r>
      <w:r w:rsidR="001558BD">
        <w:t xml:space="preserve"> Further breaking it down,</w:t>
      </w:r>
      <w:r>
        <w:t xml:space="preserve"> 58% comprised of the boychild, making up 88 of the 152 million, leaving the 42% being the girlchild, making up the remaining 64 million.</w:t>
      </w:r>
      <w:r>
        <w:rPr>
          <w:rStyle w:val="FootnoteReference"/>
        </w:rPr>
        <w:footnoteReference w:id="64"/>
      </w:r>
    </w:p>
    <w:p w14:paraId="3D9A6244" w14:textId="31C9C9C2" w:rsidR="00904904" w:rsidRDefault="00904904" w:rsidP="00904904">
      <w:pPr>
        <w:pStyle w:val="Standard"/>
      </w:pPr>
      <w:r>
        <w:t xml:space="preserve">The global estimates provide the characteristics of child labour, two of importance </w:t>
      </w:r>
      <w:r w:rsidR="00292177">
        <w:t xml:space="preserve">are </w:t>
      </w:r>
      <w:r>
        <w:t>highlighted below:</w:t>
      </w:r>
      <w:r>
        <w:rPr>
          <w:rStyle w:val="FootnoteReference"/>
        </w:rPr>
        <w:footnoteReference w:id="65"/>
      </w:r>
    </w:p>
    <w:p w14:paraId="66B8A823" w14:textId="340AB0FB" w:rsidR="00904904" w:rsidRDefault="00904904" w:rsidP="00904904">
      <w:pPr>
        <w:pStyle w:val="ListParagraph"/>
        <w:numPr>
          <w:ilvl w:val="0"/>
          <w:numId w:val="30"/>
        </w:numPr>
        <w:suppressAutoHyphens/>
        <w:autoSpaceDN w:val="0"/>
        <w:contextualSpacing w:val="0"/>
        <w:textAlignment w:val="baseline"/>
      </w:pPr>
      <w:r>
        <w:t>The greatest portion of children who work are found in the agricultural sector</w:t>
      </w:r>
    </w:p>
    <w:p w14:paraId="551733F6" w14:textId="2CE6611B" w:rsidR="00904904" w:rsidRDefault="00904904" w:rsidP="00904904">
      <w:r>
        <w:t>Children who engage in work are often situated in the sector of the economy that can be classified as informal,</w:t>
      </w:r>
      <w:r>
        <w:rPr>
          <w:rStyle w:val="FootnoteReference"/>
        </w:rPr>
        <w:footnoteReference w:id="66"/>
      </w:r>
      <w:r>
        <w:t xml:space="preserve"> agriculture forming part of this sector. The informal sector is defined as the part of the economy that comprises of the activities carried out by the majority of the urban poor, people who reside in the urban areas but earn an income that falls below the poverty line,</w:t>
      </w:r>
      <w:r>
        <w:rPr>
          <w:rStyle w:val="FootnoteReference"/>
        </w:rPr>
        <w:footnoteReference w:id="67"/>
      </w:r>
      <w:r>
        <w:t xml:space="preserve"> and to which taxes are not remitted to the governing authority.</w:t>
      </w:r>
      <w:r>
        <w:rPr>
          <w:rStyle w:val="FootnoteReference"/>
        </w:rPr>
        <w:footnoteReference w:id="68"/>
      </w:r>
    </w:p>
    <w:p w14:paraId="763137C2" w14:textId="4AF7FE66" w:rsidR="00904904" w:rsidRDefault="00904904" w:rsidP="00904904">
      <w:pPr>
        <w:pStyle w:val="Standard"/>
      </w:pPr>
      <w:r>
        <w:t xml:space="preserve">Children are made to work in the fields doing jobs like planting, harvesting, ploughing, weeding </w:t>
      </w:r>
      <w:r>
        <w:rPr>
          <w:i/>
        </w:rPr>
        <w:t>et cetera</w:t>
      </w:r>
      <w:r>
        <w:t>. Since these jobs are out in the open and not in formal structures such as offices and industries, they easily go unregulated</w:t>
      </w:r>
      <w:r w:rsidR="001A186C">
        <w:t xml:space="preserve"> since the arm of the law visible through </w:t>
      </w:r>
      <w:r w:rsidR="001A186C">
        <w:lastRenderedPageBreak/>
        <w:t>the labour officers will have a challenge of locality</w:t>
      </w:r>
      <w:r w:rsidR="001A186C">
        <w:rPr>
          <w:rStyle w:val="FootnoteReference"/>
        </w:rPr>
        <w:footnoteReference w:id="69"/>
      </w:r>
      <w:r w:rsidR="001A186C">
        <w:t xml:space="preserve"> as work in the agricultural sector involves a lot of moving, hence difficult to </w:t>
      </w:r>
      <w:r w:rsidR="0078621C">
        <w:t>regulate</w:t>
      </w:r>
      <w:r>
        <w:t>. Furthermore, the demand for labour is high, and these children are used as part of the much-needed labour force.</w:t>
      </w:r>
    </w:p>
    <w:p w14:paraId="5935140C" w14:textId="6F9061D5" w:rsidR="00904904" w:rsidRDefault="00904904" w:rsidP="00904904">
      <w:pPr>
        <w:pStyle w:val="ListParagraph"/>
        <w:numPr>
          <w:ilvl w:val="0"/>
          <w:numId w:val="28"/>
        </w:numPr>
        <w:suppressAutoHyphens/>
        <w:autoSpaceDN w:val="0"/>
        <w:contextualSpacing w:val="0"/>
        <w:textAlignment w:val="baseline"/>
      </w:pPr>
      <w:r>
        <w:t>Most child labour occurs within the family unit</w:t>
      </w:r>
    </w:p>
    <w:p w14:paraId="644EF2E3" w14:textId="77777777" w:rsidR="00904904" w:rsidRDefault="00904904" w:rsidP="00904904">
      <w:pPr>
        <w:pStyle w:val="Standard"/>
      </w:pPr>
      <w:r>
        <w:t xml:space="preserve">This is the realization that many children involved in child labour work because they serve as contributors to the family </w:t>
      </w:r>
      <w:r>
        <w:rPr>
          <w:i/>
        </w:rPr>
        <w:t>labour</w:t>
      </w:r>
      <w:r>
        <w:t xml:space="preserve"> and not the family </w:t>
      </w:r>
      <w:r>
        <w:rPr>
          <w:i/>
        </w:rPr>
        <w:t>income</w:t>
      </w:r>
      <w:r>
        <w:t>.</w:t>
      </w:r>
      <w:r>
        <w:rPr>
          <w:rStyle w:val="FootnoteReference"/>
        </w:rPr>
        <w:footnoteReference w:id="70"/>
      </w:r>
      <w:r>
        <w:t xml:space="preserve"> This means that these children are not in an employment relationship with another person, but they are working </w:t>
      </w:r>
      <w:r>
        <w:rPr>
          <w:i/>
        </w:rPr>
        <w:t>within</w:t>
      </w:r>
      <w:r>
        <w:t xml:space="preserve"> their families.</w:t>
      </w:r>
      <w:r>
        <w:rPr>
          <w:rStyle w:val="FootnoteReference"/>
        </w:rPr>
        <w:footnoteReference w:id="71"/>
      </w:r>
      <w:r>
        <w:t xml:space="preserve"> This characteristic does not exclude the possibility of children working as a contributor to the family income, but this should be seen as the other side of the coin.</w:t>
      </w:r>
    </w:p>
    <w:p w14:paraId="43C8E933" w14:textId="355BAAA7" w:rsidR="00904904" w:rsidRDefault="00904904" w:rsidP="00904904">
      <w:pPr>
        <w:pStyle w:val="Standard"/>
      </w:pPr>
      <w:r>
        <w:t>It is almost always assumed that children work to fill the pot of the family income as it is not enough to cater for the family expense</w:t>
      </w:r>
      <w:r w:rsidR="003B5138">
        <w:t>s</w:t>
      </w:r>
      <w:r>
        <w:t>, and thus the children chip in. However, children are also made to contribute to the family labour, for instance, when a child is made to carry out duties in the house at the expense of the influence this work shall have on the working child, as cited above.</w:t>
      </w:r>
    </w:p>
    <w:p w14:paraId="0DA7113D" w14:textId="25D5692B" w:rsidR="00904904" w:rsidRDefault="00904904" w:rsidP="00904904">
      <w:pPr>
        <w:pStyle w:val="Standard"/>
      </w:pPr>
      <w:r>
        <w:t xml:space="preserve">Another international instrument that works in combating </w:t>
      </w:r>
      <w:r w:rsidR="0098412C">
        <w:t>child labour</w:t>
      </w:r>
      <w:r w:rsidR="00B36EB0">
        <w:t xml:space="preserve"> </w:t>
      </w:r>
      <w:r>
        <w:t>is the Worst Forms of Child Labour Convention</w:t>
      </w:r>
      <w:r w:rsidR="00C64300">
        <w:t xml:space="preserve">, </w:t>
      </w:r>
      <w:r>
        <w:t xml:space="preserve">meant to complement the working of the Minimum Age Convention, an effort to be </w:t>
      </w:r>
      <w:r w:rsidR="00292177">
        <w:t>made</w:t>
      </w:r>
      <w:r>
        <w:t xml:space="preserve"> by both the national and international authorities.</w:t>
      </w:r>
      <w:r>
        <w:rPr>
          <w:rStyle w:val="FootnoteReference"/>
        </w:rPr>
        <w:footnoteReference w:id="72"/>
      </w:r>
      <w:r>
        <w:t xml:space="preserve"> The Convention contains a list of the worst forms of child labour,</w:t>
      </w:r>
      <w:r>
        <w:rPr>
          <w:rStyle w:val="FootnoteReference"/>
        </w:rPr>
        <w:footnoteReference w:id="73"/>
      </w:r>
      <w:r>
        <w:t xml:space="preserve"> with the same emphasis on the type and form of impact the work should have on the life of the child.</w:t>
      </w:r>
      <w:r>
        <w:rPr>
          <w:rStyle w:val="FootnoteReference"/>
        </w:rPr>
        <w:footnoteReference w:id="74"/>
      </w:r>
      <w:r>
        <w:t xml:space="preserve"> The Convention also requires the members to design and implement programmes to eliminate the worst forms </w:t>
      </w:r>
      <w:r w:rsidR="00C64300">
        <w:t>listed</w:t>
      </w:r>
      <w:r>
        <w:t>.</w:t>
      </w:r>
      <w:r>
        <w:rPr>
          <w:rStyle w:val="FootnoteReference"/>
        </w:rPr>
        <w:footnoteReference w:id="75"/>
      </w:r>
      <w:r>
        <w:t xml:space="preserve"> </w:t>
      </w:r>
    </w:p>
    <w:p w14:paraId="5D4CFE1E" w14:textId="77777777" w:rsidR="00904904" w:rsidRDefault="00904904" w:rsidP="00904904">
      <w:pPr>
        <w:pStyle w:val="Heading2"/>
      </w:pPr>
      <w:bookmarkStart w:id="30" w:name="_Toc33265966"/>
      <w:r>
        <w:rPr>
          <w:rFonts w:ascii="Times New Roman" w:hAnsi="Times New Roman" w:cs="Times New Roman"/>
          <w:b/>
          <w:color w:val="00000A"/>
          <w:sz w:val="24"/>
          <w:szCs w:val="24"/>
        </w:rPr>
        <w:t>2.3.1 The Question of Age</w:t>
      </w:r>
      <w:bookmarkEnd w:id="30"/>
    </w:p>
    <w:p w14:paraId="6DBD9E23" w14:textId="77777777" w:rsidR="00904904" w:rsidRDefault="00904904" w:rsidP="00904904">
      <w:pPr>
        <w:pStyle w:val="Standard"/>
      </w:pPr>
      <w:r>
        <w:t xml:space="preserve">A characteristic of child labour that carries weight on the definition is the question of age. A breakdown of the ages is as follows: </w:t>
      </w:r>
      <w:r>
        <w:rPr>
          <w:rFonts w:cs="Times New Roman"/>
        </w:rPr>
        <w:t>48% are between five years and eleven years.</w:t>
      </w:r>
      <w:r>
        <w:rPr>
          <w:rStyle w:val="FootnoteReference"/>
        </w:rPr>
        <w:footnoteReference w:id="76"/>
      </w:r>
      <w:r>
        <w:rPr>
          <w:rFonts w:cs="Times New Roman"/>
        </w:rPr>
        <w:t xml:space="preserve"> The </w:t>
      </w:r>
      <w:r>
        <w:rPr>
          <w:rFonts w:cs="Times New Roman"/>
        </w:rPr>
        <w:lastRenderedPageBreak/>
        <w:t>years between twelve and fourteen form 28%, while 25% forms the ages of fifteen and seventeen.</w:t>
      </w:r>
      <w:r>
        <w:rPr>
          <w:rStyle w:val="FootnoteReference"/>
        </w:rPr>
        <w:footnoteReference w:id="77"/>
      </w:r>
    </w:p>
    <w:p w14:paraId="1E688B5E" w14:textId="77777777" w:rsidR="00904904" w:rsidRDefault="00904904" w:rsidP="00904904">
      <w:pPr>
        <w:pStyle w:val="Heading2"/>
      </w:pPr>
      <w:bookmarkStart w:id="31" w:name="_Toc33265967"/>
      <w:r>
        <w:rPr>
          <w:rFonts w:ascii="Times New Roman" w:hAnsi="Times New Roman" w:cs="Times New Roman"/>
          <w:b/>
          <w:color w:val="00000A"/>
          <w:sz w:val="24"/>
          <w:szCs w:val="24"/>
        </w:rPr>
        <w:t>2.3.2 Causes of Child Labour</w:t>
      </w:r>
      <w:bookmarkEnd w:id="31"/>
    </w:p>
    <w:p w14:paraId="2BB7694B" w14:textId="7F2720B0" w:rsidR="00904904" w:rsidRDefault="00904904" w:rsidP="00904904">
      <w:pPr>
        <w:pStyle w:val="Standard"/>
      </w:pPr>
      <w:r>
        <w:t>The causes range from the economic factors in the country that affect ordinary households</w:t>
      </w:r>
      <w:r w:rsidR="003B5138">
        <w:t>,</w:t>
      </w:r>
      <w:r>
        <w:t xml:space="preserve"> to the family set-ups and dynamics</w:t>
      </w:r>
      <w:r w:rsidR="003B5138">
        <w:t>,</w:t>
      </w:r>
      <w:r>
        <w:t xml:space="preserve"> to present practices in the world, region or country at the time. Some instances that arise as child labour may not even be seen as child labour because they are traditions and cultures that have been engrained from generation to generation. Some of the main causes are highlighted below:</w:t>
      </w:r>
    </w:p>
    <w:p w14:paraId="364F3B69" w14:textId="77777777" w:rsidR="00904904" w:rsidRPr="0045345C" w:rsidRDefault="00904904" w:rsidP="00904904">
      <w:pPr>
        <w:pStyle w:val="ListParagraph"/>
        <w:numPr>
          <w:ilvl w:val="0"/>
          <w:numId w:val="31"/>
        </w:numPr>
        <w:suppressAutoHyphens/>
        <w:autoSpaceDN w:val="0"/>
        <w:contextualSpacing w:val="0"/>
        <w:textAlignment w:val="baseline"/>
        <w:rPr>
          <w:bCs/>
        </w:rPr>
      </w:pPr>
      <w:r w:rsidRPr="0045345C">
        <w:rPr>
          <w:bCs/>
        </w:rPr>
        <w:t>Perceptions, traditions and customs</w:t>
      </w:r>
    </w:p>
    <w:p w14:paraId="18A70AD5" w14:textId="77777777" w:rsidR="00904904" w:rsidRDefault="00904904" w:rsidP="00904904">
      <w:pPr>
        <w:pStyle w:val="Standard"/>
      </w:pPr>
      <w:r>
        <w:t>Different societies have different customs and values that help them become who they intend to be. It has always been the role of the parents, guardians and even the community at large to ensure that children are nurtured and brought up according to the values of a given society, community or even homestead.</w:t>
      </w:r>
    </w:p>
    <w:p w14:paraId="5B573F21" w14:textId="6BD939D5" w:rsidR="00904904" w:rsidRDefault="00904904" w:rsidP="00904904">
      <w:pPr>
        <w:pStyle w:val="Standard"/>
      </w:pPr>
      <w:r>
        <w:t>Part of this is to ensure that these children are able to work, this work being viewed as an avenue into the life of responsibility and adulthood.</w:t>
      </w:r>
      <w:r>
        <w:rPr>
          <w:rStyle w:val="FootnoteReference"/>
        </w:rPr>
        <w:footnoteReference w:id="78"/>
      </w:r>
      <w:r>
        <w:t xml:space="preserve"> The introduction of children into work, for instance working in the farm, taking care of younger children, doing household chores </w:t>
      </w:r>
      <w:r>
        <w:rPr>
          <w:i/>
        </w:rPr>
        <w:t>et cetera</w:t>
      </w:r>
      <w:r>
        <w:t xml:space="preserve"> starts off as nurturing a responsible child, or child participation in work. However, it also begins the slipping into the territory of child labour, and the difference between the two begins to seem unclear.</w:t>
      </w:r>
      <w:r>
        <w:rPr>
          <w:rStyle w:val="FootnoteReference"/>
        </w:rPr>
        <w:footnoteReference w:id="79"/>
      </w:r>
      <w:r>
        <w:t xml:space="preserve"> This is because all that is known is that tradition demands that children should be brought up in a certain way, instilled with certain traditional values, and work facilitates this learning. The notion of child labour is unknown to them or may even be termed as an excuse for laziness.</w:t>
      </w:r>
    </w:p>
    <w:p w14:paraId="3D1DC635" w14:textId="4D2D848F" w:rsidR="00904904" w:rsidRDefault="00904904" w:rsidP="00904904">
      <w:pPr>
        <w:pStyle w:val="Standard"/>
      </w:pPr>
      <w:r>
        <w:t>An example of these traditions and values is the position of the girlchild in the society.</w:t>
      </w:r>
      <w:r>
        <w:rPr>
          <w:rStyle w:val="FootnoteReference"/>
        </w:rPr>
        <w:footnoteReference w:id="80"/>
      </w:r>
      <w:r>
        <w:t xml:space="preserve"> The girlchild is not brought up to go to school for instance, as she is a natural caregiver and should therefore do as her role demands by taking care of the home and the children. This then leads to her being given house chores or given away to carry out domestic work, regardless of the age or needs of this </w:t>
      </w:r>
      <w:r w:rsidR="001A186C">
        <w:t>girl</w:t>
      </w:r>
      <w:r>
        <w:t>child at the time.</w:t>
      </w:r>
    </w:p>
    <w:p w14:paraId="3A49A457" w14:textId="77777777" w:rsidR="00904904" w:rsidRPr="0045345C" w:rsidRDefault="00904904" w:rsidP="00904904">
      <w:pPr>
        <w:pStyle w:val="ListParagraph"/>
        <w:numPr>
          <w:ilvl w:val="0"/>
          <w:numId w:val="29"/>
        </w:numPr>
        <w:suppressAutoHyphens/>
        <w:autoSpaceDN w:val="0"/>
        <w:contextualSpacing w:val="0"/>
        <w:textAlignment w:val="baseline"/>
        <w:rPr>
          <w:bCs/>
        </w:rPr>
      </w:pPr>
      <w:r w:rsidRPr="0045345C">
        <w:rPr>
          <w:bCs/>
        </w:rPr>
        <w:lastRenderedPageBreak/>
        <w:t>Poverty</w:t>
      </w:r>
    </w:p>
    <w:p w14:paraId="36326337" w14:textId="4C1F81DA" w:rsidR="00904904" w:rsidRDefault="00BF14CC" w:rsidP="00904904">
      <w:pPr>
        <w:pStyle w:val="Standard"/>
      </w:pPr>
      <w:r>
        <w:t>Poverty is a state of inability to obtain a certain minimum level of consumption of food and essential non-food items universally considered adequate to satisfy the minimum requirements for human sustenance.</w:t>
      </w:r>
      <w:r>
        <w:rPr>
          <w:rStyle w:val="FootnoteReference"/>
        </w:rPr>
        <w:footnoteReference w:id="81"/>
      </w:r>
      <w:r>
        <w:t xml:space="preserve"> </w:t>
      </w:r>
      <w:r w:rsidR="00904904">
        <w:t>This may be seen as both a source and an outcome of child labour</w:t>
      </w:r>
      <w:r w:rsidR="004430B1">
        <w:t xml:space="preserve">, which </w:t>
      </w:r>
      <w:r w:rsidR="00904904">
        <w:t>can be viewed in two angles, poverty on a country level and poverty on a household level.</w:t>
      </w:r>
      <w:r w:rsidR="00904904">
        <w:rPr>
          <w:rStyle w:val="FootnoteReference"/>
        </w:rPr>
        <w:footnoteReference w:id="82"/>
      </w:r>
      <w:r w:rsidR="00904904">
        <w:t xml:space="preserve"> Poverty on a country level contains two main characteristics. One is that a poor country will lead to poor household, which then sets conducive environments for child labour,</w:t>
      </w:r>
      <w:r w:rsidR="00904904">
        <w:rPr>
          <w:rStyle w:val="FootnoteReference"/>
        </w:rPr>
        <w:footnoteReference w:id="83"/>
      </w:r>
      <w:r w:rsidR="00904904">
        <w:t xml:space="preserve"> and two is that the </w:t>
      </w:r>
      <w:r w:rsidR="0098412C">
        <w:t>socio-</w:t>
      </w:r>
      <w:r w:rsidR="00904904">
        <w:t xml:space="preserve">economic situation </w:t>
      </w:r>
      <w:r w:rsidR="0098412C">
        <w:t xml:space="preserve">in the country </w:t>
      </w:r>
      <w:r w:rsidR="00904904">
        <w:t>will be of a desperate level, desperate enough to lead to child labour.</w:t>
      </w:r>
      <w:r w:rsidR="00904904">
        <w:rPr>
          <w:rStyle w:val="FootnoteReference"/>
        </w:rPr>
        <w:footnoteReference w:id="84"/>
      </w:r>
    </w:p>
    <w:p w14:paraId="46150501" w14:textId="008BD2BD" w:rsidR="00904904" w:rsidRDefault="00904904" w:rsidP="00904904">
      <w:pPr>
        <w:pStyle w:val="Standard"/>
      </w:pPr>
      <w:r>
        <w:t>For the poverty on a household level, this is weighed against the income situation of the home. For instance, if a choice has to be made between taking a child to school and having the child work for a daily wage, the household would look at the benefits of the earnings of the child against the benefits of the child going to school.</w:t>
      </w:r>
      <w:r>
        <w:rPr>
          <w:rStyle w:val="FootnoteReference"/>
        </w:rPr>
        <w:footnoteReference w:id="85"/>
      </w:r>
      <w:r>
        <w:t xml:space="preserve"> Such circumstances lead to the child being made to work, as more benefit is derived from them working other than the already little source of income being used to take the child to school, with the benefits of education taking a longer time to materialize than the as</w:t>
      </w:r>
      <w:r w:rsidR="001A186C">
        <w:t>surance and benefit</w:t>
      </w:r>
      <w:r>
        <w:t xml:space="preserve"> of a daily wage. More often than not, the households may even lack the means to take these children to school in totality, and so working is the only option left as it is viewed as a means of survival.</w:t>
      </w:r>
    </w:p>
    <w:p w14:paraId="0F2055C2" w14:textId="076F3382" w:rsidR="009F5382" w:rsidRDefault="009F5382" w:rsidP="00904904">
      <w:pPr>
        <w:pStyle w:val="Standard"/>
      </w:pPr>
      <w:r>
        <w:t>Other factors that have contributed to child labour include limited legal protections, exposure to individual and collective shocks, poor quality schooling or limited school access, limited decent work opportunities or difficult transitions to work, among others.</w:t>
      </w:r>
      <w:r>
        <w:rPr>
          <w:rStyle w:val="FootnoteReference"/>
        </w:rPr>
        <w:footnoteReference w:id="86"/>
      </w:r>
    </w:p>
    <w:p w14:paraId="11984574" w14:textId="19AD25DF" w:rsidR="00910CF1" w:rsidRPr="00910CF1" w:rsidRDefault="00904904" w:rsidP="00910CF1">
      <w:pPr>
        <w:pStyle w:val="Heading1"/>
        <w:rPr>
          <w:sz w:val="24"/>
          <w:szCs w:val="24"/>
        </w:rPr>
      </w:pPr>
      <w:bookmarkStart w:id="33" w:name="_Toc33265968"/>
      <w:r w:rsidRPr="005D7C5D">
        <w:rPr>
          <w:rFonts w:ascii="Times New Roman" w:hAnsi="Times New Roman" w:cs="Times New Roman"/>
          <w:b/>
          <w:color w:val="00000A"/>
          <w:sz w:val="24"/>
          <w:szCs w:val="24"/>
        </w:rPr>
        <w:t xml:space="preserve">2.4 Child </w:t>
      </w:r>
      <w:r w:rsidR="00E00FCD" w:rsidRPr="005D7C5D">
        <w:rPr>
          <w:rFonts w:ascii="Times New Roman" w:hAnsi="Times New Roman" w:cs="Times New Roman"/>
          <w:b/>
          <w:color w:val="00000A"/>
          <w:sz w:val="24"/>
          <w:szCs w:val="24"/>
        </w:rPr>
        <w:t>L</w:t>
      </w:r>
      <w:r w:rsidRPr="005D7C5D">
        <w:rPr>
          <w:rFonts w:ascii="Times New Roman" w:hAnsi="Times New Roman" w:cs="Times New Roman"/>
          <w:b/>
          <w:color w:val="00000A"/>
          <w:sz w:val="24"/>
          <w:szCs w:val="24"/>
        </w:rPr>
        <w:t>abour in Kenya</w:t>
      </w:r>
      <w:bookmarkEnd w:id="33"/>
    </w:p>
    <w:p w14:paraId="766E34B9" w14:textId="4922E2C1" w:rsidR="0035695C" w:rsidRDefault="00910CF1" w:rsidP="00904904">
      <w:pPr>
        <w:pStyle w:val="Standard"/>
      </w:pPr>
      <w:r>
        <w:t xml:space="preserve">A report written on Child Labour in Kenya defined a working child as a person </w:t>
      </w:r>
      <w:r w:rsidR="00C64300">
        <w:t>in the age bracket of</w:t>
      </w:r>
      <w:r>
        <w:t xml:space="preserve"> </w:t>
      </w:r>
      <w:r w:rsidR="00C64300">
        <w:t>five</w:t>
      </w:r>
      <w:r>
        <w:t xml:space="preserve"> and </w:t>
      </w:r>
      <w:r w:rsidR="00C64300">
        <w:t>seventeen</w:t>
      </w:r>
      <w:r>
        <w:t xml:space="preserve"> years who takes part or performs non-schooling activities for </w:t>
      </w:r>
      <w:r>
        <w:lastRenderedPageBreak/>
        <w:t xml:space="preserve">either </w:t>
      </w:r>
      <w:r w:rsidR="00B36EB0">
        <w:t xml:space="preserve">profit, family gain or </w:t>
      </w:r>
      <w:r>
        <w:t>pay.</w:t>
      </w:r>
      <w:r>
        <w:rPr>
          <w:rStyle w:val="FootnoteReference"/>
        </w:rPr>
        <w:footnoteReference w:id="87"/>
      </w:r>
      <w:r>
        <w:t xml:space="preserve"> </w:t>
      </w:r>
      <w:r w:rsidR="00BF14CC">
        <w:t xml:space="preserve">The history of child labour in Kenya dates back to the </w:t>
      </w:r>
      <w:r w:rsidR="00C64300">
        <w:t>colonial</w:t>
      </w:r>
      <w:r w:rsidR="00BF14CC">
        <w:t xml:space="preserve"> era when African homes sent their children to work for the white settlers to gain income in order to pay the poll tax levied on them.</w:t>
      </w:r>
      <w:r w:rsidR="00BF14CC">
        <w:rPr>
          <w:rStyle w:val="FootnoteReference"/>
        </w:rPr>
        <w:footnoteReference w:id="88"/>
      </w:r>
      <w:r w:rsidR="00544200">
        <w:t xml:space="preserve"> The colonial government did not view the working and exploitation of children as an problem worthy of consideration.</w:t>
      </w:r>
      <w:r w:rsidR="00544200">
        <w:rPr>
          <w:rStyle w:val="FootnoteReference"/>
        </w:rPr>
        <w:footnoteReference w:id="89"/>
      </w:r>
      <w:r w:rsidR="00544200">
        <w:t xml:space="preserve"> </w:t>
      </w:r>
    </w:p>
    <w:p w14:paraId="6B6C6205" w14:textId="31B70181" w:rsidR="00910CF1" w:rsidRPr="00910CF1" w:rsidRDefault="0035695C" w:rsidP="00904904">
      <w:pPr>
        <w:pStyle w:val="Standard"/>
      </w:pPr>
      <w:r>
        <w:t>However, t</w:t>
      </w:r>
      <w:r w:rsidR="00544200">
        <w:t>he situation began to change with the Master and Servant (Amendment) Ordinance of 1924 where the colonial government attempted to outline their labour policies, to which children were excluded.</w:t>
      </w:r>
      <w:r w:rsidR="00544200">
        <w:rPr>
          <w:rStyle w:val="FootnoteReference"/>
        </w:rPr>
        <w:footnoteReference w:id="90"/>
      </w:r>
      <w:r w:rsidR="00544200">
        <w:t xml:space="preserve"> However, in 1926 the colonial government made the Custody of Children Ordinance which defined a child as a person below the age of sixteen.</w:t>
      </w:r>
      <w:r w:rsidR="00544200">
        <w:rPr>
          <w:rStyle w:val="FootnoteReference"/>
        </w:rPr>
        <w:footnoteReference w:id="91"/>
      </w:r>
      <w:r w:rsidR="00544200">
        <w:t xml:space="preserve"> Further, in the Juvenile Ordinance, a child was defined to be a person below the age of fourteen years. These were attempts to reduce the minimum working age of a child in the colonial era. Finally, the Ordinance No. II of 1938 capped the minimum age limit </w:t>
      </w:r>
      <w:r w:rsidR="0098412C">
        <w:t>to</w:t>
      </w:r>
      <w:r w:rsidR="00544200">
        <w:t xml:space="preserve"> ten years, stating that no child below that age shall enter into a contract of service.</w:t>
      </w:r>
      <w:r w:rsidR="00544200">
        <w:rPr>
          <w:rStyle w:val="FootnoteReference"/>
        </w:rPr>
        <w:footnoteReference w:id="92"/>
      </w:r>
      <w:r w:rsidR="00544200">
        <w:t xml:space="preserve"> The Employment of Servants Ordinance of 1938 equally prohibited </w:t>
      </w:r>
      <w:r w:rsidR="00E36B0F">
        <w:t>the employment of juveniles in physically unsuitable capacities</w:t>
      </w:r>
      <w:r>
        <w:t>.</w:t>
      </w:r>
      <w:r w:rsidR="00E36B0F">
        <w:rPr>
          <w:rStyle w:val="FootnoteReference"/>
        </w:rPr>
        <w:footnoteReference w:id="93"/>
      </w:r>
    </w:p>
    <w:p w14:paraId="22F40A15" w14:textId="52957431" w:rsidR="00904904" w:rsidRDefault="00292177" w:rsidP="00904904">
      <w:pPr>
        <w:pStyle w:val="Standard"/>
      </w:pPr>
      <w:r>
        <w:t xml:space="preserve">The </w:t>
      </w:r>
      <w:r w:rsidR="00904904">
        <w:t>Constitution of Kenya legislates for rights accorded to a child,</w:t>
      </w:r>
      <w:r w:rsidR="00904904">
        <w:rPr>
          <w:rStyle w:val="FootnoteReference"/>
        </w:rPr>
        <w:footnoteReference w:id="94"/>
      </w:r>
      <w:r w:rsidR="00904904">
        <w:t xml:space="preserve"> including the protection from child labour.</w:t>
      </w:r>
      <w:r w:rsidR="00904904">
        <w:rPr>
          <w:rStyle w:val="FootnoteReference"/>
        </w:rPr>
        <w:footnoteReference w:id="95"/>
      </w:r>
      <w:r w:rsidR="00904904">
        <w:t xml:space="preserve"> On matters legislation, the Employment Act goes to define employment in the context of a working child.</w:t>
      </w:r>
      <w:r w:rsidR="00904904">
        <w:rPr>
          <w:rStyle w:val="FootnoteReference"/>
        </w:rPr>
        <w:footnoteReference w:id="96"/>
      </w:r>
      <w:r w:rsidR="00904904">
        <w:t xml:space="preserve"> It further provides for the minimum age of employment admission as thirteen</w:t>
      </w:r>
      <w:r w:rsidR="003C2332">
        <w:t>,</w:t>
      </w:r>
      <w:r w:rsidR="00904904">
        <w:rPr>
          <w:rStyle w:val="FootnoteReference"/>
        </w:rPr>
        <w:footnoteReference w:id="97"/>
      </w:r>
      <w:r w:rsidR="00904904">
        <w:t xml:space="preserve"> adopting the conditions of employment</w:t>
      </w:r>
      <w:r w:rsidR="00904904">
        <w:rPr>
          <w:rStyle w:val="FootnoteReference"/>
        </w:rPr>
        <w:footnoteReference w:id="98"/>
      </w:r>
      <w:r w:rsidR="00904904">
        <w:t xml:space="preserve"> and further providing for the time restrictions,</w:t>
      </w:r>
      <w:r w:rsidR="00904904">
        <w:rPr>
          <w:rStyle w:val="FootnoteReference"/>
        </w:rPr>
        <w:footnoteReference w:id="99"/>
      </w:r>
      <w:r w:rsidR="00904904">
        <w:t xml:space="preserve"> as captured in the CRC.</w:t>
      </w:r>
    </w:p>
    <w:p w14:paraId="07338B25" w14:textId="5A2DF8D3" w:rsidR="00904904" w:rsidRDefault="00904904" w:rsidP="00904904">
      <w:pPr>
        <w:pStyle w:val="Standard"/>
      </w:pPr>
      <w:r>
        <w:t xml:space="preserve">The </w:t>
      </w:r>
      <w:r w:rsidR="00472158">
        <w:t>Children</w:t>
      </w:r>
      <w:r>
        <w:t xml:space="preserve"> Act speaks to </w:t>
      </w:r>
      <w:r w:rsidR="00C638FB">
        <w:t xml:space="preserve">the </w:t>
      </w:r>
      <w:r>
        <w:t>protection from child labour, providing that every child shall be protected from any work that will interfere with any aspect of the child, the aspects found in the definition found in international understanding.</w:t>
      </w:r>
      <w:r>
        <w:rPr>
          <w:rStyle w:val="FootnoteReference"/>
        </w:rPr>
        <w:footnoteReference w:id="100"/>
      </w:r>
      <w:r>
        <w:t xml:space="preserve"> It provides an elaborate </w:t>
      </w:r>
      <w:r>
        <w:lastRenderedPageBreak/>
        <w:t>definition of child labour,</w:t>
      </w:r>
      <w:r>
        <w:rPr>
          <w:rStyle w:val="FootnoteReference"/>
        </w:rPr>
        <w:footnoteReference w:id="101"/>
      </w:r>
      <w:r>
        <w:t xml:space="preserve"> a commendable effort by the Laws of Kenya to curb the exploitation of children.</w:t>
      </w:r>
    </w:p>
    <w:p w14:paraId="5F6DB0CE" w14:textId="6EDA0067" w:rsidR="00904904" w:rsidRDefault="00472158" w:rsidP="00904904">
      <w:r>
        <w:t>C</w:t>
      </w:r>
      <w:r w:rsidR="00904904">
        <w:t xml:space="preserve">ases have been heard in the courts concerning child labour, and in some of them, the facts speak to the causes of child labour that have been highlighted above. For example, in </w:t>
      </w:r>
      <w:r w:rsidR="00904904">
        <w:rPr>
          <w:i/>
        </w:rPr>
        <w:t>EKG v CK &amp; Another</w:t>
      </w:r>
      <w:r w:rsidR="00904904">
        <w:t>,</w:t>
      </w:r>
      <w:r w:rsidR="00904904">
        <w:rPr>
          <w:rStyle w:val="FootnoteReference"/>
        </w:rPr>
        <w:footnoteReference w:id="102"/>
      </w:r>
      <w:r w:rsidR="00904904">
        <w:t xml:space="preserve"> the issue before the court was that of a child who had been living with the aunt who was the accused</w:t>
      </w:r>
      <w:r w:rsidR="00292177">
        <w:t xml:space="preserve"> person</w:t>
      </w:r>
      <w:r w:rsidR="00904904">
        <w:t>, and she had been accused of denying the child the opportunity of going to school in order for the child to work as a domestic worker. The child was taken to the residence of the aunt because the parents could not afford the upkeep and schooling of the child.</w:t>
      </w:r>
    </w:p>
    <w:p w14:paraId="0E24A8AE" w14:textId="77777777" w:rsidR="00904904" w:rsidRDefault="00904904" w:rsidP="00904904">
      <w:pPr>
        <w:pStyle w:val="Standard"/>
      </w:pPr>
      <w:r>
        <w:t>Kenya has taken steps to ratify international laws such as the Minimum Age Convention on the 9 of April 1979 and the Worst Forms of Child Labour on the 7</w:t>
      </w:r>
      <w:r>
        <w:rPr>
          <w:vertAlign w:val="superscript"/>
        </w:rPr>
        <w:t xml:space="preserve"> </w:t>
      </w:r>
      <w:r>
        <w:t>of May 2001. These have been incorporated as national laws, making her a part of the war against child labour.</w:t>
      </w:r>
    </w:p>
    <w:p w14:paraId="2F67C685" w14:textId="77777777" w:rsidR="00904904" w:rsidRPr="005D7C5D" w:rsidRDefault="00904904" w:rsidP="00904904">
      <w:pPr>
        <w:pStyle w:val="Heading1"/>
        <w:rPr>
          <w:sz w:val="24"/>
          <w:szCs w:val="24"/>
        </w:rPr>
      </w:pPr>
      <w:bookmarkStart w:id="34" w:name="_Toc33265969"/>
      <w:r w:rsidRPr="005D7C5D">
        <w:rPr>
          <w:rFonts w:ascii="Times New Roman" w:hAnsi="Times New Roman" w:cs="Times New Roman"/>
          <w:b/>
          <w:color w:val="00000A"/>
          <w:sz w:val="24"/>
          <w:szCs w:val="24"/>
        </w:rPr>
        <w:t>2.5 Conclusion</w:t>
      </w:r>
      <w:bookmarkEnd w:id="34"/>
    </w:p>
    <w:p w14:paraId="3B37B5B5" w14:textId="01E30C96" w:rsidR="00904904" w:rsidRDefault="00904904" w:rsidP="00904904">
      <w:pPr>
        <w:pStyle w:val="Standard"/>
      </w:pPr>
      <w:r>
        <w:t xml:space="preserve">From the analysis given above, child labour has heavily influenced the drafters into making a law that allows for the working of children, both on the international and national sphere. Even though the causes of it have been highlighted, the law still </w:t>
      </w:r>
      <w:r w:rsidR="005A45B7">
        <w:t>recognises</w:t>
      </w:r>
      <w:r>
        <w:t xml:space="preserve"> that children may work to cater for their needs and that of their families</w:t>
      </w:r>
      <w:r w:rsidR="00E75892">
        <w:t>, thus including it in legislation.</w:t>
      </w:r>
      <w:r>
        <w:t xml:space="preserve"> </w:t>
      </w:r>
    </w:p>
    <w:p w14:paraId="45C47DE0" w14:textId="77777777" w:rsidR="00F63F71" w:rsidRDefault="00F63F71" w:rsidP="00F63F71">
      <w:pPr>
        <w:rPr>
          <w:b/>
          <w:bCs/>
          <w:sz w:val="32"/>
          <w:szCs w:val="32"/>
        </w:rPr>
      </w:pPr>
    </w:p>
    <w:p w14:paraId="786EBEA4" w14:textId="77777777" w:rsidR="00F63F71" w:rsidRDefault="00F63F71" w:rsidP="00F63F71">
      <w:pPr>
        <w:rPr>
          <w:b/>
          <w:bCs/>
          <w:sz w:val="32"/>
          <w:szCs w:val="32"/>
        </w:rPr>
      </w:pPr>
    </w:p>
    <w:p w14:paraId="1F8BB771" w14:textId="77777777" w:rsidR="00F63F71" w:rsidRDefault="00F63F71" w:rsidP="00F63F71">
      <w:pPr>
        <w:rPr>
          <w:b/>
          <w:bCs/>
          <w:sz w:val="32"/>
          <w:szCs w:val="32"/>
        </w:rPr>
      </w:pPr>
    </w:p>
    <w:p w14:paraId="513F98E0" w14:textId="6A5C26F6" w:rsidR="00F63F71" w:rsidRDefault="00F63F71" w:rsidP="00F63F71">
      <w:pPr>
        <w:rPr>
          <w:b/>
          <w:bCs/>
          <w:sz w:val="32"/>
          <w:szCs w:val="32"/>
        </w:rPr>
      </w:pPr>
    </w:p>
    <w:p w14:paraId="6C4F959D" w14:textId="47C17620" w:rsidR="009A489A" w:rsidRDefault="009A489A" w:rsidP="00F63F71">
      <w:pPr>
        <w:rPr>
          <w:b/>
          <w:bCs/>
          <w:sz w:val="32"/>
          <w:szCs w:val="32"/>
        </w:rPr>
      </w:pPr>
    </w:p>
    <w:p w14:paraId="04815AC9" w14:textId="718474E8" w:rsidR="00241272" w:rsidRDefault="00241272" w:rsidP="00F63F71">
      <w:pPr>
        <w:rPr>
          <w:b/>
          <w:bCs/>
          <w:sz w:val="32"/>
          <w:szCs w:val="32"/>
        </w:rPr>
      </w:pPr>
    </w:p>
    <w:p w14:paraId="237C949B" w14:textId="77777777" w:rsidR="00B9007D" w:rsidRDefault="00B9007D" w:rsidP="00F63F71">
      <w:pPr>
        <w:rPr>
          <w:b/>
          <w:bCs/>
          <w:sz w:val="32"/>
          <w:szCs w:val="32"/>
        </w:rPr>
      </w:pPr>
    </w:p>
    <w:p w14:paraId="294934A9" w14:textId="5EADD367" w:rsidR="00904904" w:rsidRPr="00A5096E" w:rsidRDefault="00904904" w:rsidP="00F63F71">
      <w:pPr>
        <w:pStyle w:val="Heading1"/>
        <w:jc w:val="center"/>
        <w:rPr>
          <w:rFonts w:ascii="Times New Roman" w:hAnsi="Times New Roman" w:cs="Times New Roman"/>
          <w:b/>
          <w:bCs/>
          <w:color w:val="auto"/>
          <w:sz w:val="28"/>
          <w:szCs w:val="28"/>
        </w:rPr>
      </w:pPr>
      <w:bookmarkStart w:id="35" w:name="_Toc33265970"/>
      <w:bookmarkStart w:id="36" w:name="_Hlk33018467"/>
      <w:r w:rsidRPr="00A5096E">
        <w:rPr>
          <w:rFonts w:ascii="Times New Roman" w:hAnsi="Times New Roman" w:cs="Times New Roman"/>
          <w:b/>
          <w:bCs/>
          <w:color w:val="auto"/>
          <w:sz w:val="28"/>
          <w:szCs w:val="28"/>
        </w:rPr>
        <w:lastRenderedPageBreak/>
        <w:t>Chapter Thre</w:t>
      </w:r>
      <w:r w:rsidR="00F63F71" w:rsidRPr="00A5096E">
        <w:rPr>
          <w:rFonts w:ascii="Times New Roman" w:hAnsi="Times New Roman" w:cs="Times New Roman"/>
          <w:b/>
          <w:bCs/>
          <w:color w:val="auto"/>
          <w:sz w:val="28"/>
          <w:szCs w:val="28"/>
        </w:rPr>
        <w:t xml:space="preserve">e: </w:t>
      </w:r>
      <w:r w:rsidRPr="00A5096E">
        <w:rPr>
          <w:rFonts w:ascii="Times New Roman" w:hAnsi="Times New Roman" w:cs="Times New Roman"/>
          <w:b/>
          <w:bCs/>
          <w:color w:val="auto"/>
          <w:sz w:val="28"/>
          <w:szCs w:val="28"/>
        </w:rPr>
        <w:t>Best Interest Principle</w:t>
      </w:r>
      <w:r w:rsidR="00A56F83">
        <w:rPr>
          <w:rFonts w:ascii="Times New Roman" w:hAnsi="Times New Roman" w:cs="Times New Roman"/>
          <w:b/>
          <w:bCs/>
          <w:color w:val="auto"/>
          <w:sz w:val="28"/>
          <w:szCs w:val="28"/>
        </w:rPr>
        <w:t xml:space="preserve"> in the laws on working children in Kenya</w:t>
      </w:r>
      <w:bookmarkEnd w:id="35"/>
    </w:p>
    <w:p w14:paraId="3DF142A5" w14:textId="77777777" w:rsidR="00A56F83" w:rsidRPr="00472158" w:rsidRDefault="00A56F83" w:rsidP="00A56F83">
      <w:pPr>
        <w:pStyle w:val="Heading1"/>
        <w:rPr>
          <w:rFonts w:ascii="Times New Roman" w:hAnsi="Times New Roman" w:cs="Times New Roman"/>
          <w:b/>
          <w:bCs/>
          <w:color w:val="auto"/>
          <w:sz w:val="24"/>
          <w:szCs w:val="24"/>
        </w:rPr>
      </w:pPr>
      <w:bookmarkStart w:id="37" w:name="_Toc33265971"/>
      <w:r w:rsidRPr="00472158">
        <w:rPr>
          <w:rFonts w:ascii="Times New Roman" w:hAnsi="Times New Roman" w:cs="Times New Roman"/>
          <w:b/>
          <w:bCs/>
          <w:color w:val="auto"/>
          <w:sz w:val="24"/>
          <w:szCs w:val="24"/>
        </w:rPr>
        <w:t>3.1 Introduction</w:t>
      </w:r>
      <w:bookmarkEnd w:id="37"/>
    </w:p>
    <w:p w14:paraId="6B968097" w14:textId="77777777" w:rsidR="00A56F83" w:rsidRDefault="00A56F83" w:rsidP="00A56F83">
      <w:r>
        <w:t>As has been seen in Chapter Two, child labour played a big role in influencing the drafters of both international and national laws to legislate for the protection for the working child. The foundation for these laws tasked to protect the child at all costs, is the best interest principle. Both international and national laws have provisions that speak to this principle relating to children, and its significance. Laws enacted in favour of the principle for children are a visible movement from the common notion that children are to be seen and never heard, especially in the African home. For a long time, it was obvious that children were incapable of making decisions over and for themselves, as they are minors and have not attained the required maturity to make such decisions.</w:t>
      </w:r>
    </w:p>
    <w:p w14:paraId="07D01A18" w14:textId="77777777" w:rsidR="00A56F83" w:rsidRDefault="00A56F83" w:rsidP="00A56F83">
      <w:r>
        <w:t xml:space="preserve">Guardians, parents and other related persons all had an opinion of what was best for the child, and decisions were therefore made from this regard, with the subject matter, the child, participating as a silent observer. With the changing times and circumstances, there became a need for matters touching children to be governed by what is best suited for that child, and not the interests of the guardians, parents or any other concerned persons. This then led to the birth of the best interest principle, which evolved as a result of particular circumstances as will be discussed herein. </w:t>
      </w:r>
    </w:p>
    <w:p w14:paraId="5585BA4C" w14:textId="77777777" w:rsidR="00A56F83" w:rsidRDefault="00A56F83" w:rsidP="00A56F83">
      <w:r>
        <w:t xml:space="preserve">This chapter also seeks to place the existing laws on working children against the principle and determine whether the existing laws live up to the expectations and requirements of the principle. Furthermore, it will identify any missing provisions and justify their importance using the argument of the principle. </w:t>
      </w:r>
    </w:p>
    <w:p w14:paraId="0648DC91" w14:textId="77777777" w:rsidR="00A56F83" w:rsidRDefault="00A56F83" w:rsidP="00A56F83">
      <w:r>
        <w:t>This will be done through the comparison of two legal systems, Kenya and the United Kingdom (UK). The UK will be used in this instance because it has elaborated and precise laws regarding working children, as will be discussed below. Another contributing factor is that the laws of Kenya have known to have heavily borrowed from the laws of Britain, thus a suitable comparison in order to spot the differences between the two legal systems.</w:t>
      </w:r>
    </w:p>
    <w:p w14:paraId="344249D1" w14:textId="77777777" w:rsidR="00A56F83" w:rsidRDefault="00A56F83" w:rsidP="00A56F83"/>
    <w:p w14:paraId="6E16B808" w14:textId="77777777" w:rsidR="00A56F83" w:rsidRPr="00472158" w:rsidRDefault="00A56F83" w:rsidP="00A56F83">
      <w:pPr>
        <w:pStyle w:val="Heading1"/>
        <w:rPr>
          <w:rFonts w:ascii="Times New Roman" w:hAnsi="Times New Roman" w:cs="Times New Roman"/>
          <w:b/>
          <w:bCs/>
          <w:color w:val="auto"/>
          <w:sz w:val="24"/>
          <w:szCs w:val="24"/>
        </w:rPr>
      </w:pPr>
      <w:bookmarkStart w:id="38" w:name="_Toc33265972"/>
      <w:r w:rsidRPr="00472158">
        <w:rPr>
          <w:rFonts w:ascii="Times New Roman" w:hAnsi="Times New Roman" w:cs="Times New Roman"/>
          <w:b/>
          <w:bCs/>
          <w:color w:val="auto"/>
          <w:sz w:val="24"/>
          <w:szCs w:val="24"/>
        </w:rPr>
        <w:lastRenderedPageBreak/>
        <w:t>3.2 What is the Best Interest Principle?</w:t>
      </w:r>
      <w:bookmarkEnd w:id="38"/>
    </w:p>
    <w:p w14:paraId="789EF454" w14:textId="167C6056" w:rsidR="00A56F83" w:rsidRDefault="00A56F83" w:rsidP="00A56F83">
      <w:r>
        <w:t xml:space="preserve">There is no standard definition for this principle, however it </w:t>
      </w:r>
      <w:r w:rsidR="00F33BDF">
        <w:t>has been</w:t>
      </w:r>
      <w:r>
        <w:t xml:space="preserve"> defined as a principle that has the child as the primary consideration in decisions that affect or will have effects on the life of that child.</w:t>
      </w:r>
      <w:r>
        <w:rPr>
          <w:rStyle w:val="FootnoteReference"/>
        </w:rPr>
        <w:footnoteReference w:id="103"/>
      </w:r>
      <w:r>
        <w:t xml:space="preserve"> It is a principle that is meant to place the child at the centre of decision-making, and have as much as possible, the opinions and ideas of the child taken into account.</w:t>
      </w:r>
      <w:r>
        <w:rPr>
          <w:rStyle w:val="FootnoteReference"/>
        </w:rPr>
        <w:footnoteReference w:id="104"/>
      </w:r>
      <w:r>
        <w:t xml:space="preserve"> It is a principle that was developed to operate mainly in the spheres of family law, with specifics to matters divorce and child custody. </w:t>
      </w:r>
    </w:p>
    <w:p w14:paraId="05102A3D" w14:textId="77777777" w:rsidR="00A56F83" w:rsidRDefault="00A56F83" w:rsidP="00A56F83">
      <w:r>
        <w:t>To show the importance of this principle, it has been provided for in various international instruments and laws, that are also incorporated in national laws through ratification. The international laws that have provided for this principle are the CRC,</w:t>
      </w:r>
      <w:r>
        <w:rPr>
          <w:rStyle w:val="FootnoteReference"/>
        </w:rPr>
        <w:footnoteReference w:id="105"/>
      </w:r>
      <w:r>
        <w:t xml:space="preserve"> the UN Declaration of the Rights of the Child</w:t>
      </w:r>
      <w:r>
        <w:rPr>
          <w:rStyle w:val="FootnoteReference"/>
        </w:rPr>
        <w:footnoteReference w:id="106"/>
      </w:r>
      <w:r>
        <w:t xml:space="preserve"> and the ACRWC.</w:t>
      </w:r>
      <w:r>
        <w:rPr>
          <w:rStyle w:val="FootnoteReference"/>
        </w:rPr>
        <w:footnoteReference w:id="107"/>
      </w:r>
      <w:r>
        <w:t xml:space="preserve"> </w:t>
      </w:r>
    </w:p>
    <w:p w14:paraId="5831130B" w14:textId="77777777" w:rsidR="00A56F83" w:rsidRDefault="00A56F83" w:rsidP="00A56F83">
      <w:r>
        <w:t>It has been considered as a threefold concept by the United Nations Committee to the UN CRC.</w:t>
      </w:r>
      <w:r>
        <w:rPr>
          <w:rStyle w:val="FootnoteReference"/>
        </w:rPr>
        <w:footnoteReference w:id="108"/>
      </w:r>
      <w:r>
        <w:t xml:space="preserve"> The first is that it is a substantive right and should be taken as a primary consideration.</w:t>
      </w:r>
      <w:r>
        <w:rPr>
          <w:rStyle w:val="FootnoteReference"/>
        </w:rPr>
        <w:footnoteReference w:id="109"/>
      </w:r>
      <w:r>
        <w:t xml:space="preserve"> The second is that where a law is capable of having various interpretations, then the one that will favour greatly the BIP will be applicable.</w:t>
      </w:r>
      <w:r>
        <w:rPr>
          <w:rStyle w:val="FootnoteReference"/>
        </w:rPr>
        <w:footnoteReference w:id="110"/>
      </w:r>
      <w:r>
        <w:t xml:space="preserve"> The third is that the decision-making process should involve looking into the impact of the decision to be made, whether negative or positive.</w:t>
      </w:r>
      <w:r>
        <w:rPr>
          <w:rStyle w:val="FootnoteReference"/>
        </w:rPr>
        <w:footnoteReference w:id="111"/>
      </w:r>
    </w:p>
    <w:p w14:paraId="6DB45F44" w14:textId="77777777" w:rsidR="00A56F83" w:rsidRPr="00472158" w:rsidRDefault="00A56F83" w:rsidP="00A56F83">
      <w:pPr>
        <w:pStyle w:val="Heading1"/>
        <w:rPr>
          <w:rFonts w:ascii="Times New Roman" w:hAnsi="Times New Roman" w:cs="Times New Roman"/>
          <w:b/>
          <w:bCs/>
          <w:color w:val="auto"/>
          <w:sz w:val="24"/>
          <w:szCs w:val="24"/>
        </w:rPr>
      </w:pPr>
      <w:bookmarkStart w:id="39" w:name="_Toc33265973"/>
      <w:r w:rsidRPr="00472158">
        <w:rPr>
          <w:rFonts w:ascii="Times New Roman" w:hAnsi="Times New Roman" w:cs="Times New Roman"/>
          <w:b/>
          <w:bCs/>
          <w:color w:val="auto"/>
          <w:sz w:val="24"/>
          <w:szCs w:val="24"/>
        </w:rPr>
        <w:t>3.3 History of the Principle</w:t>
      </w:r>
      <w:bookmarkEnd w:id="39"/>
    </w:p>
    <w:p w14:paraId="3BB79E7A" w14:textId="77777777" w:rsidR="00A56F83" w:rsidRDefault="00A56F83" w:rsidP="00A56F83">
      <w:r>
        <w:t>The initial operation of the principle was of a very limited nature. It was only used in cases of family law, in particular, during family disputes such as divorce, custody, maintenance, adoption and guardianship.</w:t>
      </w:r>
      <w:r>
        <w:rPr>
          <w:rStyle w:val="FootnoteReference"/>
        </w:rPr>
        <w:footnoteReference w:id="112"/>
      </w:r>
      <w:r>
        <w:t xml:space="preserve"> In such disputes, the tradition was that the father was awarded custody rights over children, arguing that the father was in a better position to </w:t>
      </w:r>
      <w:r>
        <w:lastRenderedPageBreak/>
        <w:t>cater for their needs, and after all, the children came from his lineage,</w:t>
      </w:r>
      <w:r>
        <w:rPr>
          <w:rStyle w:val="FootnoteReference"/>
        </w:rPr>
        <w:footnoteReference w:id="113"/>
      </w:r>
      <w:r>
        <w:t xml:space="preserve"> and he was the provider of the home.</w:t>
      </w:r>
    </w:p>
    <w:p w14:paraId="0E478205" w14:textId="77777777" w:rsidR="00A56F83" w:rsidRDefault="00A56F83" w:rsidP="00A56F83">
      <w:pPr>
        <w:spacing w:after="169"/>
        <w:ind w:left="7"/>
      </w:pPr>
      <w:r>
        <w:t>However, this practise of awarding the father the custody began to change and was challenged by the ‘tender years doctrine.’</w:t>
      </w:r>
      <w:r>
        <w:rPr>
          <w:rStyle w:val="FootnoteReference"/>
        </w:rPr>
        <w:footnoteReference w:id="114"/>
      </w:r>
      <w:r>
        <w:t xml:space="preserve"> This doctrine is based on the fact that a tender-aged child requires the care of their mother, as a result of the bond that is formed between a child and the mother during those tender years.</w:t>
      </w:r>
      <w:r>
        <w:rPr>
          <w:rStyle w:val="FootnoteReference"/>
        </w:rPr>
        <w:footnoteReference w:id="115"/>
      </w:r>
      <w:r>
        <w:t xml:space="preserve"> Therefore, if a dispute arose on the custody of a child between divorcing or separating parents, more often than not the mother was awarded custody rights on the basis of the tender years doctrine. Ever since, though rebuttable, the mother has often been considered the primary caregiver to children, even in custody disputes. </w:t>
      </w:r>
    </w:p>
    <w:p w14:paraId="6853A92B" w14:textId="77777777" w:rsidR="00A56F83" w:rsidRDefault="00A56F83" w:rsidP="00A56F83">
      <w:r>
        <w:t>During the World War I (WWI), children were subjected to inhumane treatment such as slavery and some were recruited as child soldiers to fight in the war. These absurdities attracted the attention of the then League of Nations, who came together and drafted the 1924 Geneva Declaration of the Rights of the Child (Declaration of Geneva). It provides that, ‘mankind owes to the child the best it has to give, declare and accept it as their duty that, beyond and above all considerations of race, nationality or creed.’</w:t>
      </w:r>
      <w:r>
        <w:rPr>
          <w:rStyle w:val="FootnoteReference"/>
        </w:rPr>
        <w:footnoteReference w:id="116"/>
      </w:r>
      <w:r>
        <w:t xml:space="preserve"> It was centred around the injustices that children at the time were subjected to, providing for normal development of a child,</w:t>
      </w:r>
      <w:r>
        <w:rPr>
          <w:rStyle w:val="FootnoteReference"/>
        </w:rPr>
        <w:footnoteReference w:id="117"/>
      </w:r>
      <w:r>
        <w:t xml:space="preserve"> feeding and sheltering of a child,</w:t>
      </w:r>
      <w:r>
        <w:rPr>
          <w:rStyle w:val="FootnoteReference"/>
        </w:rPr>
        <w:footnoteReference w:id="118"/>
      </w:r>
      <w:r>
        <w:t xml:space="preserve"> children being given priority in times of trouble,</w:t>
      </w:r>
      <w:r>
        <w:rPr>
          <w:rStyle w:val="FootnoteReference"/>
        </w:rPr>
        <w:footnoteReference w:id="119"/>
      </w:r>
      <w:r>
        <w:t xml:space="preserve"> children earning a livelihood</w:t>
      </w:r>
      <w:r>
        <w:rPr>
          <w:rStyle w:val="FootnoteReference"/>
        </w:rPr>
        <w:footnoteReference w:id="120"/>
      </w:r>
      <w:r>
        <w:t xml:space="preserve"> and development of talents.</w:t>
      </w:r>
      <w:r>
        <w:rPr>
          <w:rStyle w:val="FootnoteReference"/>
        </w:rPr>
        <w:footnoteReference w:id="121"/>
      </w:r>
    </w:p>
    <w:p w14:paraId="6C8DCF07" w14:textId="77777777" w:rsidR="00A56F83" w:rsidRDefault="00A56F83" w:rsidP="00A56F83">
      <w:r>
        <w:t>Over the centuries, the principle has developed, and its limited operations have been expanded. The principle is now suitable for not only custody and family law matters, but any other decision or potential decision that will affect the child, including the subject of this paper: the rights of working children, specifically right to income.</w:t>
      </w:r>
    </w:p>
    <w:p w14:paraId="174C3BC7" w14:textId="77777777" w:rsidR="00A56F83" w:rsidRPr="00472158" w:rsidRDefault="00A56F83" w:rsidP="00A56F83">
      <w:pPr>
        <w:pStyle w:val="Heading1"/>
        <w:rPr>
          <w:rFonts w:ascii="Times New Roman" w:hAnsi="Times New Roman" w:cs="Times New Roman"/>
          <w:b/>
          <w:bCs/>
          <w:color w:val="auto"/>
          <w:sz w:val="24"/>
          <w:szCs w:val="24"/>
        </w:rPr>
      </w:pPr>
      <w:bookmarkStart w:id="40" w:name="_Toc33265974"/>
      <w:r w:rsidRPr="00472158">
        <w:rPr>
          <w:rFonts w:ascii="Times New Roman" w:hAnsi="Times New Roman" w:cs="Times New Roman"/>
          <w:b/>
          <w:bCs/>
          <w:color w:val="auto"/>
          <w:sz w:val="24"/>
          <w:szCs w:val="24"/>
        </w:rPr>
        <w:lastRenderedPageBreak/>
        <w:t>3.4 Best Interest Principle in the Kenyan Context</w:t>
      </w:r>
      <w:bookmarkEnd w:id="40"/>
    </w:p>
    <w:p w14:paraId="629DFB10" w14:textId="77777777" w:rsidR="00A56F83" w:rsidRDefault="00A56F83" w:rsidP="00A56F83">
      <w:r>
        <w:t>Kenya ratified the UN CRC on the 30 July 1990 and the ACRWC on the 25 July 2000 respectively, thus their provisions on the principle are binding on Kenya in this regard. Further to that, our national laws have in place similar provisions. The Constitution provides for a specific application of rights,</w:t>
      </w:r>
      <w:r>
        <w:rPr>
          <w:rStyle w:val="FootnoteReference"/>
        </w:rPr>
        <w:footnoteReference w:id="122"/>
      </w:r>
      <w:r>
        <w:t xml:space="preserve"> and has specific provisions on the child.</w:t>
      </w:r>
      <w:r>
        <w:rPr>
          <w:rStyle w:val="FootnoteReference"/>
        </w:rPr>
        <w:footnoteReference w:id="123"/>
      </w:r>
      <w:r>
        <w:t xml:space="preserve"> Parliament went further to enact the Children Act of 2001 which was to provide for the necessary guidelines for parental responsibility, fostering, care and protection of children, among others.</w:t>
      </w:r>
      <w:r>
        <w:rPr>
          <w:rStyle w:val="FootnoteReference"/>
        </w:rPr>
        <w:footnoteReference w:id="124"/>
      </w:r>
      <w:r>
        <w:t xml:space="preserve"> </w:t>
      </w:r>
    </w:p>
    <w:p w14:paraId="61B57060" w14:textId="77777777" w:rsidR="00A56F83" w:rsidRDefault="00A56F83" w:rsidP="00A56F83">
      <w:r>
        <w:t>Of importance is that the repealed Constitution of 2001 did not have any provisions on special application of rights for children, or any provisions for the rights of a child. Its presence in the present Constitution is a positive step to the realization that children are human beings that require special regulation and protection from both the international and national laws.</w:t>
      </w:r>
      <w:r>
        <w:rPr>
          <w:rStyle w:val="FootnoteReference"/>
        </w:rPr>
        <w:footnoteReference w:id="125"/>
      </w:r>
    </w:p>
    <w:p w14:paraId="08A4EB5E" w14:textId="77777777" w:rsidR="00A56F83" w:rsidRPr="00B0613F" w:rsidRDefault="00A56F83" w:rsidP="00A56F83">
      <w:pPr>
        <w:pStyle w:val="Heading1"/>
      </w:pPr>
      <w:bookmarkStart w:id="41" w:name="_Toc33265975"/>
      <w:r w:rsidRPr="00472158">
        <w:rPr>
          <w:rFonts w:ascii="Times New Roman" w:hAnsi="Times New Roman" w:cs="Times New Roman"/>
          <w:b/>
          <w:bCs/>
          <w:color w:val="auto"/>
          <w:sz w:val="24"/>
          <w:szCs w:val="24"/>
        </w:rPr>
        <w:t xml:space="preserve">3.5 </w:t>
      </w:r>
      <w:r>
        <w:rPr>
          <w:rFonts w:ascii="Times New Roman" w:hAnsi="Times New Roman" w:cs="Times New Roman"/>
          <w:b/>
          <w:bCs/>
          <w:color w:val="auto"/>
          <w:sz w:val="24"/>
          <w:szCs w:val="24"/>
        </w:rPr>
        <w:t>Existing laws on working children</w:t>
      </w:r>
      <w:bookmarkEnd w:id="41"/>
    </w:p>
    <w:p w14:paraId="39E63C7B" w14:textId="77777777" w:rsidR="00A56F83" w:rsidRPr="00DB4F91" w:rsidRDefault="00A56F83" w:rsidP="00A56F83">
      <w:r>
        <w:t>The primary law that provides for the working child is the Employment Act of 2012. Other legislations that speak to employment in general such as the Industrial Training Act of 1959, Law of Contract Act of 1961, the Employment and Labour Relations Court of 2011 among others have no provisions on working children. This section will delve into the specific provisions of working children as provided by various Acts in Kenya.</w:t>
      </w:r>
    </w:p>
    <w:p w14:paraId="50AB1186" w14:textId="77777777" w:rsidR="00A56F83" w:rsidRDefault="00A56F83" w:rsidP="00A56F83">
      <w:pPr>
        <w:pStyle w:val="Heading2"/>
        <w:rPr>
          <w:rFonts w:ascii="Times New Roman" w:hAnsi="Times New Roman" w:cs="Times New Roman"/>
          <w:b/>
          <w:bCs/>
          <w:color w:val="auto"/>
          <w:sz w:val="24"/>
          <w:szCs w:val="24"/>
        </w:rPr>
      </w:pPr>
      <w:bookmarkStart w:id="42" w:name="_Toc33265976"/>
      <w:r>
        <w:rPr>
          <w:rFonts w:ascii="Times New Roman" w:hAnsi="Times New Roman" w:cs="Times New Roman"/>
          <w:b/>
          <w:bCs/>
          <w:color w:val="auto"/>
          <w:sz w:val="24"/>
          <w:szCs w:val="24"/>
        </w:rPr>
        <w:t>3.5.1 Employment Act of 2007</w:t>
      </w:r>
      <w:bookmarkEnd w:id="42"/>
    </w:p>
    <w:p w14:paraId="4DCC2F86" w14:textId="77777777" w:rsidR="00A56F83" w:rsidRDefault="00A56F83" w:rsidP="00A56F83">
      <w:r>
        <w:t>Part VII of the Employment Act provides for the protection of the working child.</w:t>
      </w:r>
      <w:r>
        <w:rPr>
          <w:rStyle w:val="FootnoteReference"/>
        </w:rPr>
        <w:footnoteReference w:id="126"/>
      </w:r>
      <w:r>
        <w:t xml:space="preserve"> It begins with the definition of employment in the context of a working child, citing working as an assistant,</w:t>
      </w:r>
      <w:r>
        <w:rPr>
          <w:rStyle w:val="FootnoteReference"/>
        </w:rPr>
        <w:footnoteReference w:id="127"/>
      </w:r>
      <w:r>
        <w:t xml:space="preserve"> working for the gain of a person or an institution</w:t>
      </w:r>
      <w:r>
        <w:rPr>
          <w:rStyle w:val="FootnoteReference"/>
        </w:rPr>
        <w:footnoteReference w:id="128"/>
      </w:r>
      <w:r>
        <w:t xml:space="preserve"> and in the presence of a contract for service,</w:t>
      </w:r>
      <w:r>
        <w:rPr>
          <w:rStyle w:val="FootnoteReference"/>
        </w:rPr>
        <w:footnoteReference w:id="129"/>
      </w:r>
      <w:r>
        <w:t xml:space="preserve"> which is a deal for a work taken upon by anyone who is self-employed.</w:t>
      </w:r>
      <w:r>
        <w:rPr>
          <w:rStyle w:val="FootnoteReference"/>
        </w:rPr>
        <w:footnoteReference w:id="130"/>
      </w:r>
      <w:r>
        <w:t xml:space="preserve"> In line with the Convention on the Worst Forms of Child Labour, there exists </w:t>
      </w:r>
      <w:r>
        <w:lastRenderedPageBreak/>
        <w:t>a section that prohibits the same,</w:t>
      </w:r>
      <w:r>
        <w:rPr>
          <w:rStyle w:val="FootnoteReference"/>
        </w:rPr>
        <w:footnoteReference w:id="131"/>
      </w:r>
      <w:r>
        <w:t xml:space="preserve"> and provides an avenue to launch complaints to a labour or police officer in the event where one suspects that a child is being subjected to worst forms of child labour.</w:t>
      </w:r>
      <w:r>
        <w:rPr>
          <w:rStyle w:val="FootnoteReference"/>
        </w:rPr>
        <w:footnoteReference w:id="132"/>
      </w:r>
      <w:r>
        <w:t xml:space="preserve"> Where the complaint is successful, then the labour officer has the power to cancel or prohibit contracts.</w:t>
      </w:r>
      <w:r>
        <w:rPr>
          <w:rStyle w:val="FootnoteReference"/>
        </w:rPr>
        <w:footnoteReference w:id="133"/>
      </w:r>
      <w:r>
        <w:t xml:space="preserve"> </w:t>
      </w:r>
    </w:p>
    <w:p w14:paraId="2D480C76" w14:textId="77777777" w:rsidR="00A56F83" w:rsidRDefault="00A56F83" w:rsidP="00A56F83">
      <w:r>
        <w:t>The Act provides for the minimum age of working at thirteen. It sets out certain criteria that must be met for a child between the ages of thirteen and sixteen years to work.</w:t>
      </w:r>
      <w:r>
        <w:rPr>
          <w:rStyle w:val="FootnoteReference"/>
        </w:rPr>
        <w:footnoteReference w:id="134"/>
      </w:r>
      <w:r>
        <w:t xml:space="preserve"> Additionally, and in line with international legislation, the Act provides for time restrictions for working children. It prohibits work between 6:30p.m. and 6:30a.m.</w:t>
      </w:r>
      <w:r>
        <w:rPr>
          <w:rStyle w:val="FootnoteReference"/>
        </w:rPr>
        <w:footnoteReference w:id="135"/>
      </w:r>
      <w:r>
        <w:t xml:space="preserve"> The Act also requires an employer to keep a register of the child’s details such as age, date of birth, date of entry and leave of employment and other such particulars.</w:t>
      </w:r>
      <w:r>
        <w:rPr>
          <w:rStyle w:val="FootnoteReference"/>
        </w:rPr>
        <w:footnoteReference w:id="136"/>
      </w:r>
      <w:r>
        <w:t xml:space="preserve"> It is noted that a working child may be required to undergo a medical examination by an authorised officer anytime in the course of his or her employment.</w:t>
      </w:r>
      <w:r>
        <w:rPr>
          <w:rStyle w:val="FootnoteReference"/>
        </w:rPr>
        <w:footnoteReference w:id="137"/>
      </w:r>
      <w:r>
        <w:t xml:space="preserve"> The Act further provides for penalties for unlawful employment of a child</w:t>
      </w:r>
      <w:r>
        <w:rPr>
          <w:rStyle w:val="FootnoteReference"/>
        </w:rPr>
        <w:footnoteReference w:id="138"/>
      </w:r>
      <w:r>
        <w:t xml:space="preserve"> and injury or death of a child.</w:t>
      </w:r>
      <w:r>
        <w:rPr>
          <w:rStyle w:val="FootnoteReference"/>
        </w:rPr>
        <w:footnoteReference w:id="139"/>
      </w:r>
    </w:p>
    <w:p w14:paraId="4012CA1B" w14:textId="77777777" w:rsidR="00A56F83" w:rsidRPr="00423DCE" w:rsidRDefault="00A56F83" w:rsidP="00A56F83">
      <w:r>
        <w:t>A provision of uttermost concern to this research is that employers who have working children between the ages of thirteen and sixteen years as their employees are prohibited from having written contracts with them.</w:t>
      </w:r>
      <w:r>
        <w:rPr>
          <w:rStyle w:val="FootnoteReference"/>
        </w:rPr>
        <w:footnoteReference w:id="140"/>
      </w:r>
      <w:r>
        <w:t xml:space="preserve"> Oral contracts, as prescribed by the Employment Act, are harder to prove and because the agreements are not written down, heavy reliance is given to the human memory which is prone to error. Furthermore, in the case of </w:t>
      </w:r>
      <w:r>
        <w:rPr>
          <w:i/>
          <w:iCs/>
        </w:rPr>
        <w:t xml:space="preserve">Felister Nduku Nzaku v Joyce Wairimu Gitau, </w:t>
      </w:r>
      <w:r>
        <w:t>it was stated that ‘the practice of an employer failing to issue an employee with a written contract of employment is a matter abhorred by fair labour practice.’</w:t>
      </w:r>
      <w:r>
        <w:rPr>
          <w:rStyle w:val="FootnoteReference"/>
        </w:rPr>
        <w:footnoteReference w:id="141"/>
      </w:r>
      <w:r>
        <w:t xml:space="preserve"> It further goes on to state that without a written contract of employment, the word of the employee has to be believed as the duty to issue such a document is on the employer.</w:t>
      </w:r>
      <w:r>
        <w:rPr>
          <w:rStyle w:val="FootnoteReference"/>
        </w:rPr>
        <w:footnoteReference w:id="142"/>
      </w:r>
      <w:r>
        <w:t xml:space="preserve"> This highlights the importance of having a written contract not only for adult employees, but for children workers as well, in the effort of safeguarding their interest.</w:t>
      </w:r>
    </w:p>
    <w:p w14:paraId="2BE05357" w14:textId="77777777" w:rsidR="00A56F83" w:rsidRDefault="00A56F83" w:rsidP="00A56F83">
      <w:pPr>
        <w:pStyle w:val="Heading2"/>
        <w:rPr>
          <w:rFonts w:ascii="Times New Roman" w:hAnsi="Times New Roman" w:cs="Times New Roman"/>
          <w:b/>
          <w:bCs/>
          <w:color w:val="auto"/>
          <w:sz w:val="24"/>
          <w:szCs w:val="24"/>
        </w:rPr>
      </w:pPr>
      <w:bookmarkStart w:id="43" w:name="_Toc33265977"/>
      <w:r>
        <w:rPr>
          <w:rFonts w:ascii="Times New Roman" w:hAnsi="Times New Roman" w:cs="Times New Roman"/>
          <w:b/>
          <w:bCs/>
          <w:color w:val="auto"/>
          <w:sz w:val="24"/>
          <w:szCs w:val="24"/>
        </w:rPr>
        <w:lastRenderedPageBreak/>
        <w:t>3.5.2 Children Act of 2001</w:t>
      </w:r>
      <w:bookmarkEnd w:id="43"/>
    </w:p>
    <w:p w14:paraId="57E9E8CD" w14:textId="21559D77" w:rsidR="00A56F83" w:rsidRDefault="00A56F83" w:rsidP="00A56F83">
      <w:r>
        <w:t>The Act provides for when a child is in need of care and protection.</w:t>
      </w:r>
      <w:r>
        <w:rPr>
          <w:rStyle w:val="FootnoteReference"/>
        </w:rPr>
        <w:footnoteReference w:id="143"/>
      </w:r>
      <w:r>
        <w:t xml:space="preserve"> Of importance is a child who has no parent or guardian,</w:t>
      </w:r>
      <w:r>
        <w:rPr>
          <w:rStyle w:val="FootnoteReference"/>
        </w:rPr>
        <w:footnoteReference w:id="144"/>
      </w:r>
      <w:r>
        <w:t xml:space="preserve"> whose parent or guardian does not, or is unable/unfit to exercise proper care and guardianship</w:t>
      </w:r>
      <w:r>
        <w:rPr>
          <w:rStyle w:val="FootnoteReference"/>
        </w:rPr>
        <w:footnoteReference w:id="145"/>
      </w:r>
      <w:r>
        <w:t xml:space="preserve"> and who is engaged in any work likely to harm his education, mental or moral development and health.</w:t>
      </w:r>
      <w:r>
        <w:rPr>
          <w:rStyle w:val="FootnoteReference"/>
        </w:rPr>
        <w:footnoteReference w:id="146"/>
      </w:r>
      <w:r>
        <w:t xml:space="preserve"> The above children may be reported to the nearest authorised officer.</w:t>
      </w:r>
      <w:r>
        <w:rPr>
          <w:rStyle w:val="FootnoteReference"/>
        </w:rPr>
        <w:footnoteReference w:id="147"/>
      </w:r>
      <w:r>
        <w:t xml:space="preserve"> If the working child’s rights are not ascertained in law and found in a written contract, then exploitation of these children is a high likelihood, which will result in the child needing care and </w:t>
      </w:r>
      <w:r w:rsidR="0003575F">
        <w:t>protection. This</w:t>
      </w:r>
      <w:r>
        <w:t xml:space="preserve"> was an issue in the case of </w:t>
      </w:r>
      <w:r>
        <w:rPr>
          <w:i/>
          <w:iCs/>
        </w:rPr>
        <w:t xml:space="preserve">B.A.A v Republic </w:t>
      </w:r>
      <w:r>
        <w:t>where the accused was charged with knowingly causing a school-going child of fourteen years to be in need of protection and care by making her work instead of going to school.</w:t>
      </w:r>
      <w:r>
        <w:rPr>
          <w:rStyle w:val="FootnoteReference"/>
        </w:rPr>
        <w:footnoteReference w:id="148"/>
      </w:r>
    </w:p>
    <w:p w14:paraId="4394E327" w14:textId="77777777" w:rsidR="00A56F83" w:rsidRDefault="00A56F83" w:rsidP="00A56F83">
      <w:pPr>
        <w:pStyle w:val="Heading1"/>
        <w:rPr>
          <w:rFonts w:ascii="Times New Roman" w:hAnsi="Times New Roman" w:cs="Times New Roman"/>
          <w:b/>
          <w:bCs/>
          <w:color w:val="auto"/>
          <w:sz w:val="24"/>
          <w:szCs w:val="24"/>
        </w:rPr>
      </w:pPr>
      <w:bookmarkStart w:id="44" w:name="_Toc33265978"/>
      <w:r>
        <w:rPr>
          <w:rFonts w:ascii="Times New Roman" w:hAnsi="Times New Roman" w:cs="Times New Roman"/>
          <w:b/>
          <w:bCs/>
          <w:color w:val="auto"/>
          <w:sz w:val="24"/>
          <w:szCs w:val="24"/>
        </w:rPr>
        <w:t>3.6 ‘Missing’ provisions for working children in Kenya as seen in the laws of UK</w:t>
      </w:r>
      <w:bookmarkEnd w:id="44"/>
    </w:p>
    <w:p w14:paraId="41DB3179" w14:textId="6C9D8786" w:rsidR="00A56F83" w:rsidRDefault="00A56F83" w:rsidP="00A56F83">
      <w:r>
        <w:t xml:space="preserve">As was discussed in Chapter Two, child labour in the UK can be traced back to the British Industrial Revolution. As time has progressed, the laws on protecting working children in the UK have evolved and have taken an approach that places the education of the child as the core objective. The laws not only safeguard the rights of the child, but also accord to the child the ordinary working rights </w:t>
      </w:r>
      <w:r w:rsidR="0003575F">
        <w:t>of</w:t>
      </w:r>
      <w:r>
        <w:t xml:space="preserve"> an ordinary employee such as pay. These will be discussed below:</w:t>
      </w:r>
    </w:p>
    <w:p w14:paraId="1105D4CA" w14:textId="77777777" w:rsidR="00A56F83" w:rsidRPr="00B2190D" w:rsidRDefault="00A56F83" w:rsidP="00A56F83">
      <w:pPr>
        <w:pStyle w:val="ListParagraph"/>
        <w:numPr>
          <w:ilvl w:val="0"/>
          <w:numId w:val="32"/>
        </w:numPr>
      </w:pPr>
      <w:r>
        <w:t>Minimum age: part-time work</w:t>
      </w:r>
      <w:r w:rsidRPr="00B2190D">
        <w:t xml:space="preserve"> exception</w:t>
      </w:r>
      <w:r>
        <w:t xml:space="preserve"> and full-time work</w:t>
      </w:r>
    </w:p>
    <w:p w14:paraId="27C0F717" w14:textId="77777777" w:rsidR="00A56F83" w:rsidRDefault="00A56F83" w:rsidP="00A56F83">
      <w:r>
        <w:t>The minimum part-time working age in the UK is thirteen years, except children who work in the areas of television, theatre or modelling.</w:t>
      </w:r>
      <w:r>
        <w:rPr>
          <w:rStyle w:val="FootnoteReference"/>
        </w:rPr>
        <w:footnoteReference w:id="149"/>
      </w:r>
      <w:r>
        <w:t xml:space="preserve"> Emphasis is placed on the part-time aspect as the law requires that all working children must go to school and working comes secondary to school. The law requires that such children who participate in the entertainment sector get a performance license.</w:t>
      </w:r>
      <w:r>
        <w:rPr>
          <w:rStyle w:val="FootnoteReference"/>
        </w:rPr>
        <w:footnoteReference w:id="150"/>
      </w:r>
      <w:r>
        <w:t xml:space="preserve"> </w:t>
      </w:r>
    </w:p>
    <w:p w14:paraId="30D3FF8E" w14:textId="77777777" w:rsidR="00A56F83" w:rsidRDefault="00A56F83" w:rsidP="00A56F83">
      <w:r>
        <w:t xml:space="preserve">This license is given to children who are below school leaving age, which differs depending on residence, but the majority age is sixteen in England, Wales, Scotland and Northern </w:t>
      </w:r>
      <w:r>
        <w:lastRenderedPageBreak/>
        <w:t>Ireland.</w:t>
      </w:r>
      <w:r>
        <w:rPr>
          <w:rStyle w:val="FootnoteReference"/>
        </w:rPr>
        <w:footnoteReference w:id="151"/>
      </w:r>
      <w:r>
        <w:t xml:space="preserve"> School leaving age can be understood to mean the age at which a child is allowed under law to stop attending compulsory legal education.</w:t>
      </w:r>
      <w:r>
        <w:rPr>
          <w:rStyle w:val="FootnoteReference"/>
        </w:rPr>
        <w:footnoteReference w:id="152"/>
      </w:r>
      <w:r>
        <w:t xml:space="preserve"> However, it is a requirement that before a child turns eighteen, they must be in part-time training or education.</w:t>
      </w:r>
      <w:r>
        <w:rPr>
          <w:rStyle w:val="FootnoteReference"/>
        </w:rPr>
        <w:footnoteReference w:id="153"/>
      </w:r>
      <w:r>
        <w:t xml:space="preserve"> Furthermore, aside from getting the license, this child must be supervised, by either a parent, teacher, or guardian, and if none of them are available for supervision, a chaperone shall be appointed.</w:t>
      </w:r>
      <w:r>
        <w:rPr>
          <w:rStyle w:val="FootnoteReference"/>
        </w:rPr>
        <w:footnoteReference w:id="154"/>
      </w:r>
      <w:r>
        <w:t xml:space="preserve"> </w:t>
      </w:r>
    </w:p>
    <w:p w14:paraId="4FFFA807" w14:textId="77777777" w:rsidR="00A56F83" w:rsidRDefault="00A56F83" w:rsidP="00A56F83">
      <w:r>
        <w:t>Once a child attains the school leaving age, then they are permitted to work full-time. However, the law requires that this child can only work for a maximum of 40 hours a week, which translates to 8 hours a day.</w:t>
      </w:r>
      <w:r>
        <w:rPr>
          <w:rStyle w:val="FootnoteReference"/>
        </w:rPr>
        <w:footnoteReference w:id="155"/>
      </w:r>
      <w:r>
        <w:t xml:space="preserve"> At the age of sixteen, the child may be paid through PAYE and when the child turn eighteen, the adult employment rules and rights shall apply accordingly.</w:t>
      </w:r>
      <w:r>
        <w:rPr>
          <w:rStyle w:val="FootnoteReference"/>
        </w:rPr>
        <w:footnoteReference w:id="156"/>
      </w:r>
      <w:r>
        <w:t xml:space="preserve"> All these conditions must be set out in both the license and the written contract provided for the child.</w:t>
      </w:r>
      <w:r>
        <w:rPr>
          <w:rStyle w:val="FootnoteReference"/>
        </w:rPr>
        <w:footnoteReference w:id="157"/>
      </w:r>
    </w:p>
    <w:p w14:paraId="1DDDEC49" w14:textId="77777777" w:rsidR="00A56F83" w:rsidRDefault="00A56F83" w:rsidP="00A56F83">
      <w:r>
        <w:t xml:space="preserve">These provisions lack in the Kenyan legislation on working children. There is no framework for children who work either part-time in the entertainment sector or full-time. This means that this sector goes unregulated, which leaves the child unprotected, which goes against the objective of the best interest principle. </w:t>
      </w:r>
    </w:p>
    <w:p w14:paraId="65BE7AE4" w14:textId="77777777" w:rsidR="00A56F83" w:rsidRDefault="00A56F83" w:rsidP="00A56F83">
      <w:pPr>
        <w:pStyle w:val="ListParagraph"/>
        <w:numPr>
          <w:ilvl w:val="0"/>
          <w:numId w:val="32"/>
        </w:numPr>
      </w:pPr>
      <w:r>
        <w:t>Payment of working children</w:t>
      </w:r>
    </w:p>
    <w:p w14:paraId="577D7CE1" w14:textId="77777777" w:rsidR="00A56F83" w:rsidRDefault="00A56F83" w:rsidP="00A56F83">
      <w:r>
        <w:t xml:space="preserve">The payment regime in the laws of UK provide that once a child has turned sixteen, with special emphasis on the ages between sixteen and seventeen years, the working child is entitled to </w:t>
      </w:r>
      <w:r w:rsidRPr="00CB3E3F">
        <w:t>at least £4.35 per hour</w:t>
      </w:r>
      <w:r>
        <w:t>.</w:t>
      </w:r>
      <w:r>
        <w:rPr>
          <w:rStyle w:val="FootnoteReference"/>
        </w:rPr>
        <w:footnoteReference w:id="158"/>
      </w:r>
      <w:r>
        <w:t xml:space="preserve"> The laws are specific enough to state that if the child earns more than £118 a week, then the employer is mandated to other Pay As You Earn (PAYE) tasks such as deductions.</w:t>
      </w:r>
      <w:r>
        <w:rPr>
          <w:rStyle w:val="FootnoteReference"/>
        </w:rPr>
        <w:footnoteReference w:id="159"/>
      </w:r>
      <w:r>
        <w:t xml:space="preserve"> Before they reach the age of sixteen, they will still be in the school-age and thus the minimum wage does not apply to them.</w:t>
      </w:r>
      <w:r>
        <w:rPr>
          <w:rStyle w:val="FootnoteReference"/>
        </w:rPr>
        <w:footnoteReference w:id="160"/>
      </w:r>
    </w:p>
    <w:p w14:paraId="042CADD7" w14:textId="77777777" w:rsidR="00A56F83" w:rsidRPr="00CB3E3F" w:rsidRDefault="00A56F83" w:rsidP="00A56F83">
      <w:r>
        <w:lastRenderedPageBreak/>
        <w:t>If an employer is indeed paying the working child, then this payment must be recorded, and the child should appear in the running payroll of the business.</w:t>
      </w:r>
      <w:r>
        <w:rPr>
          <w:rStyle w:val="FootnoteReference"/>
        </w:rPr>
        <w:footnoteReference w:id="161"/>
      </w:r>
      <w:r>
        <w:t xml:space="preserve"> For those under the age of sixteen, they only need to be recorded in the business’ payroll if the wages paid unto them exceed the personal allowance, which has been set at £12,500 at which the tax rate is 0%, and a schedule is provided for any amount that exceeds £12,500.</w:t>
      </w:r>
      <w:r>
        <w:rPr>
          <w:rStyle w:val="FootnoteReference"/>
        </w:rPr>
        <w:footnoteReference w:id="162"/>
      </w:r>
    </w:p>
    <w:p w14:paraId="4115CC60" w14:textId="77777777" w:rsidR="00A56F83" w:rsidRDefault="00A56F83" w:rsidP="00A56F83">
      <w:r>
        <w:t>In Kenya, there lacks legislation on the payment of a child. In the tax laws, a child’s income will be taxed by virtue of the income being accrued in or derived from Kenya.</w:t>
      </w:r>
      <w:r>
        <w:rPr>
          <w:rStyle w:val="FootnoteReference"/>
        </w:rPr>
        <w:footnoteReference w:id="163"/>
      </w:r>
      <w:r>
        <w:t xml:space="preserve"> This provision only guarantees tax in Kenya, however there are no provisions on minimum pay or pay at all for a working child. However, as discussed in the second chapter, one reason that necessitates child labour is the desire to provide for themselves and their families,</w:t>
      </w:r>
      <w:r>
        <w:rPr>
          <w:rStyle w:val="FootnoteReference"/>
        </w:rPr>
        <w:footnoteReference w:id="164"/>
      </w:r>
      <w:r>
        <w:t xml:space="preserve"> and this is only possible if they receive an income from their work.</w:t>
      </w:r>
    </w:p>
    <w:p w14:paraId="7C4E4C59" w14:textId="77777777" w:rsidR="00A56F83" w:rsidRDefault="00A56F83" w:rsidP="00A56F83">
      <w:pPr>
        <w:pStyle w:val="ListParagraph"/>
        <w:numPr>
          <w:ilvl w:val="0"/>
          <w:numId w:val="32"/>
        </w:numPr>
      </w:pPr>
      <w:r>
        <w:t xml:space="preserve">Working conditions </w:t>
      </w:r>
    </w:p>
    <w:p w14:paraId="62D3EB7D" w14:textId="77777777" w:rsidR="00A56F83" w:rsidRDefault="00A56F83" w:rsidP="00A56F83">
      <w:r>
        <w:t>The working conditions in the UK have been legislated to safeguard the right of the child to attend school and ensures that their attainment of education is not interfered with in any way by their working. For instance, the working child in the UK must have an employment permit from the department of education.</w:t>
      </w:r>
      <w:r>
        <w:rPr>
          <w:rStyle w:val="FootnoteReference"/>
        </w:rPr>
        <w:footnoteReference w:id="165"/>
      </w:r>
      <w:r>
        <w:t xml:space="preserve"> This goes to show that the decision made for a child to work is not left to the family alone, but the local council of the area of residence of the child and the education department are also informed and have a stake in the working of this child as they are one of the custodians to the child’s interests. </w:t>
      </w:r>
    </w:p>
    <w:p w14:paraId="76FE0FAB" w14:textId="77777777" w:rsidR="00A56F83" w:rsidRDefault="00A56F83" w:rsidP="00A56F83">
      <w:r>
        <w:t>Furthermore, they have a provision that states that a child cannot work for more than four hours without having a break of at least an hour.</w:t>
      </w:r>
      <w:r>
        <w:rPr>
          <w:rStyle w:val="FootnoteReference"/>
        </w:rPr>
        <w:footnoteReference w:id="166"/>
      </w:r>
      <w:r>
        <w:t xml:space="preserve"> The laws go further in providing for term time rules</w:t>
      </w:r>
      <w:r>
        <w:rPr>
          <w:rStyle w:val="FootnoteReference"/>
        </w:rPr>
        <w:footnoteReference w:id="167"/>
      </w:r>
      <w:r>
        <w:t xml:space="preserve"> and school holiday rules.</w:t>
      </w:r>
      <w:r>
        <w:rPr>
          <w:rStyle w:val="FootnoteReference"/>
        </w:rPr>
        <w:footnoteReference w:id="168"/>
      </w:r>
      <w:r>
        <w:t xml:space="preserve"> It also provides that businesses that wish to </w:t>
      </w:r>
      <w:r>
        <w:lastRenderedPageBreak/>
        <w:t>employ a school-aged child must obtain a child employment permit, without which they will not receive insurance against accidents involving the child.</w:t>
      </w:r>
      <w:r>
        <w:rPr>
          <w:rStyle w:val="FootnoteReference"/>
        </w:rPr>
        <w:footnoteReference w:id="169"/>
      </w:r>
    </w:p>
    <w:p w14:paraId="0BAC1D98" w14:textId="77777777" w:rsidR="00A56F83" w:rsidRDefault="00A56F83" w:rsidP="00A56F83">
      <w:r>
        <w:t>In Kenya, the only provisions on working children is the time restrictions, stating that a child cannot work between the hours of 6:30 pm and 6:30 am.</w:t>
      </w:r>
      <w:r>
        <w:rPr>
          <w:rStyle w:val="FootnoteReference"/>
        </w:rPr>
        <w:footnoteReference w:id="170"/>
      </w:r>
      <w:r>
        <w:t xml:space="preserve"> Unlike the UK, the provisions of the Kenyan law are not structured around the child attending school or focusing on school. The laws appear to be silent on any permits needed by an employer, and this again leaves the child unprotected by the law.</w:t>
      </w:r>
    </w:p>
    <w:p w14:paraId="64F7F71B" w14:textId="77777777" w:rsidR="00A56F83" w:rsidRDefault="00A56F83" w:rsidP="00A56F83">
      <w:pPr>
        <w:pStyle w:val="Heading1"/>
        <w:rPr>
          <w:rFonts w:ascii="Times New Roman" w:hAnsi="Times New Roman" w:cs="Times New Roman"/>
          <w:b/>
          <w:bCs/>
          <w:color w:val="auto"/>
          <w:sz w:val="24"/>
          <w:szCs w:val="24"/>
        </w:rPr>
      </w:pPr>
      <w:bookmarkStart w:id="45" w:name="_Toc33265979"/>
      <w:r>
        <w:rPr>
          <w:rFonts w:ascii="Times New Roman" w:hAnsi="Times New Roman" w:cs="Times New Roman"/>
          <w:b/>
          <w:bCs/>
          <w:color w:val="auto"/>
          <w:sz w:val="24"/>
          <w:szCs w:val="24"/>
        </w:rPr>
        <w:t>3.7 Intervention of the BIP</w:t>
      </w:r>
      <w:bookmarkEnd w:id="45"/>
    </w:p>
    <w:p w14:paraId="17CFAB11" w14:textId="77777777" w:rsidR="00A56F83" w:rsidRDefault="00A56F83" w:rsidP="00A56F83">
      <w:r>
        <w:t>As discussed in Chapter Three, the BIP places the child as the primary consideration in decisions that affect or will affect his or her life.</w:t>
      </w:r>
      <w:r>
        <w:rPr>
          <w:rStyle w:val="FootnoteReference"/>
        </w:rPr>
        <w:footnoteReference w:id="171"/>
      </w:r>
      <w:r>
        <w:t xml:space="preserve"> The principle is meant to ensure that the opinions and ideas of the child are considered when decisions regarding the child are made.</w:t>
      </w:r>
      <w:r>
        <w:rPr>
          <w:rStyle w:val="FootnoteReference"/>
        </w:rPr>
        <w:footnoteReference w:id="172"/>
      </w:r>
      <w:r>
        <w:t xml:space="preserve"> Even as the laws progress to include the input of a child, who has often been viewed as lacking in maturity to make decisions concerning themselves, the BIP is applied to ascertain that the outcome sought is best suitable for the child.</w:t>
      </w:r>
      <w:r>
        <w:rPr>
          <w:rStyle w:val="FootnoteReference"/>
        </w:rPr>
        <w:footnoteReference w:id="173"/>
      </w:r>
    </w:p>
    <w:p w14:paraId="14E26001" w14:textId="77777777" w:rsidR="00A56F83" w:rsidRPr="001D10AC" w:rsidRDefault="00A56F83" w:rsidP="00A56F83">
      <w:r>
        <w:t>When the comparison is drawn between the existing laws of Kenya and the existing laws of the UK, one notices that the BIP is more prevalent in the laws of UK in comparison to those of Kenya. One of the key rights promoted in the laws of the UK is the right to education, which reflects in our own laws,</w:t>
      </w:r>
      <w:r>
        <w:rPr>
          <w:rStyle w:val="FootnoteReference"/>
        </w:rPr>
        <w:footnoteReference w:id="174"/>
      </w:r>
      <w:r>
        <w:t xml:space="preserve"> but is not banked on in the laws of working children.</w:t>
      </w:r>
    </w:p>
    <w:p w14:paraId="4B89BC03" w14:textId="77777777" w:rsidR="00A56F83" w:rsidRPr="00472158" w:rsidRDefault="00A56F83" w:rsidP="00A56F83">
      <w:pPr>
        <w:pStyle w:val="Heading1"/>
        <w:rPr>
          <w:rFonts w:ascii="Times New Roman" w:hAnsi="Times New Roman" w:cs="Times New Roman"/>
          <w:b/>
          <w:bCs/>
          <w:color w:val="auto"/>
          <w:sz w:val="24"/>
          <w:szCs w:val="24"/>
        </w:rPr>
      </w:pPr>
      <w:bookmarkStart w:id="46" w:name="_Toc33265980"/>
      <w:r w:rsidRPr="00472158">
        <w:rPr>
          <w:rFonts w:ascii="Times New Roman" w:hAnsi="Times New Roman" w:cs="Times New Roman"/>
          <w:b/>
          <w:bCs/>
          <w:color w:val="auto"/>
          <w:sz w:val="24"/>
          <w:szCs w:val="24"/>
        </w:rPr>
        <w:t>3.</w:t>
      </w:r>
      <w:r>
        <w:rPr>
          <w:rFonts w:ascii="Times New Roman" w:hAnsi="Times New Roman" w:cs="Times New Roman"/>
          <w:b/>
          <w:bCs/>
          <w:color w:val="auto"/>
          <w:sz w:val="24"/>
          <w:szCs w:val="24"/>
        </w:rPr>
        <w:t>8</w:t>
      </w:r>
      <w:r w:rsidRPr="00472158">
        <w:rPr>
          <w:rFonts w:ascii="Times New Roman" w:hAnsi="Times New Roman" w:cs="Times New Roman"/>
          <w:b/>
          <w:bCs/>
          <w:color w:val="auto"/>
          <w:sz w:val="24"/>
          <w:szCs w:val="24"/>
        </w:rPr>
        <w:t xml:space="preserve"> Conclusion</w:t>
      </w:r>
      <w:bookmarkEnd w:id="46"/>
      <w:r w:rsidRPr="00472158">
        <w:rPr>
          <w:rFonts w:ascii="Times New Roman" w:hAnsi="Times New Roman" w:cs="Times New Roman"/>
          <w:b/>
          <w:bCs/>
          <w:color w:val="auto"/>
          <w:sz w:val="24"/>
          <w:szCs w:val="24"/>
        </w:rPr>
        <w:t xml:space="preserve"> </w:t>
      </w:r>
    </w:p>
    <w:p w14:paraId="7DFE9B06" w14:textId="77777777" w:rsidR="00A56F83" w:rsidRDefault="00A56F83" w:rsidP="00A56F83">
      <w:r>
        <w:t>Since children are still considered to lack the maturity to make informed decisions over themselves, the BIP is applied to ensure that the outcome which is best suitable for the child is sought and attained.</w:t>
      </w:r>
      <w:r>
        <w:rPr>
          <w:rStyle w:val="FootnoteReference"/>
        </w:rPr>
        <w:footnoteReference w:id="175"/>
      </w:r>
      <w:r>
        <w:t xml:space="preserve"> The principle has also introduced and required, in certain </w:t>
      </w:r>
      <w:r>
        <w:lastRenderedPageBreak/>
        <w:t xml:space="preserve">instances, children to voice their opinions in order to attain the best interest for themselves, a practise that was an absurdity in the earlier centuries. Despite its primary use in custody and maintenance cases, the principle has been used to protect the child from other occurrences such as slavery, and in the same breath has also provided for the basic needs of a child. This protection was not available in the past, as decisions were made for children on the basis of convenience of the parties involved and what made sense to the decision-makers, with no input from the child. Now, the child is considered a decision-maker, and this BIP ensures that the child comes first in each and every decision made, regardless of the circumstance. </w:t>
      </w:r>
    </w:p>
    <w:p w14:paraId="2B8E3083" w14:textId="77777777" w:rsidR="00A56F83" w:rsidRPr="008A12F3" w:rsidRDefault="00A56F83" w:rsidP="00A56F83">
      <w:r>
        <w:t xml:space="preserve">Kenya has taken positive steps in legislating provisions that would be in favour of the rights of the working child. However, the child’s interests may appear different from that of an adult employee in terms of age, expectation, working conditions, requirement of attaining education and certain job descriptions that they cannot work in. Consequently, in the light of these factors, different law regimes such as that of the UK have attempted to include all these factors and provide ultimate protection for the working child in law. Factors such as pay, specific working conditions and requirement of school should equally be included in the laws of Kenya, to ensure, for instance, that the child is receiving their wages and at the same time, this child is also pursuing education, among others. </w:t>
      </w:r>
    </w:p>
    <w:p w14:paraId="15EE72DB" w14:textId="77777777" w:rsidR="00904904" w:rsidRDefault="00904904" w:rsidP="00904904"/>
    <w:p w14:paraId="6C5AD115" w14:textId="77777777" w:rsidR="008421B8" w:rsidRDefault="008421B8" w:rsidP="00904904"/>
    <w:p w14:paraId="5F6D6D57" w14:textId="77777777" w:rsidR="008421B8" w:rsidRDefault="008421B8">
      <w:r>
        <w:br w:type="page"/>
      </w:r>
    </w:p>
    <w:p w14:paraId="71264D9F" w14:textId="378C6285" w:rsidR="008421B8" w:rsidRPr="00A5096E" w:rsidRDefault="008421B8" w:rsidP="006A12C3">
      <w:pPr>
        <w:pStyle w:val="Heading1"/>
        <w:jc w:val="center"/>
        <w:rPr>
          <w:rFonts w:ascii="Times New Roman" w:hAnsi="Times New Roman" w:cs="Times New Roman"/>
          <w:b/>
          <w:bCs/>
          <w:color w:val="auto"/>
          <w:sz w:val="28"/>
          <w:szCs w:val="28"/>
        </w:rPr>
      </w:pPr>
      <w:bookmarkStart w:id="47" w:name="_Toc33265981"/>
      <w:r w:rsidRPr="00A5096E">
        <w:rPr>
          <w:rFonts w:ascii="Times New Roman" w:hAnsi="Times New Roman" w:cs="Times New Roman"/>
          <w:b/>
          <w:bCs/>
          <w:color w:val="auto"/>
          <w:sz w:val="28"/>
          <w:szCs w:val="28"/>
        </w:rPr>
        <w:lastRenderedPageBreak/>
        <w:t xml:space="preserve">Chapter Four: </w:t>
      </w:r>
      <w:r w:rsidR="00763907">
        <w:rPr>
          <w:rFonts w:ascii="Times New Roman" w:hAnsi="Times New Roman" w:cs="Times New Roman"/>
          <w:b/>
          <w:bCs/>
          <w:color w:val="auto"/>
          <w:sz w:val="28"/>
          <w:szCs w:val="28"/>
        </w:rPr>
        <w:t>Proceeds of Employment for Working Children in Kenya</w:t>
      </w:r>
      <w:bookmarkEnd w:id="47"/>
    </w:p>
    <w:p w14:paraId="23295338" w14:textId="77777777" w:rsidR="00356008" w:rsidRDefault="00356008" w:rsidP="00356008">
      <w:pPr>
        <w:pStyle w:val="Heading1"/>
        <w:rPr>
          <w:rFonts w:ascii="Times New Roman" w:hAnsi="Times New Roman" w:cs="Times New Roman"/>
          <w:b/>
          <w:bCs/>
          <w:color w:val="auto"/>
          <w:sz w:val="24"/>
          <w:szCs w:val="24"/>
        </w:rPr>
      </w:pPr>
      <w:bookmarkStart w:id="48" w:name="_Toc33265982"/>
      <w:r>
        <w:rPr>
          <w:rFonts w:ascii="Times New Roman" w:hAnsi="Times New Roman" w:cs="Times New Roman"/>
          <w:b/>
          <w:bCs/>
          <w:color w:val="auto"/>
          <w:sz w:val="24"/>
          <w:szCs w:val="24"/>
        </w:rPr>
        <w:t>4.1 Introduction</w:t>
      </w:r>
      <w:bookmarkEnd w:id="48"/>
      <w:r>
        <w:rPr>
          <w:rFonts w:ascii="Times New Roman" w:hAnsi="Times New Roman" w:cs="Times New Roman"/>
          <w:b/>
          <w:bCs/>
          <w:color w:val="auto"/>
          <w:sz w:val="24"/>
          <w:szCs w:val="24"/>
        </w:rPr>
        <w:t xml:space="preserve"> </w:t>
      </w:r>
    </w:p>
    <w:p w14:paraId="036A4305" w14:textId="77777777" w:rsidR="00356008" w:rsidRDefault="00356008" w:rsidP="00356008">
      <w:r>
        <w:t>As discussed in Chapter Three, all matters regarding a child should have the full force of the BIP behind it.</w:t>
      </w:r>
      <w:r>
        <w:rPr>
          <w:rStyle w:val="FootnoteReference"/>
        </w:rPr>
        <w:footnoteReference w:id="176"/>
      </w:r>
      <w:r>
        <w:t xml:space="preserve"> This infers that, all laws legislated in favour of a child should have the principle as a foundation. Working children for a long time have remained unprotected by the law as they were seen as ‘invisible.’ This then led to exploitation and mistreatment of children, and the law came in place to rectify this situation as early as 1833, in the era of the British Industrial Revolution, through the enactment of the Factory Act.</w:t>
      </w:r>
      <w:r>
        <w:rPr>
          <w:rStyle w:val="FootnoteReference"/>
        </w:rPr>
        <w:footnoteReference w:id="177"/>
      </w:r>
      <w:r>
        <w:t xml:space="preserve"> </w:t>
      </w:r>
    </w:p>
    <w:p w14:paraId="1E99C8B9" w14:textId="77777777" w:rsidR="00356008" w:rsidRDefault="00356008" w:rsidP="00356008">
      <w:r>
        <w:t xml:space="preserve">As it stands today, various laws such as the Minimum Age Convention have been legislated, both in the international and national fronts, regarding the working child and their rights. This chapter seeks to address the issue of proceeds of employment for a working child. It will do this by discussing the importance of the right of income and will further discuss how the law can provide for and protect the right to income for working children. </w:t>
      </w:r>
    </w:p>
    <w:p w14:paraId="0CB613A3" w14:textId="77777777" w:rsidR="00356008" w:rsidRDefault="00356008" w:rsidP="00356008">
      <w:pPr>
        <w:pStyle w:val="Heading1"/>
        <w:rPr>
          <w:rFonts w:ascii="Times New Roman" w:hAnsi="Times New Roman" w:cs="Times New Roman"/>
          <w:b/>
          <w:bCs/>
          <w:color w:val="auto"/>
          <w:sz w:val="24"/>
          <w:szCs w:val="24"/>
        </w:rPr>
      </w:pPr>
      <w:bookmarkStart w:id="49" w:name="_Toc33265983"/>
      <w:r>
        <w:rPr>
          <w:rFonts w:ascii="Times New Roman" w:hAnsi="Times New Roman" w:cs="Times New Roman"/>
          <w:b/>
          <w:bCs/>
          <w:color w:val="auto"/>
          <w:sz w:val="24"/>
          <w:szCs w:val="24"/>
        </w:rPr>
        <w:t>4.2 Position of the right to income in Kenya</w:t>
      </w:r>
      <w:bookmarkEnd w:id="49"/>
    </w:p>
    <w:p w14:paraId="401C110F" w14:textId="131AA9F7" w:rsidR="00356008" w:rsidRDefault="00356008" w:rsidP="00356008">
      <w:r>
        <w:t>This right is protected in the Employment Act of 2007. It is first seen in the definition of an employee as a person employed for wages or a salary and includes an apprentice and indentured learner.</w:t>
      </w:r>
      <w:r>
        <w:rPr>
          <w:rStyle w:val="FootnoteReference"/>
        </w:rPr>
        <w:footnoteReference w:id="178"/>
      </w:r>
      <w:r>
        <w:t xml:space="preserve"> Furthermore, the Employment</w:t>
      </w:r>
      <w:r w:rsidR="0003575F">
        <w:t xml:space="preserve"> Act </w:t>
      </w:r>
      <w:r>
        <w:t>contains an entire part on the protection of wages.</w:t>
      </w:r>
      <w:r>
        <w:rPr>
          <w:rStyle w:val="FootnoteReference"/>
        </w:rPr>
        <w:footnoteReference w:id="179"/>
      </w:r>
      <w:r>
        <w:t xml:space="preserve"> </w:t>
      </w:r>
      <w:r w:rsidR="0003575F">
        <w:t>It</w:t>
      </w:r>
      <w:r>
        <w:t xml:space="preserve"> provides that an employer shall pay the entire amount of wages earned by an employee in respect of work done,</w:t>
      </w:r>
      <w:r>
        <w:rPr>
          <w:rStyle w:val="FootnoteReference"/>
        </w:rPr>
        <w:footnoteReference w:id="180"/>
      </w:r>
      <w:r>
        <w:t xml:space="preserve"> and further stipulates on what day it is to be paid,</w:t>
      </w:r>
      <w:r>
        <w:rPr>
          <w:rStyle w:val="FootnoteReference"/>
        </w:rPr>
        <w:footnoteReference w:id="181"/>
      </w:r>
      <w:r>
        <w:t xml:space="preserve"> disposals and recovery of wages and allowances.</w:t>
      </w:r>
      <w:r>
        <w:rPr>
          <w:rStyle w:val="FootnoteReference"/>
        </w:rPr>
        <w:footnoteReference w:id="182"/>
      </w:r>
    </w:p>
    <w:p w14:paraId="0FC732CF" w14:textId="77777777" w:rsidR="00356008" w:rsidRDefault="00356008" w:rsidP="00356008">
      <w:r>
        <w:t>The Act also provides for when wages or salaries are due,</w:t>
      </w:r>
      <w:r>
        <w:rPr>
          <w:rStyle w:val="FootnoteReference"/>
        </w:rPr>
        <w:footnoteReference w:id="183"/>
      </w:r>
      <w:r>
        <w:t xml:space="preserve"> deduction of wages,</w:t>
      </w:r>
      <w:r>
        <w:rPr>
          <w:rStyle w:val="FootnoteReference"/>
        </w:rPr>
        <w:footnoteReference w:id="184"/>
      </w:r>
      <w:r>
        <w:t xml:space="preserve"> what happens to the proceeds of employment upon the death of an employee,</w:t>
      </w:r>
      <w:r>
        <w:rPr>
          <w:rStyle w:val="FootnoteReference"/>
        </w:rPr>
        <w:footnoteReference w:id="185"/>
      </w:r>
      <w:r>
        <w:t xml:space="preserve"> repayment of </w:t>
      </w:r>
      <w:r>
        <w:lastRenderedPageBreak/>
        <w:t>remuneration wrongfully withheld or deducted,</w:t>
      </w:r>
      <w:r>
        <w:rPr>
          <w:rStyle w:val="FootnoteReference"/>
        </w:rPr>
        <w:footnoteReference w:id="186"/>
      </w:r>
      <w:r>
        <w:t xml:space="preserve"> among other provisions. Furthermore, another way in which the right to income is protected is through having a written contract. In a written contract, all the rights and duties that pertains to both the employer and the employee are present, and the right to income is included. This has been prohibited by law for the working child in Kenya.</w:t>
      </w:r>
      <w:r>
        <w:rPr>
          <w:rStyle w:val="FootnoteReference"/>
        </w:rPr>
        <w:footnoteReference w:id="187"/>
      </w:r>
    </w:p>
    <w:p w14:paraId="67F4F82D" w14:textId="77777777" w:rsidR="00356008" w:rsidRDefault="00356008" w:rsidP="00356008">
      <w:r>
        <w:t>Taking a look into the part of the Employment Act that speaks to the protection of children, there are no provisions on protection of wages or the right of income for a working child. It is rather odd that the Act may provide for the particulars of prohibition of worst forms of child labour,</w:t>
      </w:r>
      <w:r>
        <w:rPr>
          <w:rStyle w:val="FootnoteReference"/>
        </w:rPr>
        <w:footnoteReference w:id="188"/>
      </w:r>
      <w:r>
        <w:t xml:space="preserve"> time restrictions</w:t>
      </w:r>
      <w:r>
        <w:rPr>
          <w:rStyle w:val="FootnoteReference"/>
        </w:rPr>
        <w:footnoteReference w:id="189"/>
      </w:r>
      <w:r>
        <w:t xml:space="preserve"> and other such particulars without providing for the proceeds of the employment that the Act has allowed them to engage in.</w:t>
      </w:r>
    </w:p>
    <w:p w14:paraId="3BE1D367" w14:textId="60D25F5F" w:rsidR="00356008" w:rsidRDefault="00356008" w:rsidP="00356008">
      <w:r>
        <w:t>The latest minimum wage increase was announced in 2018</w:t>
      </w:r>
      <w:r w:rsidR="0086462A">
        <w:t xml:space="preserve"> and</w:t>
      </w:r>
      <w:r>
        <w:t xml:space="preserve"> released on 8 January 2019.</w:t>
      </w:r>
      <w:r>
        <w:rPr>
          <w:rStyle w:val="FootnoteReference"/>
        </w:rPr>
        <w:footnoteReference w:id="190"/>
      </w:r>
      <w:r>
        <w:t xml:space="preserve"> There are no specific provisions that relate to working children who may be working in the featured sectors of the labour market. </w:t>
      </w:r>
    </w:p>
    <w:p w14:paraId="6177F653" w14:textId="77777777" w:rsidR="00356008" w:rsidRDefault="00356008" w:rsidP="00356008">
      <w:pPr>
        <w:pStyle w:val="Heading1"/>
        <w:rPr>
          <w:rFonts w:ascii="Times New Roman" w:hAnsi="Times New Roman" w:cs="Times New Roman"/>
          <w:b/>
          <w:bCs/>
          <w:color w:val="auto"/>
          <w:sz w:val="24"/>
          <w:szCs w:val="24"/>
        </w:rPr>
      </w:pPr>
      <w:bookmarkStart w:id="50" w:name="_Toc33265984"/>
      <w:r>
        <w:rPr>
          <w:rFonts w:ascii="Times New Roman" w:hAnsi="Times New Roman" w:cs="Times New Roman"/>
          <w:b/>
          <w:bCs/>
          <w:color w:val="auto"/>
          <w:sz w:val="24"/>
          <w:szCs w:val="24"/>
        </w:rPr>
        <w:t>4.3 Significance of the right to income</w:t>
      </w:r>
      <w:bookmarkEnd w:id="50"/>
    </w:p>
    <w:p w14:paraId="5231BB2C" w14:textId="77777777" w:rsidR="00356008" w:rsidRDefault="00356008" w:rsidP="00356008">
      <w:r>
        <w:t>Income can be defined as the return in money from one’s business, labour, or capital invested.</w:t>
      </w:r>
      <w:r>
        <w:rPr>
          <w:rStyle w:val="FootnoteReference"/>
        </w:rPr>
        <w:footnoteReference w:id="191"/>
      </w:r>
      <w:r>
        <w:t xml:space="preserve"> Earned income can be defined as the money a person earns from working at a job.</w:t>
      </w:r>
      <w:r>
        <w:rPr>
          <w:rStyle w:val="FootnoteReference"/>
        </w:rPr>
        <w:footnoteReference w:id="192"/>
      </w:r>
      <w:r>
        <w:t xml:space="preserve"> Personal income can be defined as the total amount of earnings generated by a person during a certain period, generally referred to as wages or salary.</w:t>
      </w:r>
      <w:r>
        <w:rPr>
          <w:rStyle w:val="FootnoteReference"/>
        </w:rPr>
        <w:footnoteReference w:id="193"/>
      </w:r>
      <w:r>
        <w:t xml:space="preserve"> The definitions described above have the common characteristic of earning the money by virtue of expending labour or effort over a period of time. </w:t>
      </w:r>
    </w:p>
    <w:p w14:paraId="58E66BD6" w14:textId="01A1B29C" w:rsidR="00356008" w:rsidRDefault="00356008" w:rsidP="00356008">
      <w:pPr>
        <w:rPr>
          <w:rFonts w:cs="Times New Roman"/>
        </w:rPr>
      </w:pPr>
      <w:r>
        <w:rPr>
          <w:rFonts w:cs="Times New Roman"/>
        </w:rPr>
        <w:t>Right to income is an essential part of the human being and his existence and leads to the improvement of their wellbeing and livelihood,</w:t>
      </w:r>
      <w:r>
        <w:rPr>
          <w:rStyle w:val="FootnoteReference"/>
          <w:rFonts w:cs="Times New Roman"/>
        </w:rPr>
        <w:footnoteReference w:id="194"/>
      </w:r>
      <w:r>
        <w:rPr>
          <w:rFonts w:cs="Times New Roman"/>
        </w:rPr>
        <w:t xml:space="preserve"> and thus important. It is the most significant aspect for workers as it reflects the size and value of their work to themselves, their families and their community at large.</w:t>
      </w:r>
      <w:r>
        <w:rPr>
          <w:rStyle w:val="FootnoteReference"/>
          <w:rFonts w:cs="Times New Roman"/>
        </w:rPr>
        <w:footnoteReference w:id="195"/>
      </w:r>
    </w:p>
    <w:p w14:paraId="1AC3DD51" w14:textId="77777777" w:rsidR="00356008" w:rsidRDefault="00356008" w:rsidP="00356008">
      <w:pPr>
        <w:pStyle w:val="Heading1"/>
        <w:rPr>
          <w:rFonts w:ascii="Times New Roman" w:hAnsi="Times New Roman" w:cs="Times New Roman"/>
          <w:b/>
          <w:bCs/>
          <w:color w:val="auto"/>
          <w:sz w:val="24"/>
          <w:szCs w:val="24"/>
        </w:rPr>
      </w:pPr>
      <w:bookmarkStart w:id="51" w:name="_Toc33265985"/>
      <w:r>
        <w:rPr>
          <w:rFonts w:ascii="Times New Roman" w:hAnsi="Times New Roman" w:cs="Times New Roman"/>
          <w:b/>
          <w:bCs/>
          <w:color w:val="auto"/>
          <w:sz w:val="24"/>
          <w:szCs w:val="24"/>
        </w:rPr>
        <w:lastRenderedPageBreak/>
        <w:t>4.4 Inclusion of the right of income for working children</w:t>
      </w:r>
      <w:bookmarkEnd w:id="51"/>
      <w:r>
        <w:rPr>
          <w:rFonts w:ascii="Times New Roman" w:hAnsi="Times New Roman" w:cs="Times New Roman"/>
          <w:b/>
          <w:bCs/>
          <w:color w:val="auto"/>
          <w:sz w:val="24"/>
          <w:szCs w:val="24"/>
        </w:rPr>
        <w:t xml:space="preserve"> </w:t>
      </w:r>
    </w:p>
    <w:p w14:paraId="670E2778" w14:textId="77777777" w:rsidR="00356008" w:rsidRDefault="00356008" w:rsidP="00356008">
      <w:r>
        <w:t>The ILO drafted a Minimum Wage Policy Guide, with an aim to ensure a just and equitable share of the fruits of progress to all.</w:t>
      </w:r>
      <w:r>
        <w:rPr>
          <w:rStyle w:val="FootnoteReference"/>
        </w:rPr>
        <w:footnoteReference w:id="196"/>
      </w:r>
      <w:r>
        <w:t xml:space="preserve"> It defines minimum wages as the minimum amount of remuneration that an employer is required to pay wage earners for the work performed during a given period, which cannot be reduced by collective agreement or an individual contract.</w:t>
      </w:r>
      <w:r>
        <w:rPr>
          <w:rStyle w:val="FootnoteReference"/>
        </w:rPr>
        <w:footnoteReference w:id="197"/>
      </w:r>
    </w:p>
    <w:p w14:paraId="250D0588" w14:textId="77777777" w:rsidR="00356008" w:rsidRDefault="00356008" w:rsidP="00356008">
      <w:r>
        <w:t>The purpose of setting a minimum wage standard is to ensure that workers are not subjected to unduly low pay, to overcome poverty and reduce inequality.</w:t>
      </w:r>
      <w:r>
        <w:rPr>
          <w:rStyle w:val="FootnoteReference"/>
        </w:rPr>
        <w:footnoteReference w:id="198"/>
      </w:r>
      <w:r>
        <w:t xml:space="preserve"> The importance of this to the right of income for a working child is that this Guide can be act as a starting point for the legislation of this right for working children. The following are suggestions made by the Guide to establish and promote a minimum wage system:</w:t>
      </w:r>
    </w:p>
    <w:p w14:paraId="7F99EB33" w14:textId="77777777" w:rsidR="00356008" w:rsidRDefault="00356008" w:rsidP="00356008">
      <w:pPr>
        <w:pStyle w:val="ListParagraph"/>
        <w:numPr>
          <w:ilvl w:val="0"/>
          <w:numId w:val="35"/>
        </w:numPr>
      </w:pPr>
      <w:r>
        <w:t>Tailor-made minimum wage system</w:t>
      </w:r>
    </w:p>
    <w:p w14:paraId="4EE0F797" w14:textId="12D77535" w:rsidR="00356008" w:rsidRDefault="00356008" w:rsidP="00356008">
      <w:r>
        <w:t>The guide acknowledges that it is possible to have more than one approach to a minimum wage system, which will be determined by the sector of activity, occupation, geographical region, among other such particulars.</w:t>
      </w:r>
      <w:r>
        <w:rPr>
          <w:rStyle w:val="FootnoteReference"/>
        </w:rPr>
        <w:footnoteReference w:id="199"/>
      </w:r>
      <w:r>
        <w:t xml:space="preserve"> For the employment of young workers such as children, it is advised that </w:t>
      </w:r>
      <w:r w:rsidR="0086462A">
        <w:t xml:space="preserve">having </w:t>
      </w:r>
      <w:r>
        <w:t>a high general minimum wage system may act as a barrier to their employment, and therefore suggests a tailor-made approach to such a category of persons.</w:t>
      </w:r>
      <w:r>
        <w:rPr>
          <w:rStyle w:val="FootnoteReference"/>
        </w:rPr>
        <w:footnoteReference w:id="200"/>
      </w:r>
    </w:p>
    <w:p w14:paraId="278743A2" w14:textId="77777777" w:rsidR="00356008" w:rsidRDefault="00356008" w:rsidP="00356008">
      <w:r>
        <w:t>For young persons which include working children, it is possible to adopt a reduced minimum wage that is applicable to persons below a certain age, which are usually set to help with their entry into the labour market.</w:t>
      </w:r>
      <w:r>
        <w:rPr>
          <w:rStyle w:val="FootnoteReference"/>
        </w:rPr>
        <w:footnoteReference w:id="201"/>
      </w:r>
      <w:r>
        <w:t xml:space="preserve"> The best way to set the minimum wage system is to have it prescribed by law and thus those provisions will have the force of law. The Guide provides that the government should take necessary steps to ensure that they have involved and consulted all the persons involved or who will be affected by the minimum wage system.</w:t>
      </w:r>
      <w:r>
        <w:rPr>
          <w:rStyle w:val="FootnoteReference"/>
        </w:rPr>
        <w:footnoteReference w:id="202"/>
      </w:r>
      <w:r>
        <w:t xml:space="preserve"> In Kenya, these laws may be implemented following recommendations from the National Labour Board have made their findings on the best suitable approach regarding income for working children. </w:t>
      </w:r>
    </w:p>
    <w:p w14:paraId="0B3A6749" w14:textId="77777777" w:rsidR="00356008" w:rsidRDefault="00356008" w:rsidP="00356008">
      <w:pPr>
        <w:pStyle w:val="ListParagraph"/>
        <w:numPr>
          <w:ilvl w:val="0"/>
          <w:numId w:val="35"/>
        </w:numPr>
      </w:pPr>
      <w:r>
        <w:lastRenderedPageBreak/>
        <w:t>Cover needs of workers and families</w:t>
      </w:r>
    </w:p>
    <w:p w14:paraId="5A990F4B" w14:textId="77777777" w:rsidR="00356008" w:rsidRDefault="00356008" w:rsidP="00356008">
      <w:r>
        <w:t>The Guide also provides that the minimum wages to be set must be with the aim of covering the needs of workers and their families, while also considering the economic factors of the time.</w:t>
      </w:r>
      <w:r>
        <w:rPr>
          <w:rStyle w:val="FootnoteReference"/>
        </w:rPr>
        <w:footnoteReference w:id="203"/>
      </w:r>
      <w:r>
        <w:t xml:space="preserve"> This is particularly important for working children as one of the main reasons why they seek employment is to provide for themselves and their families. </w:t>
      </w:r>
    </w:p>
    <w:p w14:paraId="3CEC9DCB" w14:textId="77777777" w:rsidR="00356008" w:rsidRDefault="00356008" w:rsidP="00356008">
      <w:pPr>
        <w:pStyle w:val="ListParagraph"/>
        <w:numPr>
          <w:ilvl w:val="0"/>
          <w:numId w:val="35"/>
        </w:numPr>
      </w:pPr>
      <w:r>
        <w:t>Enforcement of these laws</w:t>
      </w:r>
    </w:p>
    <w:p w14:paraId="5C6E3DA6" w14:textId="77777777" w:rsidR="00356008" w:rsidRDefault="00356008" w:rsidP="00356008">
      <w:r>
        <w:t>When it comes to enforcement of this minimum wage system to be applicable to working children, the Guide provides for various implementation measures which include: information and awareness-raising campaigns, capacity building activities for employers’ and workers’ representatives, empowering workers to claim their rights through individual complaints as well as collective action, measures to formalize the informal economy, targeted labour inspections, sanctions that function as a deterrent to non-compliance and public employment programmes that pay minimum wages.</w:t>
      </w:r>
      <w:r>
        <w:rPr>
          <w:rStyle w:val="FootnoteReference"/>
        </w:rPr>
        <w:footnoteReference w:id="204"/>
      </w:r>
      <w:r>
        <w:t xml:space="preserve"> This will involve a lot of ground work to ensure the laws are known to every person involved, for the protection of the working child.</w:t>
      </w:r>
    </w:p>
    <w:p w14:paraId="0C3FFF65" w14:textId="77777777" w:rsidR="00356008" w:rsidRDefault="00356008" w:rsidP="00356008">
      <w:pPr>
        <w:pStyle w:val="ListParagraph"/>
        <w:numPr>
          <w:ilvl w:val="0"/>
          <w:numId w:val="35"/>
        </w:numPr>
      </w:pPr>
      <w:r>
        <w:t>Empowerment of labour institutions</w:t>
      </w:r>
    </w:p>
    <w:p w14:paraId="0E35835C" w14:textId="77777777" w:rsidR="00356008" w:rsidRDefault="00356008" w:rsidP="00356008">
      <w:r>
        <w:t>In order to ensure effective function of the institutions that will be in charge of the implementation, the following measures have been suggested: arrangements for giving publicity to the minimum wage provisions in languages and dialects understood by workers who need protection, adapted where necessary to the needs of the illiterate persons, the employment of trained inspectors who have the necessary skill and knowledge to carry out their functions, adequate penalties for infringement, simplification of the provisions for ease of understanding and exercise, among others.</w:t>
      </w:r>
      <w:r>
        <w:rPr>
          <w:rStyle w:val="FootnoteReference"/>
        </w:rPr>
        <w:footnoteReference w:id="205"/>
      </w:r>
    </w:p>
    <w:p w14:paraId="35FD26B5" w14:textId="77777777" w:rsidR="00356008" w:rsidRDefault="00356008" w:rsidP="00356008">
      <w:pPr>
        <w:pStyle w:val="Heading1"/>
        <w:rPr>
          <w:rFonts w:ascii="Times New Roman" w:hAnsi="Times New Roman" w:cs="Times New Roman"/>
          <w:b/>
          <w:bCs/>
          <w:color w:val="auto"/>
          <w:sz w:val="24"/>
          <w:szCs w:val="24"/>
        </w:rPr>
      </w:pPr>
      <w:bookmarkStart w:id="52" w:name="_Toc33265986"/>
      <w:r>
        <w:rPr>
          <w:rFonts w:ascii="Times New Roman" w:hAnsi="Times New Roman" w:cs="Times New Roman"/>
          <w:b/>
          <w:bCs/>
          <w:color w:val="auto"/>
          <w:sz w:val="24"/>
          <w:szCs w:val="24"/>
        </w:rPr>
        <w:t>4.5 Conclusion</w:t>
      </w:r>
      <w:bookmarkEnd w:id="52"/>
      <w:r>
        <w:rPr>
          <w:rFonts w:ascii="Times New Roman" w:hAnsi="Times New Roman" w:cs="Times New Roman"/>
          <w:b/>
          <w:bCs/>
          <w:color w:val="auto"/>
          <w:sz w:val="24"/>
          <w:szCs w:val="24"/>
        </w:rPr>
        <w:t xml:space="preserve"> </w:t>
      </w:r>
    </w:p>
    <w:p w14:paraId="4BC2AFC4" w14:textId="77777777" w:rsidR="00356008" w:rsidRDefault="00356008" w:rsidP="00356008">
      <w:r>
        <w:t>The reality of the world we live in is that children are now taking part in employment, as a result of child labour and circumstances. Just as adult employees have their employment centred on their right to income, the same should be accorded to working children, as the benefits adults derive from it are the same working children will derive from it.</w:t>
      </w:r>
    </w:p>
    <w:p w14:paraId="7F303AC9" w14:textId="544AEA8A" w:rsidR="00D27F80" w:rsidRPr="00356008" w:rsidRDefault="00356008" w:rsidP="00356008">
      <w:r>
        <w:lastRenderedPageBreak/>
        <w:t>However, children require a special framework guaranteeing and protecting their right to income, as they are a vulnerable group of persons in society, up until they are able to be protected by the labour laws that are applicable to adult</w:t>
      </w:r>
      <w:bookmarkStart w:id="53" w:name="_Hlk33019831"/>
      <w:r>
        <w:t xml:space="preserve">s. </w:t>
      </w:r>
    </w:p>
    <w:bookmarkEnd w:id="8"/>
    <w:bookmarkEnd w:id="53"/>
    <w:p w14:paraId="2CC062BF" w14:textId="09738BE3" w:rsidR="008421B8" w:rsidRPr="008A12F3" w:rsidRDefault="008421B8" w:rsidP="008421B8">
      <w:r>
        <w:t xml:space="preserve"> </w:t>
      </w:r>
    </w:p>
    <w:p w14:paraId="0AD24933" w14:textId="383DAF22" w:rsidR="007D55C1" w:rsidRDefault="007D55C1" w:rsidP="00904904"/>
    <w:p w14:paraId="31748185" w14:textId="5D99A0CF" w:rsidR="00B118D3" w:rsidRDefault="00B118D3" w:rsidP="00904904"/>
    <w:p w14:paraId="69BB08B4" w14:textId="54C670F4" w:rsidR="00B118D3" w:rsidRDefault="00B118D3" w:rsidP="00904904"/>
    <w:p w14:paraId="5BE81289" w14:textId="302DA296" w:rsidR="00B118D3" w:rsidRDefault="00B118D3" w:rsidP="00904904"/>
    <w:p w14:paraId="61C31CDF" w14:textId="66C98C04" w:rsidR="00B118D3" w:rsidRDefault="00B118D3" w:rsidP="00904904"/>
    <w:p w14:paraId="5D0D501D" w14:textId="107AD24C" w:rsidR="00B118D3" w:rsidRDefault="00B118D3" w:rsidP="00904904"/>
    <w:p w14:paraId="52E278FD" w14:textId="79AC41B6" w:rsidR="00B118D3" w:rsidRDefault="00B118D3" w:rsidP="00904904"/>
    <w:p w14:paraId="6061CA5E" w14:textId="788D3C75" w:rsidR="00B118D3" w:rsidRDefault="00B118D3" w:rsidP="00904904"/>
    <w:p w14:paraId="5D555D2C" w14:textId="14E3B20D" w:rsidR="00B118D3" w:rsidRDefault="00B118D3" w:rsidP="00904904"/>
    <w:p w14:paraId="2AE93FAF" w14:textId="2621746E" w:rsidR="00B118D3" w:rsidRDefault="00B118D3" w:rsidP="00904904"/>
    <w:p w14:paraId="6C7C620C" w14:textId="606380F7" w:rsidR="00B118D3" w:rsidRDefault="00B118D3" w:rsidP="00904904"/>
    <w:p w14:paraId="64577C83" w14:textId="5FA30FD3" w:rsidR="00356008" w:rsidRDefault="00356008" w:rsidP="00904904"/>
    <w:p w14:paraId="0DA309EA" w14:textId="3E4D841F" w:rsidR="00356008" w:rsidRDefault="00356008" w:rsidP="00904904"/>
    <w:p w14:paraId="3ED25DD2" w14:textId="6205FD63" w:rsidR="00356008" w:rsidRDefault="00356008" w:rsidP="00904904"/>
    <w:p w14:paraId="1AD6A625" w14:textId="74D73AFB" w:rsidR="00356008" w:rsidRDefault="00356008" w:rsidP="00904904"/>
    <w:p w14:paraId="7FFE99CE" w14:textId="12AC1A3B" w:rsidR="00356008" w:rsidRDefault="00356008" w:rsidP="00904904"/>
    <w:p w14:paraId="6F770393" w14:textId="0D540F88" w:rsidR="00356008" w:rsidRDefault="00356008" w:rsidP="00904904"/>
    <w:p w14:paraId="6CE47A18" w14:textId="77777777" w:rsidR="00356008" w:rsidRDefault="00356008" w:rsidP="00904904"/>
    <w:p w14:paraId="58223D47" w14:textId="2F46CF30" w:rsidR="007D55C1" w:rsidRPr="00A5096E" w:rsidRDefault="007D55C1" w:rsidP="007D55C1">
      <w:pPr>
        <w:pStyle w:val="Heading1"/>
        <w:jc w:val="center"/>
        <w:rPr>
          <w:rFonts w:ascii="Times New Roman" w:hAnsi="Times New Roman" w:cs="Times New Roman"/>
          <w:b/>
          <w:bCs/>
          <w:color w:val="auto"/>
          <w:sz w:val="28"/>
          <w:szCs w:val="28"/>
        </w:rPr>
      </w:pPr>
      <w:bookmarkStart w:id="54" w:name="_Toc33265987"/>
      <w:bookmarkStart w:id="55" w:name="_Hlk23845028"/>
      <w:bookmarkStart w:id="56" w:name="_Hlk24149343"/>
      <w:r w:rsidRPr="00A5096E">
        <w:rPr>
          <w:rFonts w:ascii="Times New Roman" w:hAnsi="Times New Roman" w:cs="Times New Roman"/>
          <w:b/>
          <w:bCs/>
          <w:color w:val="auto"/>
          <w:sz w:val="28"/>
          <w:szCs w:val="28"/>
        </w:rPr>
        <w:lastRenderedPageBreak/>
        <w:t>Chapter Five: Recommendations and Conclusion</w:t>
      </w:r>
      <w:bookmarkEnd w:id="54"/>
    </w:p>
    <w:p w14:paraId="2C53431B" w14:textId="72CFCB7F" w:rsidR="007D55C1" w:rsidRDefault="007D55C1" w:rsidP="00B118D3">
      <w:pPr>
        <w:pStyle w:val="Heading2"/>
        <w:rPr>
          <w:rFonts w:ascii="Times New Roman" w:hAnsi="Times New Roman" w:cs="Times New Roman"/>
          <w:b/>
          <w:bCs/>
          <w:color w:val="auto"/>
          <w:sz w:val="24"/>
          <w:szCs w:val="24"/>
        </w:rPr>
      </w:pPr>
      <w:bookmarkStart w:id="57" w:name="_Toc33265988"/>
      <w:r>
        <w:rPr>
          <w:rFonts w:ascii="Times New Roman" w:hAnsi="Times New Roman" w:cs="Times New Roman"/>
          <w:b/>
          <w:bCs/>
          <w:color w:val="auto"/>
          <w:sz w:val="24"/>
          <w:szCs w:val="24"/>
        </w:rPr>
        <w:t>5.1 Introduction</w:t>
      </w:r>
      <w:bookmarkEnd w:id="55"/>
      <w:bookmarkEnd w:id="57"/>
    </w:p>
    <w:p w14:paraId="0EAF5DA7" w14:textId="469561F2" w:rsidR="00D90E89" w:rsidRDefault="00007D9A" w:rsidP="00B118D3">
      <w:r>
        <w:t xml:space="preserve">This paper </w:t>
      </w:r>
      <w:r w:rsidR="00D90E89">
        <w:t xml:space="preserve">sought to analyse the existing right of </w:t>
      </w:r>
      <w:r w:rsidR="00356008">
        <w:t xml:space="preserve">income for </w:t>
      </w:r>
      <w:r w:rsidR="00D90E89">
        <w:t>working children in Kenya as a result of Article 7 of the Minimum Age Convention and the particulars of attaining this analysis were discussed in Chapter One. It</w:t>
      </w:r>
      <w:r>
        <w:t xml:space="preserve"> highligh</w:t>
      </w:r>
      <w:r w:rsidR="00D90E89">
        <w:t>ted</w:t>
      </w:r>
      <w:r>
        <w:t xml:space="preserve"> the </w:t>
      </w:r>
      <w:r w:rsidR="00D90E89">
        <w:t>problems and gaps in the law regulating working children in Kenya. This was</w:t>
      </w:r>
      <w:r w:rsidR="00CE5703">
        <w:t xml:space="preserve"> </w:t>
      </w:r>
      <w:r w:rsidR="00D90E89">
        <w:t xml:space="preserve">seen from discussing the position of children in the society and their capacity to be admitted into employment and the shortfalls the law has in protecting their rights. </w:t>
      </w:r>
    </w:p>
    <w:p w14:paraId="28BEC026" w14:textId="38597B22" w:rsidR="00B118D3" w:rsidRDefault="00D90E89" w:rsidP="00B118D3">
      <w:r>
        <w:t xml:space="preserve">Once the problems and gaps in the law were identified, the discussion on the </w:t>
      </w:r>
      <w:r w:rsidR="00007D9A">
        <w:t>rationale that the drafters used in coming up with both international and national legislation that included and protected working children</w:t>
      </w:r>
      <w:r>
        <w:t xml:space="preserve"> was discussed</w:t>
      </w:r>
      <w:r w:rsidR="00007D9A">
        <w:t xml:space="preserve"> in Chapter Two. This was seen to stem from child labour, a practise that was first seen in the infamous Industrial Revolution of Britain.</w:t>
      </w:r>
      <w:r w:rsidR="00007D9A">
        <w:rPr>
          <w:rStyle w:val="FootnoteReference"/>
        </w:rPr>
        <w:footnoteReference w:id="206"/>
      </w:r>
      <w:r w:rsidR="00007D9A">
        <w:t xml:space="preserve"> The reality of children having to enter into employment to provide for themselves necessitated a legal framework that protects the rights of the working child, and this has been seen in various legislations that have been written to which Kenya has ratified.</w:t>
      </w:r>
    </w:p>
    <w:p w14:paraId="1F8C16DF" w14:textId="27A1FB33" w:rsidR="00927448" w:rsidRDefault="00007D9A" w:rsidP="00B118D3">
      <w:r>
        <w:t xml:space="preserve">These laws are regulating on the </w:t>
      </w:r>
      <w:r w:rsidR="00246761">
        <w:t>rights</w:t>
      </w:r>
      <w:r>
        <w:t xml:space="preserve"> of the working child, and because children are a vulnerable and important part of the society, all matters concerning them should have the child as the primary consideration and all consequent decisions made should have the child at the centre of the decision and the decision-making process.</w:t>
      </w:r>
      <w:r>
        <w:rPr>
          <w:rStyle w:val="FootnoteReference"/>
        </w:rPr>
        <w:footnoteReference w:id="207"/>
      </w:r>
      <w:r>
        <w:t xml:space="preserve"> </w:t>
      </w:r>
      <w:r w:rsidR="00D90E89">
        <w:t xml:space="preserve">This was the discussion in Chapter Three, highlighting the importance of the </w:t>
      </w:r>
      <w:r w:rsidR="00246761">
        <w:t>BIP</w:t>
      </w:r>
      <w:r w:rsidR="00D90E89">
        <w:t xml:space="preserve"> in any legislation that involves the matters of a child. Once the reason behind admitting children into employment and the importance of the </w:t>
      </w:r>
      <w:r w:rsidR="00EB4883">
        <w:t xml:space="preserve">BIP </w:t>
      </w:r>
      <w:r w:rsidR="00D90E89">
        <w:t xml:space="preserve">were established, the existing laws were then compared to the principle to establish whether the laws are living up to the expectations of the principle in the protection of the working child, discussed in Chapter </w:t>
      </w:r>
      <w:r w:rsidR="00923843">
        <w:t>Three as well</w:t>
      </w:r>
      <w:r w:rsidR="00D90E89">
        <w:t xml:space="preserve">. </w:t>
      </w:r>
    </w:p>
    <w:p w14:paraId="0C2E91F2" w14:textId="2043E004" w:rsidR="00923843" w:rsidRDefault="00923843" w:rsidP="00B118D3">
      <w:r>
        <w:t xml:space="preserve">Chapter Four </w:t>
      </w:r>
      <w:r w:rsidR="002342FB">
        <w:t xml:space="preserve">dealt with the issue of the right to income, and how it is specifically important for the working child, given the circumstances that make them enter into employment. Furthermore, the chapter dealt with how exactly to incorporate this right and its subsequent </w:t>
      </w:r>
      <w:r w:rsidR="002342FB">
        <w:lastRenderedPageBreak/>
        <w:t>protection in law. It also discusses how to enforce the laws to be put in place, and how best to empower the labour institutions that will play a part in the protection of these laws.</w:t>
      </w:r>
    </w:p>
    <w:p w14:paraId="092F3298" w14:textId="23E8461F" w:rsidR="00D90E89" w:rsidRDefault="00D90E89" w:rsidP="00B118D3">
      <w:r>
        <w:t xml:space="preserve">This chapter will seek to conclude the findings in this paper, and further give recommendations to the issues </w:t>
      </w:r>
      <w:r w:rsidR="009C409C">
        <w:t>brought forth through the research conducted.</w:t>
      </w:r>
    </w:p>
    <w:p w14:paraId="4603498C" w14:textId="438008C2" w:rsidR="009C409C" w:rsidRDefault="009C409C" w:rsidP="009C409C">
      <w:pPr>
        <w:pStyle w:val="Heading2"/>
        <w:rPr>
          <w:rFonts w:ascii="Times New Roman" w:hAnsi="Times New Roman" w:cs="Times New Roman"/>
          <w:b/>
          <w:bCs/>
          <w:color w:val="auto"/>
          <w:sz w:val="24"/>
          <w:szCs w:val="24"/>
        </w:rPr>
      </w:pPr>
      <w:bookmarkStart w:id="58" w:name="_Toc33265989"/>
      <w:r>
        <w:rPr>
          <w:rFonts w:ascii="Times New Roman" w:hAnsi="Times New Roman" w:cs="Times New Roman"/>
          <w:b/>
          <w:bCs/>
          <w:color w:val="auto"/>
          <w:sz w:val="24"/>
          <w:szCs w:val="24"/>
        </w:rPr>
        <w:t>5.2 Findings</w:t>
      </w:r>
      <w:bookmarkEnd w:id="58"/>
    </w:p>
    <w:p w14:paraId="21DCCC86" w14:textId="0AC88DBC" w:rsidR="009C409C" w:rsidRDefault="00C65D9A" w:rsidP="009C409C">
      <w:r>
        <w:t xml:space="preserve">From the discussion had in the previous chapters, the findings are that the existing legal framework on the protection of working children is </w:t>
      </w:r>
      <w:r w:rsidR="00927448">
        <w:t>a</w:t>
      </w:r>
      <w:r>
        <w:t xml:space="preserve"> positive step taken in the</w:t>
      </w:r>
      <w:r w:rsidR="00EB4883">
        <w:t>ir</w:t>
      </w:r>
      <w:r>
        <w:t xml:space="preserve"> protection. However, certain provisions like the restriction on having written contracts between an employer and an employee and omissions of detailed provision</w:t>
      </w:r>
      <w:r w:rsidR="001E4F76">
        <w:t>s</w:t>
      </w:r>
      <w:r>
        <w:t xml:space="preserve"> on the proceeds of employment for the working child </w:t>
      </w:r>
      <w:r w:rsidR="001E4F76">
        <w:t>are part of the hindrances to the ultimate protection of the working child.</w:t>
      </w:r>
    </w:p>
    <w:p w14:paraId="3852BD74" w14:textId="2AAB7AE6" w:rsidR="009C409C" w:rsidRDefault="009C409C" w:rsidP="009C409C">
      <w:pPr>
        <w:pStyle w:val="Heading2"/>
        <w:rPr>
          <w:rFonts w:ascii="Times New Roman" w:hAnsi="Times New Roman" w:cs="Times New Roman"/>
          <w:b/>
          <w:bCs/>
          <w:color w:val="auto"/>
          <w:sz w:val="24"/>
          <w:szCs w:val="24"/>
        </w:rPr>
      </w:pPr>
      <w:bookmarkStart w:id="59" w:name="_Toc33265990"/>
      <w:r>
        <w:rPr>
          <w:rFonts w:ascii="Times New Roman" w:hAnsi="Times New Roman" w:cs="Times New Roman"/>
          <w:b/>
          <w:bCs/>
          <w:color w:val="auto"/>
          <w:sz w:val="24"/>
          <w:szCs w:val="24"/>
        </w:rPr>
        <w:t>5.3 Recommendations</w:t>
      </w:r>
      <w:bookmarkEnd w:id="59"/>
      <w:r>
        <w:rPr>
          <w:rFonts w:ascii="Times New Roman" w:hAnsi="Times New Roman" w:cs="Times New Roman"/>
          <w:b/>
          <w:bCs/>
          <w:color w:val="auto"/>
          <w:sz w:val="24"/>
          <w:szCs w:val="24"/>
        </w:rPr>
        <w:t xml:space="preserve"> </w:t>
      </w:r>
    </w:p>
    <w:p w14:paraId="4C93DA5D" w14:textId="60F0A98A" w:rsidR="001E4F76" w:rsidRDefault="001E4F76" w:rsidP="001E4F76">
      <w:r>
        <w:t>The following recommendations have been proposed:</w:t>
      </w:r>
    </w:p>
    <w:p w14:paraId="7D2AAA7D" w14:textId="4472DCF1" w:rsidR="001E4F76" w:rsidRDefault="001E4F76" w:rsidP="001E4F76">
      <w:pPr>
        <w:pStyle w:val="ListParagraph"/>
        <w:numPr>
          <w:ilvl w:val="0"/>
          <w:numId w:val="34"/>
        </w:numPr>
      </w:pPr>
      <w:r>
        <w:t>An elaborate legislative framework on the protection of wages for the working child</w:t>
      </w:r>
    </w:p>
    <w:p w14:paraId="0592E98A" w14:textId="586C6EAC" w:rsidR="002334A3" w:rsidRDefault="002334A3" w:rsidP="002334A3">
      <w:r>
        <w:t xml:space="preserve">This will entail a </w:t>
      </w:r>
      <w:r w:rsidR="004251B7">
        <w:t>separate</w:t>
      </w:r>
      <w:r>
        <w:t xml:space="preserve"> and elaborate framework that will entail the minimum wages for the different classes of employment that children may engage themselves in. It will also entail the formulation of a tax regime that will enable these working children to contribute to the society through the payment of taxes. This way, the employers will have a clear set of guidelines as to what should be rendered to the child in their course of employment, and it will not be left to chance.</w:t>
      </w:r>
    </w:p>
    <w:p w14:paraId="4AAE1F57" w14:textId="77969D5F" w:rsidR="001E4F76" w:rsidRDefault="001E4F76" w:rsidP="001E4F76">
      <w:pPr>
        <w:pStyle w:val="ListParagraph"/>
        <w:numPr>
          <w:ilvl w:val="0"/>
          <w:numId w:val="34"/>
        </w:numPr>
      </w:pPr>
      <w:r>
        <w:t>Amending the provisions of Section 57 of the Employment Act that prohibits written contracts for working children</w:t>
      </w:r>
    </w:p>
    <w:p w14:paraId="68203B5F" w14:textId="4BD2CE2B" w:rsidR="002334A3" w:rsidRDefault="002334A3" w:rsidP="002334A3">
      <w:r>
        <w:t xml:space="preserve">As discussed earlier, children are an integral part of the society and as such, all necessary </w:t>
      </w:r>
      <w:r w:rsidR="00EB4883">
        <w:t>steps</w:t>
      </w:r>
      <w:r>
        <w:t xml:space="preserve"> should be </w:t>
      </w:r>
      <w:r w:rsidR="00EB4883">
        <w:t>in place</w:t>
      </w:r>
      <w:r>
        <w:t xml:space="preserve"> to ensure they are protected. The prohibition on written contracts for a working child places the child at a more vulnerable position than they already are. The making it mandatory for all employers to have written contracts with children will make employers more accountable to their actions in case of a breach or violation, and the rights of the child will be tangible in the written contract, which in turn ensures more safety and protection for the working child.</w:t>
      </w:r>
    </w:p>
    <w:p w14:paraId="7CDD919F" w14:textId="2D8D6E7D" w:rsidR="001E4F76" w:rsidRDefault="001E4F76" w:rsidP="001E4F76">
      <w:pPr>
        <w:pStyle w:val="ListParagraph"/>
        <w:numPr>
          <w:ilvl w:val="0"/>
          <w:numId w:val="34"/>
        </w:numPr>
      </w:pPr>
      <w:r>
        <w:lastRenderedPageBreak/>
        <w:t>Inclusion of the Ministry of Education to curb child labour and ensure that the right to an education is adhered to</w:t>
      </w:r>
    </w:p>
    <w:p w14:paraId="25D481CF" w14:textId="6B8CA768" w:rsidR="002334A3" w:rsidRPr="001E4F76" w:rsidRDefault="002334A3" w:rsidP="002334A3">
      <w:r>
        <w:t xml:space="preserve">From the legislation discussed above, the work a child carries out </w:t>
      </w:r>
      <w:r w:rsidR="005E126B">
        <w:t>should not be a hindrance to the child attaining an education, which is a right guaranteed in our very own Constitution of Kenya under Article 53. Borrowing from the UK, the Ministry of Education must also have a part to play in the regulation of working children in coming up with a mechanism that allows children to work, but not at the expense of their attainment of education. This entail</w:t>
      </w:r>
      <w:r w:rsidR="00122FFE">
        <w:t>s</w:t>
      </w:r>
      <w:r w:rsidR="005E126B">
        <w:t xml:space="preserve"> more agencies and departments</w:t>
      </w:r>
      <w:r w:rsidR="00122FFE">
        <w:t xml:space="preserve"> </w:t>
      </w:r>
      <w:r w:rsidR="005E126B">
        <w:t>working together to ensure that the very same children who work also get an opportunity to receive an education.</w:t>
      </w:r>
    </w:p>
    <w:p w14:paraId="0C6AECF1" w14:textId="69C1D560" w:rsidR="009C409C" w:rsidRDefault="009C409C" w:rsidP="009C409C">
      <w:pPr>
        <w:pStyle w:val="Heading2"/>
        <w:rPr>
          <w:rFonts w:ascii="Times New Roman" w:hAnsi="Times New Roman" w:cs="Times New Roman"/>
          <w:b/>
          <w:bCs/>
          <w:color w:val="auto"/>
          <w:sz w:val="24"/>
          <w:szCs w:val="24"/>
        </w:rPr>
      </w:pPr>
      <w:bookmarkStart w:id="60" w:name="_Toc33265991"/>
      <w:r>
        <w:rPr>
          <w:rFonts w:ascii="Times New Roman" w:hAnsi="Times New Roman" w:cs="Times New Roman"/>
          <w:b/>
          <w:bCs/>
          <w:color w:val="auto"/>
          <w:sz w:val="24"/>
          <w:szCs w:val="24"/>
        </w:rPr>
        <w:t>5.4 Conclusion</w:t>
      </w:r>
      <w:bookmarkEnd w:id="60"/>
    </w:p>
    <w:p w14:paraId="4C23C247" w14:textId="3821B1D1" w:rsidR="009C409C" w:rsidRPr="009C409C" w:rsidRDefault="002334A3" w:rsidP="009C409C">
      <w:r>
        <w:t>In conclusion, the rights of the working child have been envisioned in the current legislation</w:t>
      </w:r>
      <w:r w:rsidR="00A00B90">
        <w:t xml:space="preserve">, </w:t>
      </w:r>
      <w:r>
        <w:t xml:space="preserve">the Employment Act. However, certain wrongs that occur within the sphere of working children have necessitated a revisit to the laws in place, and these laws must be enhanced to </w:t>
      </w:r>
      <w:r w:rsidR="00EB4883">
        <w:t>safeguard the working child.</w:t>
      </w:r>
      <w:r>
        <w:t xml:space="preserve"> </w:t>
      </w:r>
    </w:p>
    <w:bookmarkEnd w:id="36"/>
    <w:bookmarkEnd w:id="56"/>
    <w:p w14:paraId="77B8F699" w14:textId="404EDBCE" w:rsidR="00904904" w:rsidRDefault="00904904" w:rsidP="00904904">
      <w:r>
        <w:br w:type="page"/>
      </w:r>
    </w:p>
    <w:p w14:paraId="5C60DED3" w14:textId="38F91B6D" w:rsidR="00B17E91" w:rsidRPr="00A5096E" w:rsidRDefault="00B17E91" w:rsidP="00B17E91">
      <w:pPr>
        <w:pStyle w:val="Heading1"/>
        <w:rPr>
          <w:rFonts w:ascii="Times New Roman" w:hAnsi="Times New Roman" w:cs="Times New Roman"/>
          <w:b/>
          <w:color w:val="auto"/>
          <w:sz w:val="28"/>
          <w:szCs w:val="28"/>
          <w:u w:val="single"/>
        </w:rPr>
      </w:pPr>
      <w:bookmarkStart w:id="61" w:name="_Toc33265992"/>
      <w:r w:rsidRPr="00A5096E">
        <w:rPr>
          <w:rFonts w:ascii="Times New Roman" w:hAnsi="Times New Roman" w:cs="Times New Roman"/>
          <w:b/>
          <w:color w:val="auto"/>
          <w:sz w:val="28"/>
          <w:szCs w:val="28"/>
          <w:u w:val="single"/>
        </w:rPr>
        <w:lastRenderedPageBreak/>
        <w:t>Bibliography</w:t>
      </w:r>
      <w:bookmarkEnd w:id="61"/>
      <w:r w:rsidRPr="00A5096E">
        <w:rPr>
          <w:rFonts w:ascii="Times New Roman" w:hAnsi="Times New Roman" w:cs="Times New Roman"/>
          <w:b/>
          <w:color w:val="auto"/>
          <w:sz w:val="28"/>
          <w:szCs w:val="28"/>
          <w:u w:val="single"/>
        </w:rPr>
        <w:t xml:space="preserve"> </w:t>
      </w:r>
    </w:p>
    <w:p w14:paraId="0B511F05" w14:textId="77777777" w:rsidR="00B17E91" w:rsidRDefault="00B17E91" w:rsidP="00B17E91">
      <w:pPr>
        <w:pStyle w:val="Heading2"/>
        <w:rPr>
          <w:rFonts w:ascii="Times New Roman" w:hAnsi="Times New Roman" w:cs="Times New Roman"/>
          <w:b/>
          <w:color w:val="auto"/>
          <w:sz w:val="24"/>
          <w:szCs w:val="24"/>
        </w:rPr>
      </w:pPr>
      <w:bookmarkStart w:id="62" w:name="_Toc33265993"/>
      <w:r w:rsidRPr="001071D7">
        <w:rPr>
          <w:rFonts w:ascii="Times New Roman" w:hAnsi="Times New Roman" w:cs="Times New Roman"/>
          <w:b/>
          <w:color w:val="auto"/>
          <w:sz w:val="24"/>
          <w:szCs w:val="24"/>
        </w:rPr>
        <w:t>Kenyan Legislation</w:t>
      </w:r>
      <w:bookmarkEnd w:id="62"/>
    </w:p>
    <w:p w14:paraId="6A0F7484" w14:textId="0BF0890C" w:rsidR="00280042" w:rsidRPr="00280042" w:rsidRDefault="00280042" w:rsidP="00B17E91">
      <w:r>
        <w:rPr>
          <w:i/>
        </w:rPr>
        <w:t xml:space="preserve">Age of Majority Act </w:t>
      </w:r>
      <w:r>
        <w:t>(1977).</w:t>
      </w:r>
    </w:p>
    <w:p w14:paraId="421FB88A" w14:textId="25C642BD" w:rsidR="00B17E91" w:rsidRDefault="00E00FCD" w:rsidP="00B17E91">
      <w:r>
        <w:rPr>
          <w:i/>
        </w:rPr>
        <w:t>Children</w:t>
      </w:r>
      <w:r w:rsidR="00B17E91">
        <w:rPr>
          <w:i/>
        </w:rPr>
        <w:t xml:space="preserve"> Act </w:t>
      </w:r>
      <w:r w:rsidR="00B17E91">
        <w:t>(2010).</w:t>
      </w:r>
    </w:p>
    <w:p w14:paraId="41FB1B09" w14:textId="190D0D14" w:rsidR="00280042" w:rsidRDefault="00280042" w:rsidP="00B17E91">
      <w:r>
        <w:rPr>
          <w:i/>
        </w:rPr>
        <w:t xml:space="preserve">Constitution of Kenya </w:t>
      </w:r>
      <w:r>
        <w:t>(2010).</w:t>
      </w:r>
    </w:p>
    <w:p w14:paraId="0F85757C" w14:textId="49069CD2" w:rsidR="00B17E91" w:rsidRDefault="00B17E91" w:rsidP="00B17E91">
      <w:r>
        <w:rPr>
          <w:i/>
        </w:rPr>
        <w:t xml:space="preserve">Employment Act </w:t>
      </w:r>
      <w:r>
        <w:t>(2007).</w:t>
      </w:r>
    </w:p>
    <w:p w14:paraId="1DBAF31E" w14:textId="2874A3DC" w:rsidR="00280042" w:rsidRDefault="00280042" w:rsidP="00B17E91">
      <w:r>
        <w:rPr>
          <w:i/>
          <w:iCs/>
        </w:rPr>
        <w:t xml:space="preserve">Income Tax Act </w:t>
      </w:r>
      <w:r>
        <w:t>(2018).</w:t>
      </w:r>
    </w:p>
    <w:p w14:paraId="0DF8C927" w14:textId="02EF5C5D" w:rsidR="00B17E91" w:rsidRDefault="00B17E91" w:rsidP="00B17E91">
      <w:r>
        <w:rPr>
          <w:i/>
        </w:rPr>
        <w:t xml:space="preserve">Sales of Goods Act </w:t>
      </w:r>
      <w:r>
        <w:t>(1979).</w:t>
      </w:r>
    </w:p>
    <w:p w14:paraId="33B7206C" w14:textId="4FC2BB1A" w:rsidR="00356008" w:rsidRPr="00356008" w:rsidRDefault="00356008" w:rsidP="00B17E91">
      <w:r>
        <w:rPr>
          <w:i/>
          <w:iCs/>
        </w:rPr>
        <w:t xml:space="preserve">Regulation of Wages (General) (Amendment) Order </w:t>
      </w:r>
      <w:r>
        <w:t>(2018).</w:t>
      </w:r>
    </w:p>
    <w:p w14:paraId="4C8CA3A2" w14:textId="77777777" w:rsidR="00B17E91" w:rsidRPr="00203109" w:rsidRDefault="00B17E91" w:rsidP="00B17E91"/>
    <w:p w14:paraId="4A6E4A34" w14:textId="77777777" w:rsidR="00B17E91" w:rsidRPr="001071D7" w:rsidRDefault="00B17E91" w:rsidP="00B17E91">
      <w:pPr>
        <w:pStyle w:val="Heading2"/>
        <w:rPr>
          <w:rFonts w:ascii="Times New Roman" w:hAnsi="Times New Roman" w:cs="Times New Roman"/>
          <w:b/>
          <w:color w:val="auto"/>
          <w:sz w:val="24"/>
          <w:szCs w:val="24"/>
        </w:rPr>
      </w:pPr>
      <w:bookmarkStart w:id="63" w:name="_Toc33265994"/>
      <w:r w:rsidRPr="001071D7">
        <w:rPr>
          <w:rFonts w:ascii="Times New Roman" w:hAnsi="Times New Roman" w:cs="Times New Roman"/>
          <w:b/>
          <w:color w:val="auto"/>
          <w:sz w:val="24"/>
          <w:szCs w:val="24"/>
        </w:rPr>
        <w:t>Books</w:t>
      </w:r>
      <w:bookmarkEnd w:id="63"/>
    </w:p>
    <w:p w14:paraId="27CB52C4" w14:textId="77777777" w:rsidR="00280042" w:rsidRDefault="00280042" w:rsidP="00280042">
      <w:r w:rsidRPr="000C4B1C">
        <w:t xml:space="preserve">Aquinas T, </w:t>
      </w:r>
      <w:r w:rsidRPr="000C4B1C">
        <w:rPr>
          <w:i/>
        </w:rPr>
        <w:t xml:space="preserve">Summa </w:t>
      </w:r>
      <w:r>
        <w:rPr>
          <w:i/>
        </w:rPr>
        <w:t>T</w:t>
      </w:r>
      <w:r w:rsidRPr="000C4B1C">
        <w:rPr>
          <w:i/>
        </w:rPr>
        <w:t xml:space="preserve">heologica, </w:t>
      </w:r>
      <w:r w:rsidRPr="000C4B1C">
        <w:t>Benzinger Broth</w:t>
      </w:r>
      <w:r>
        <w:t>ers, New York, II-II, q 66.</w:t>
      </w:r>
    </w:p>
    <w:p w14:paraId="40816366" w14:textId="05AABD79" w:rsidR="00280042" w:rsidRDefault="00280042" w:rsidP="00B17E91">
      <w:r>
        <w:t xml:space="preserve">Aristotle, </w:t>
      </w:r>
      <w:r>
        <w:rPr>
          <w:i/>
        </w:rPr>
        <w:t xml:space="preserve">The Politics, </w:t>
      </w:r>
      <w:r>
        <w:t>Cambridge University Press, Cambridge, 1988.</w:t>
      </w:r>
    </w:p>
    <w:p w14:paraId="02337FA3" w14:textId="0D61AF64" w:rsidR="00280042" w:rsidRDefault="00280042" w:rsidP="00B17E91">
      <w:r>
        <w:t xml:space="preserve">Beale J, </w:t>
      </w:r>
      <w:r>
        <w:rPr>
          <w:i/>
        </w:rPr>
        <w:t xml:space="preserve">A Treatise on Conflict of Laws, </w:t>
      </w:r>
      <w:r>
        <w:t>Harvard University Press, Cambridge MA, 1916.</w:t>
      </w:r>
    </w:p>
    <w:p w14:paraId="18C71B74" w14:textId="77777777" w:rsidR="00280042" w:rsidRDefault="00280042" w:rsidP="00280042">
      <w:r>
        <w:t xml:space="preserve">Bentham J, ‘Principles of the civil code’ in Macpherson CB (ed), </w:t>
      </w:r>
      <w:r>
        <w:rPr>
          <w:i/>
        </w:rPr>
        <w:t xml:space="preserve">Property: Mainstream and critical positions, </w:t>
      </w:r>
      <w:r>
        <w:t>University of Toronto Press, Toronto, 1978.</w:t>
      </w:r>
    </w:p>
    <w:p w14:paraId="3E3F650A" w14:textId="2113F7BE" w:rsidR="00280042" w:rsidRDefault="00280042" w:rsidP="00B17E91">
      <w:r w:rsidRPr="00BF026B">
        <w:t xml:space="preserve">Breen C, </w:t>
      </w:r>
      <w:r w:rsidRPr="00BF026B">
        <w:rPr>
          <w:i/>
        </w:rPr>
        <w:t xml:space="preserve">The standard of the best interests of the child; A Western tradition in international and comparative law, </w:t>
      </w:r>
      <w:r w:rsidRPr="00BF026B">
        <w:t>The Hague; Martinus Nijhoff Publishers, 2002.</w:t>
      </w:r>
    </w:p>
    <w:p w14:paraId="04218A41" w14:textId="1613F5F7" w:rsidR="00B17E91" w:rsidRDefault="00B17E91" w:rsidP="00B17E91">
      <w:r>
        <w:t xml:space="preserve">Francis I, </w:t>
      </w:r>
      <w:r>
        <w:rPr>
          <w:i/>
        </w:rPr>
        <w:t xml:space="preserve">Laudato si’- Encyclical Letter of the Holy Father Francis on Care for our Common Home, </w:t>
      </w:r>
      <w:r>
        <w:t>Paulines Publications Africa, Nairobi, 2015.</w:t>
      </w:r>
    </w:p>
    <w:p w14:paraId="57FB2C6A" w14:textId="77777777" w:rsidR="00280042" w:rsidRDefault="00280042" w:rsidP="00280042">
      <w:r>
        <w:t xml:space="preserve">Honore A, ‘Ownership’ in Coleman J (ed), </w:t>
      </w:r>
      <w:r>
        <w:rPr>
          <w:i/>
        </w:rPr>
        <w:t xml:space="preserve">Readings in the philosophy of law, </w:t>
      </w:r>
      <w:r>
        <w:t>Garland Publishing, New York, 1999.</w:t>
      </w:r>
    </w:p>
    <w:p w14:paraId="1001818F" w14:textId="77777777" w:rsidR="00280042" w:rsidRDefault="00280042" w:rsidP="00280042">
      <w:r>
        <w:t xml:space="preserve">John Stuart Mill, </w:t>
      </w:r>
      <w:r>
        <w:rPr>
          <w:i/>
        </w:rPr>
        <w:t xml:space="preserve">On Liberty, </w:t>
      </w:r>
      <w:r>
        <w:t>Legal Classics Library (1869).</w:t>
      </w:r>
    </w:p>
    <w:p w14:paraId="568C1285" w14:textId="77777777" w:rsidR="007E5141" w:rsidRDefault="007E5141" w:rsidP="007E5141">
      <w:r>
        <w:t xml:space="preserve">Kariuki Francis, Ouma Smith and Ng’etich Raphael, </w:t>
      </w:r>
      <w:r>
        <w:rPr>
          <w:i/>
        </w:rPr>
        <w:t xml:space="preserve">Property Law, </w:t>
      </w:r>
      <w:r>
        <w:t>Strathmore University Press, Nairobi, 2016.</w:t>
      </w:r>
    </w:p>
    <w:p w14:paraId="16CFB237" w14:textId="68DC792C" w:rsidR="00280042" w:rsidRDefault="007E5141" w:rsidP="00B17E91">
      <w:r>
        <w:t xml:space="preserve">Locke J, ‘Of Property’ in </w:t>
      </w:r>
      <w:r>
        <w:rPr>
          <w:i/>
        </w:rPr>
        <w:t xml:space="preserve">Second Treatise of Government, </w:t>
      </w:r>
      <w:r>
        <w:t>Hafner Publishing, New York, 1690.</w:t>
      </w:r>
    </w:p>
    <w:p w14:paraId="073AAEC9" w14:textId="77777777" w:rsidR="00B17E91" w:rsidRDefault="00B17E91" w:rsidP="00B17E91">
      <w:r>
        <w:lastRenderedPageBreak/>
        <w:t xml:space="preserve">Pope John Paul II, Encyclical letter, </w:t>
      </w:r>
      <w:r>
        <w:rPr>
          <w:i/>
        </w:rPr>
        <w:t xml:space="preserve">Centesimus Annus, </w:t>
      </w:r>
      <w:r>
        <w:t>1991.</w:t>
      </w:r>
    </w:p>
    <w:p w14:paraId="3425E26B" w14:textId="77777777" w:rsidR="00B17E91" w:rsidRDefault="00B17E91" w:rsidP="00B17E91">
      <w:r>
        <w:t xml:space="preserve">Sprinkling, </w:t>
      </w:r>
      <w:r>
        <w:rPr>
          <w:i/>
        </w:rPr>
        <w:t xml:space="preserve">Understanding property law, </w:t>
      </w:r>
      <w:r>
        <w:t>2 ed, Matthew Bender, New Jersey, 2007, 15.</w:t>
      </w:r>
    </w:p>
    <w:p w14:paraId="61741D79" w14:textId="77777777" w:rsidR="00E36B0F" w:rsidRPr="00821A55" w:rsidRDefault="00E36B0F" w:rsidP="00B17E91"/>
    <w:p w14:paraId="0BED5580" w14:textId="77777777" w:rsidR="00B17E91" w:rsidRPr="001071D7" w:rsidRDefault="00B17E91" w:rsidP="00B17E91">
      <w:pPr>
        <w:pStyle w:val="Heading2"/>
        <w:rPr>
          <w:rFonts w:ascii="Times New Roman" w:hAnsi="Times New Roman" w:cs="Times New Roman"/>
          <w:b/>
          <w:color w:val="auto"/>
          <w:sz w:val="24"/>
          <w:szCs w:val="24"/>
        </w:rPr>
      </w:pPr>
      <w:bookmarkStart w:id="64" w:name="_Toc33265995"/>
      <w:r w:rsidRPr="001071D7">
        <w:rPr>
          <w:rFonts w:ascii="Times New Roman" w:hAnsi="Times New Roman" w:cs="Times New Roman"/>
          <w:b/>
          <w:color w:val="auto"/>
          <w:sz w:val="24"/>
          <w:szCs w:val="24"/>
        </w:rPr>
        <w:t>Journals</w:t>
      </w:r>
      <w:bookmarkEnd w:id="64"/>
    </w:p>
    <w:p w14:paraId="49307013" w14:textId="77777777" w:rsidR="007E5141" w:rsidRDefault="007E5141" w:rsidP="007E5141">
      <w:r>
        <w:t xml:space="preserve">Bell A and Parchomovsky G, ‘A Theory of Property’ 90 </w:t>
      </w:r>
      <w:r>
        <w:rPr>
          <w:i/>
        </w:rPr>
        <w:t>Cornell Law Review</w:t>
      </w:r>
      <w:r>
        <w:t>, 2005.</w:t>
      </w:r>
    </w:p>
    <w:p w14:paraId="0EBBBC4B" w14:textId="77777777" w:rsidR="007E5141" w:rsidRDefault="007E5141" w:rsidP="007E5141">
      <w:r w:rsidRPr="007F6ED9">
        <w:t>Constigan G, ‘</w:t>
      </w:r>
      <w:r>
        <w:t xml:space="preserve">A Plea for a Modern definition and Classification of Real Property’ 12 </w:t>
      </w:r>
      <w:r>
        <w:rPr>
          <w:i/>
        </w:rPr>
        <w:t xml:space="preserve">The Yale Law Journal, </w:t>
      </w:r>
      <w:r>
        <w:t>1903.</w:t>
      </w:r>
    </w:p>
    <w:p w14:paraId="6FB5F67D" w14:textId="0A19D6D8" w:rsidR="007E5141" w:rsidRDefault="007E5141" w:rsidP="007E5141">
      <w:r>
        <w:t xml:space="preserve">Cunningham Larry, ‘A Question of Capacity: Towards a Comprehensive and Consistent Vision of Children and their Status under Law, </w:t>
      </w:r>
      <w:r>
        <w:rPr>
          <w:i/>
        </w:rPr>
        <w:t xml:space="preserve">Journal of Juvenile Law &amp; Policy, </w:t>
      </w:r>
      <w:r>
        <w:t>2006.</w:t>
      </w:r>
    </w:p>
    <w:p w14:paraId="1C53D0FF" w14:textId="48E7BE2A" w:rsidR="007E5141" w:rsidRDefault="007E5141" w:rsidP="007E5141">
      <w:r>
        <w:t xml:space="preserve">Degol A &amp; Dinku S, ‘Notes on the Principle “Best Interest of the Child”: Meaning, Histor and its place under Ethiopian Law,’ Vol. 5, </w:t>
      </w:r>
      <w:r>
        <w:rPr>
          <w:i/>
          <w:iCs/>
        </w:rPr>
        <w:t xml:space="preserve">Mizan Law Review, </w:t>
      </w:r>
      <w:r>
        <w:t>Issue No. 2, 2011.</w:t>
      </w:r>
    </w:p>
    <w:p w14:paraId="699CF8B6" w14:textId="7C90B865" w:rsidR="007E5141" w:rsidRDefault="007E5141" w:rsidP="00B17E91">
      <w:r>
        <w:t>Dipankar D, ‘Addressing the Needs of Orphans and Vulnerable Children, 2.4, 2009.</w:t>
      </w:r>
    </w:p>
    <w:p w14:paraId="56FF06BB" w14:textId="784BF07E" w:rsidR="00356008" w:rsidRPr="00356008" w:rsidRDefault="00356008" w:rsidP="00B17E91">
      <w:r w:rsidRPr="00356008">
        <w:t>Gunawan H &amp; Amalia R, ‘Wages and Employees Performance: The Qual</w:t>
      </w:r>
      <w:r>
        <w:t>ity of Work Life as Moderator</w:t>
      </w:r>
      <w:r w:rsidRPr="00356008">
        <w:t>’</w:t>
      </w:r>
      <w:r>
        <w:t xml:space="preserve"> 5 </w:t>
      </w:r>
      <w:r>
        <w:rPr>
          <w:i/>
          <w:iCs/>
        </w:rPr>
        <w:t xml:space="preserve">International Journal of Economics and Financial Issues </w:t>
      </w:r>
      <w:r>
        <w:t>Special Issue, 2015.</w:t>
      </w:r>
    </w:p>
    <w:p w14:paraId="2AF5C11B" w14:textId="61BCD8BB" w:rsidR="00B17E91" w:rsidRDefault="00B17E91" w:rsidP="00B17E91">
      <w:r>
        <w:t xml:space="preserve">Hart, S.N, ‘From property to person status: Historical perspective on children’s rights’ </w:t>
      </w:r>
      <w:r w:rsidRPr="000234A9">
        <w:rPr>
          <w:i/>
        </w:rPr>
        <w:t>American Psychologist</w:t>
      </w:r>
      <w:r>
        <w:t>, 1991.</w:t>
      </w:r>
    </w:p>
    <w:p w14:paraId="646B4CCA" w14:textId="77777777" w:rsidR="007E5141" w:rsidRDefault="007E5141" w:rsidP="007E5141">
      <w:r>
        <w:t xml:space="preserve">Humphries Jane, ‘Childhood and child labour in the British Industrial Revolution,’ </w:t>
      </w:r>
      <w:r>
        <w:rPr>
          <w:i/>
          <w:iCs/>
        </w:rPr>
        <w:t>Economic History Review,</w:t>
      </w:r>
      <w:r>
        <w:t xml:space="preserve"> 2012.</w:t>
      </w:r>
    </w:p>
    <w:p w14:paraId="23E5292F" w14:textId="77777777" w:rsidR="007E5141" w:rsidRDefault="007E5141" w:rsidP="007E5141">
      <w:r>
        <w:t xml:space="preserve">International Labour Organization, </w:t>
      </w:r>
      <w:r>
        <w:rPr>
          <w:i/>
          <w:iCs/>
        </w:rPr>
        <w:t xml:space="preserve">Child Labour: A textbook for university students, </w:t>
      </w:r>
      <w:r>
        <w:t>Publications of the International Labour Office, 2004.</w:t>
      </w:r>
    </w:p>
    <w:p w14:paraId="55A2BF29" w14:textId="1456161A" w:rsidR="007E5141" w:rsidRDefault="007E5141" w:rsidP="007E5141">
      <w:r>
        <w:t xml:space="preserve">International Labour Organization, </w:t>
      </w:r>
      <w:r>
        <w:rPr>
          <w:i/>
          <w:iCs/>
        </w:rPr>
        <w:t xml:space="preserve">Global Estimates of Child Labour: Results and trends, 2012-2016, </w:t>
      </w:r>
      <w:r>
        <w:t>International Labour Office, 2017.</w:t>
      </w:r>
    </w:p>
    <w:p w14:paraId="459A8E87" w14:textId="76E4119E" w:rsidR="00356008" w:rsidRPr="00356008" w:rsidRDefault="00356008" w:rsidP="007E5141">
      <w:r>
        <w:t xml:space="preserve">International Labour Organization, </w:t>
      </w:r>
      <w:r>
        <w:rPr>
          <w:i/>
          <w:iCs/>
        </w:rPr>
        <w:t xml:space="preserve">Minimum Wage Policy Guide, </w:t>
      </w:r>
      <w:r>
        <w:t xml:space="preserve">International Labour Office, 2016. </w:t>
      </w:r>
    </w:p>
    <w:p w14:paraId="27F8962F" w14:textId="77777777" w:rsidR="007E5141" w:rsidRDefault="007E5141" w:rsidP="007E5141">
      <w:r>
        <w:t xml:space="preserve">Jones M and Marks LAB, ‘The Dynamic Development Model of the Rights of the Child: A Feminist Approach to Rights and Sterilization’ </w:t>
      </w:r>
      <w:r>
        <w:rPr>
          <w:i/>
        </w:rPr>
        <w:t xml:space="preserve">International Journal of Children’s Rights, </w:t>
      </w:r>
      <w:r>
        <w:t>1994.</w:t>
      </w:r>
    </w:p>
    <w:p w14:paraId="24D3790B" w14:textId="3B941241" w:rsidR="007E5141" w:rsidRDefault="007E5141" w:rsidP="007E5141">
      <w:pPr>
        <w:pStyle w:val="FootnoteText"/>
        <w:spacing w:after="240" w:line="360" w:lineRule="auto"/>
        <w:rPr>
          <w:sz w:val="24"/>
          <w:szCs w:val="24"/>
        </w:rPr>
      </w:pPr>
      <w:r w:rsidRPr="002E50F4">
        <w:rPr>
          <w:sz w:val="24"/>
          <w:szCs w:val="24"/>
        </w:rPr>
        <w:lastRenderedPageBreak/>
        <w:t xml:space="preserve">Ministry of Finance and Planning of the Republic of Kenya, </w:t>
      </w:r>
      <w:r w:rsidRPr="002E50F4">
        <w:rPr>
          <w:i/>
          <w:iCs/>
          <w:sz w:val="24"/>
          <w:szCs w:val="24"/>
        </w:rPr>
        <w:t xml:space="preserve">The 1998/99 Child Labour Report Kenya, </w:t>
      </w:r>
      <w:r w:rsidRPr="002E50F4">
        <w:rPr>
          <w:sz w:val="24"/>
          <w:szCs w:val="24"/>
        </w:rPr>
        <w:t>September 2001, xii.</w:t>
      </w:r>
    </w:p>
    <w:p w14:paraId="3A8D1AEF" w14:textId="3FF47877" w:rsidR="007E5141" w:rsidRPr="007E5141" w:rsidRDefault="007E5141" w:rsidP="007E5141">
      <w:r>
        <w:t xml:space="preserve">Moloney L and Mclntosh J, ‘Child-Responsive Practices in Australian Family Law: Past Problems and Future Directions’, 10 </w:t>
      </w:r>
      <w:r>
        <w:rPr>
          <w:i/>
        </w:rPr>
        <w:t>Journal of Family Studies,</w:t>
      </w:r>
      <w:r>
        <w:t xml:space="preserve"> 2004.</w:t>
      </w:r>
    </w:p>
    <w:p w14:paraId="30FDFCB8" w14:textId="20BE413A" w:rsidR="00B17E91" w:rsidRDefault="00B17E91" w:rsidP="00B17E91">
      <w:r>
        <w:t xml:space="preserve">Montgomery J, ‘Children as Property,’ </w:t>
      </w:r>
      <w:r>
        <w:rPr>
          <w:i/>
        </w:rPr>
        <w:t>Modern Law Review</w:t>
      </w:r>
      <w:r>
        <w:t xml:space="preserve"> vol 51, no 3, 1988.</w:t>
      </w:r>
    </w:p>
    <w:p w14:paraId="0C003F24" w14:textId="77777777" w:rsidR="007E5141" w:rsidRPr="00E36B0F" w:rsidRDefault="007E5141" w:rsidP="007E5141">
      <w:pPr>
        <w:pStyle w:val="FootnoteText"/>
        <w:spacing w:after="240" w:line="360" w:lineRule="auto"/>
        <w:rPr>
          <w:sz w:val="24"/>
          <w:szCs w:val="24"/>
        </w:rPr>
      </w:pPr>
      <w:r>
        <w:rPr>
          <w:sz w:val="24"/>
          <w:szCs w:val="24"/>
        </w:rPr>
        <w:t xml:space="preserve">Ndanyi S, God Was With Us:’ Child Labor in Colonial Kenya, 1922-1950s’ 3 </w:t>
      </w:r>
      <w:r>
        <w:rPr>
          <w:i/>
          <w:iCs/>
          <w:sz w:val="24"/>
          <w:szCs w:val="24"/>
        </w:rPr>
        <w:t xml:space="preserve">Journal of Retracting Africa </w:t>
      </w:r>
      <w:r>
        <w:rPr>
          <w:sz w:val="24"/>
          <w:szCs w:val="24"/>
        </w:rPr>
        <w:t>1, 2016.</w:t>
      </w:r>
    </w:p>
    <w:p w14:paraId="709D1951" w14:textId="4DB3EB58" w:rsidR="007E5141" w:rsidRDefault="007E5141" w:rsidP="00B17E91">
      <w:r>
        <w:t xml:space="preserve">Rachel Hodgkin </w:t>
      </w:r>
      <w:r>
        <w:rPr>
          <w:i/>
          <w:iCs/>
        </w:rPr>
        <w:t>et al</w:t>
      </w:r>
      <w:r>
        <w:t>, ‘Implementation for the Convention on the Rights of the Child,’ United Nations Children’s Fund, 2002.</w:t>
      </w:r>
    </w:p>
    <w:p w14:paraId="77901098" w14:textId="77777777" w:rsidR="00B17E91" w:rsidRDefault="00B17E91" w:rsidP="00B17E91">
      <w:r>
        <w:t xml:space="preserve">Stephanie Paton, ‘The Inner-Morality of Law’ An Analysis of Lon-Fuller’s Theory’, </w:t>
      </w:r>
      <w:r>
        <w:rPr>
          <w:i/>
        </w:rPr>
        <w:t xml:space="preserve">GULS Law Review, </w:t>
      </w:r>
      <w:r>
        <w:t>2014.</w:t>
      </w:r>
    </w:p>
    <w:p w14:paraId="7FE8D4FD" w14:textId="12FDA9F7" w:rsidR="005845CC" w:rsidRDefault="005845CC" w:rsidP="00B17E91">
      <w:r>
        <w:t xml:space="preserve">Weitzman L.J, ‘The Divorce Revolution: The Unexpected Social and Economic Consequences for Women,’ </w:t>
      </w:r>
      <w:r>
        <w:rPr>
          <w:i/>
          <w:iCs/>
        </w:rPr>
        <w:t xml:space="preserve">Macmillan Publishing Group, </w:t>
      </w:r>
      <w:r>
        <w:t>1987.</w:t>
      </w:r>
    </w:p>
    <w:p w14:paraId="5C4B1376" w14:textId="77777777" w:rsidR="00B17E91" w:rsidRPr="001071D7" w:rsidRDefault="00B17E91" w:rsidP="00B17E91">
      <w:pPr>
        <w:rPr>
          <w:rFonts w:cs="Times New Roman"/>
        </w:rPr>
      </w:pPr>
    </w:p>
    <w:p w14:paraId="4736825D" w14:textId="77777777" w:rsidR="00B17E91" w:rsidRPr="001071D7" w:rsidRDefault="00B17E91" w:rsidP="00B17E91">
      <w:pPr>
        <w:pStyle w:val="Heading2"/>
        <w:rPr>
          <w:rFonts w:ascii="Times New Roman" w:hAnsi="Times New Roman" w:cs="Times New Roman"/>
          <w:b/>
          <w:color w:val="auto"/>
          <w:sz w:val="24"/>
          <w:szCs w:val="24"/>
        </w:rPr>
      </w:pPr>
      <w:bookmarkStart w:id="65" w:name="_Toc33265996"/>
      <w:r w:rsidRPr="001071D7">
        <w:rPr>
          <w:rFonts w:ascii="Times New Roman" w:hAnsi="Times New Roman" w:cs="Times New Roman"/>
          <w:b/>
          <w:color w:val="auto"/>
          <w:sz w:val="24"/>
          <w:szCs w:val="24"/>
        </w:rPr>
        <w:t>Dissertations and Theses</w:t>
      </w:r>
      <w:bookmarkEnd w:id="65"/>
      <w:r w:rsidRPr="001071D7">
        <w:rPr>
          <w:rFonts w:ascii="Times New Roman" w:hAnsi="Times New Roman" w:cs="Times New Roman"/>
          <w:b/>
          <w:color w:val="auto"/>
          <w:sz w:val="24"/>
          <w:szCs w:val="24"/>
        </w:rPr>
        <w:t xml:space="preserve"> </w:t>
      </w:r>
    </w:p>
    <w:p w14:paraId="38DCF0A0" w14:textId="77777777" w:rsidR="007E5141" w:rsidRDefault="007E5141" w:rsidP="007E5141">
      <w:r>
        <w:t xml:space="preserve">Alemu Kidist, ’Post-divorce Decisions of Child Custody in Ethiopia in Light of the “Best Interest of the Child,”’ Unpublished, AAU, Faculty of Law, Ethiopia, 1997. </w:t>
      </w:r>
    </w:p>
    <w:p w14:paraId="29518EB8" w14:textId="6BFC8026" w:rsidR="007E5141" w:rsidRPr="007E5141" w:rsidRDefault="007E5141" w:rsidP="00B17E91">
      <w:r>
        <w:t>Muthembwa Wanza Yvonne, ‘Analysing the Exclusion of Child Soldiers Seeking Asylum under article 1F(a) of the 1951 Refugee Convention on the Principle of the Best interests of the Child’ Unpublished LLB Thesis, Strathmore Law School, Nairobi, 2016.</w:t>
      </w:r>
    </w:p>
    <w:p w14:paraId="1134043A" w14:textId="43081D1C" w:rsidR="00B17E91" w:rsidRDefault="00B17E91" w:rsidP="00B17E91">
      <w:pPr>
        <w:rPr>
          <w:rFonts w:cs="Times New Roman"/>
        </w:rPr>
      </w:pPr>
      <w:r>
        <w:rPr>
          <w:rFonts w:cs="Times New Roman"/>
        </w:rPr>
        <w:t>Tuwei Chepchirchir Daisy, ‘An Analysis on Child Labour Laws in Kenya; A Quest For The Best Interests of The Child’ Unpublished LLB Thesis, Strathmore University Law School, Nairobi, 2017.</w:t>
      </w:r>
    </w:p>
    <w:p w14:paraId="04EBD4A1" w14:textId="77777777" w:rsidR="00B17E91" w:rsidRPr="009847F9" w:rsidRDefault="00B17E91" w:rsidP="00B17E91">
      <w:pPr>
        <w:rPr>
          <w:rFonts w:cs="Times New Roman"/>
          <w:b/>
        </w:rPr>
      </w:pPr>
    </w:p>
    <w:p w14:paraId="6648CF58" w14:textId="77777777" w:rsidR="00B17E91" w:rsidRPr="001071D7" w:rsidRDefault="00B17E91" w:rsidP="00B17E91">
      <w:pPr>
        <w:pStyle w:val="Heading2"/>
        <w:rPr>
          <w:rFonts w:ascii="Times New Roman" w:hAnsi="Times New Roman" w:cs="Times New Roman"/>
          <w:b/>
          <w:color w:val="auto"/>
          <w:sz w:val="24"/>
          <w:szCs w:val="24"/>
        </w:rPr>
      </w:pPr>
      <w:bookmarkStart w:id="66" w:name="_Toc33265997"/>
      <w:r w:rsidRPr="001071D7">
        <w:rPr>
          <w:rFonts w:ascii="Times New Roman" w:hAnsi="Times New Roman" w:cs="Times New Roman"/>
          <w:b/>
          <w:color w:val="auto"/>
          <w:sz w:val="24"/>
          <w:szCs w:val="24"/>
        </w:rPr>
        <w:t>Internet Sources</w:t>
      </w:r>
      <w:bookmarkEnd w:id="66"/>
    </w:p>
    <w:p w14:paraId="12475F47" w14:textId="77777777" w:rsidR="00B17E91" w:rsidRDefault="00B17E91" w:rsidP="00B17E91">
      <w:pPr>
        <w:pStyle w:val="FootnoteText"/>
        <w:spacing w:line="360" w:lineRule="auto"/>
        <w:rPr>
          <w:sz w:val="24"/>
          <w:szCs w:val="24"/>
        </w:rPr>
      </w:pPr>
      <w:r>
        <w:rPr>
          <w:sz w:val="24"/>
          <w:szCs w:val="24"/>
        </w:rPr>
        <w:t xml:space="preserve">About the ILO- </w:t>
      </w:r>
      <w:hyperlink r:id="rId11" w:history="1">
        <w:r w:rsidRPr="000014BA">
          <w:rPr>
            <w:rStyle w:val="Hyperlink"/>
            <w:sz w:val="24"/>
            <w:szCs w:val="24"/>
          </w:rPr>
          <w:t>https://www.ilo.org/global/about-the-ilo/lang--en/index.htm</w:t>
        </w:r>
      </w:hyperlink>
      <w:r>
        <w:rPr>
          <w:sz w:val="24"/>
          <w:szCs w:val="24"/>
        </w:rPr>
        <w:t xml:space="preserve"> accessed on 12 February 2019.</w:t>
      </w:r>
    </w:p>
    <w:p w14:paraId="571EE761" w14:textId="375B2857" w:rsidR="00B17E91" w:rsidRDefault="009504D9" w:rsidP="00B17E91">
      <w:pPr>
        <w:pStyle w:val="FootnoteText"/>
        <w:spacing w:line="360" w:lineRule="auto"/>
        <w:rPr>
          <w:sz w:val="24"/>
          <w:szCs w:val="24"/>
        </w:rPr>
      </w:pPr>
      <w:hyperlink r:id="rId12" w:history="1">
        <w:r w:rsidR="00B17E91" w:rsidRPr="00C200BE">
          <w:rPr>
            <w:rStyle w:val="Hyperlink"/>
            <w:sz w:val="24"/>
            <w:szCs w:val="24"/>
          </w:rPr>
          <w:t>https://www.humanium.org/en/minimum-age-convention/</w:t>
        </w:r>
      </w:hyperlink>
      <w:r w:rsidR="00B17E91" w:rsidRPr="00C200BE">
        <w:t xml:space="preserve"> </w:t>
      </w:r>
      <w:r w:rsidR="00B17E91">
        <w:rPr>
          <w:sz w:val="24"/>
          <w:szCs w:val="24"/>
        </w:rPr>
        <w:t>accessed on 12 February 2019.</w:t>
      </w:r>
    </w:p>
    <w:p w14:paraId="3F2760F4" w14:textId="1BA72AB1" w:rsidR="007E5141" w:rsidRPr="00C200BE" w:rsidRDefault="007E5141" w:rsidP="007E5141">
      <w:r>
        <w:lastRenderedPageBreak/>
        <w:t xml:space="preserve">Child employment in the United Kingdom- </w:t>
      </w:r>
      <w:hyperlink r:id="rId13" w:history="1">
        <w:r>
          <w:rPr>
            <w:rStyle w:val="Hyperlink"/>
          </w:rPr>
          <w:t>https://www.gov.uk/child-employment/paying</w:t>
        </w:r>
      </w:hyperlink>
      <w:r>
        <w:t xml:space="preserve"> accessed on 3 October 2019</w:t>
      </w:r>
    </w:p>
    <w:p w14:paraId="579F641B" w14:textId="48FB59FB" w:rsidR="00B17E91" w:rsidRDefault="00B17E91" w:rsidP="00B17E91">
      <w:pPr>
        <w:pStyle w:val="FootnoteText"/>
        <w:spacing w:line="360" w:lineRule="auto"/>
        <w:rPr>
          <w:sz w:val="24"/>
          <w:szCs w:val="24"/>
        </w:rPr>
      </w:pPr>
      <w:r w:rsidRPr="00D53817">
        <w:rPr>
          <w:sz w:val="24"/>
          <w:szCs w:val="24"/>
        </w:rPr>
        <w:t xml:space="preserve">Cowden M, ‘Capacity, </w:t>
      </w:r>
      <w:r>
        <w:rPr>
          <w:sz w:val="24"/>
          <w:szCs w:val="24"/>
        </w:rPr>
        <w:t>C</w:t>
      </w:r>
      <w:r w:rsidRPr="00D53817">
        <w:rPr>
          <w:sz w:val="24"/>
          <w:szCs w:val="24"/>
        </w:rPr>
        <w:t xml:space="preserve">laims and </w:t>
      </w:r>
      <w:r>
        <w:rPr>
          <w:sz w:val="24"/>
          <w:szCs w:val="24"/>
        </w:rPr>
        <w:t>C</w:t>
      </w:r>
      <w:r w:rsidRPr="00D53817">
        <w:rPr>
          <w:sz w:val="24"/>
          <w:szCs w:val="24"/>
        </w:rPr>
        <w:t xml:space="preserve">hildren’s </w:t>
      </w:r>
      <w:r>
        <w:rPr>
          <w:sz w:val="24"/>
          <w:szCs w:val="24"/>
        </w:rPr>
        <w:t>R</w:t>
      </w:r>
      <w:r w:rsidRPr="00D53817">
        <w:rPr>
          <w:sz w:val="24"/>
          <w:szCs w:val="24"/>
        </w:rPr>
        <w:t xml:space="preserve">ights’ </w:t>
      </w:r>
      <w:r w:rsidRPr="00D53817">
        <w:rPr>
          <w:i/>
          <w:sz w:val="24"/>
          <w:szCs w:val="24"/>
        </w:rPr>
        <w:t xml:space="preserve">Contemporary Political Theory </w:t>
      </w:r>
      <w:r w:rsidRPr="00D53817">
        <w:rPr>
          <w:sz w:val="24"/>
          <w:szCs w:val="24"/>
        </w:rPr>
        <w:t xml:space="preserve">(2012) 362-380 on </w:t>
      </w:r>
      <w:hyperlink r:id="rId14" w:history="1">
        <w:r w:rsidRPr="00EA2D8A">
          <w:rPr>
            <w:rStyle w:val="Hyperlink"/>
            <w:sz w:val="24"/>
            <w:szCs w:val="24"/>
          </w:rPr>
          <w:t>https://doi.org/10.1057/cpt.2011.43 on 6 February 2019</w:t>
        </w:r>
      </w:hyperlink>
      <w:r w:rsidRPr="00D53817">
        <w:rPr>
          <w:sz w:val="24"/>
          <w:szCs w:val="24"/>
        </w:rPr>
        <w:t>.</w:t>
      </w:r>
    </w:p>
    <w:p w14:paraId="088BBB13" w14:textId="32EE25D8" w:rsidR="00B17E91" w:rsidRPr="005845CC" w:rsidRDefault="009504D9" w:rsidP="005845CC">
      <w:pPr>
        <w:pStyle w:val="FootnoteText"/>
        <w:spacing w:line="360" w:lineRule="auto"/>
        <w:rPr>
          <w:sz w:val="24"/>
          <w:szCs w:val="24"/>
        </w:rPr>
      </w:pPr>
      <w:hyperlink r:id="rId15" w:history="1">
        <w:r w:rsidR="004F282F" w:rsidRPr="004F282F">
          <w:rPr>
            <w:rStyle w:val="Hyperlink"/>
            <w:sz w:val="24"/>
            <w:szCs w:val="24"/>
          </w:rPr>
          <w:t>https://www.ilo.org/moscow/areas-of-work/child-labour/WCMS</w:t>
        </w:r>
        <w:r w:rsidR="004F282F" w:rsidRPr="004F282F">
          <w:rPr>
            <w:rStyle w:val="Hyperlink"/>
            <w:sz w:val="24"/>
            <w:szCs w:val="24"/>
          </w:rPr>
          <w:softHyphen/>
          <w:t>_248984/lang--en/index.htm</w:t>
        </w:r>
      </w:hyperlink>
      <w:r w:rsidR="004F282F" w:rsidRPr="004F282F">
        <w:rPr>
          <w:sz w:val="24"/>
          <w:szCs w:val="24"/>
        </w:rPr>
        <w:t xml:space="preserve"> on</w:t>
      </w:r>
      <w:r w:rsidR="004F282F">
        <w:rPr>
          <w:sz w:val="24"/>
          <w:szCs w:val="24"/>
        </w:rPr>
        <w:t xml:space="preserve"> 15 May 2019.</w:t>
      </w:r>
    </w:p>
    <w:p w14:paraId="739479E0" w14:textId="7EC6AB5F" w:rsidR="00B17E91" w:rsidRPr="00A00B90" w:rsidRDefault="00B17E91" w:rsidP="00B17E91">
      <w:pPr>
        <w:rPr>
          <w:rStyle w:val="Hyperlink"/>
          <w:color w:val="auto"/>
          <w:u w:val="none"/>
        </w:rPr>
      </w:pPr>
      <w:r w:rsidRPr="00B24BE3">
        <w:t xml:space="preserve">Mahlobogwane M Frans, ‘Determining the Best Interests of the Child in Custody Battles: Should a Child’s voice be considered?’ </w:t>
      </w:r>
      <w:r w:rsidRPr="00B24BE3">
        <w:rPr>
          <w:i/>
          <w:iCs/>
        </w:rPr>
        <w:t xml:space="preserve">Research Gate, </w:t>
      </w:r>
      <w:r w:rsidRPr="00B24BE3">
        <w:t xml:space="preserve">2010, 235 - </w:t>
      </w:r>
      <w:hyperlink r:id="rId16" w:history="1">
        <w:r w:rsidRPr="00B24BE3">
          <w:rPr>
            <w:rStyle w:val="Hyperlink"/>
          </w:rPr>
          <w:t>https://www.researchgate.net/publication/332292058_DETERMINING_THE_BEST_INTERESTS_OF_THE_CHILD_IN_CUSTODY_BATTLES_SHOULD_A_CHILD'S_VOICE_BE_CONSIDERED</w:t>
        </w:r>
      </w:hyperlink>
      <w:r w:rsidR="00A00B90">
        <w:rPr>
          <w:rStyle w:val="Hyperlink"/>
        </w:rPr>
        <w:t xml:space="preserve"> </w:t>
      </w:r>
      <w:r w:rsidR="00A00B90">
        <w:rPr>
          <w:rStyle w:val="Hyperlink"/>
          <w:color w:val="auto"/>
          <w:u w:val="none"/>
        </w:rPr>
        <w:t>accessed on 2 July 2019</w:t>
      </w:r>
    </w:p>
    <w:p w14:paraId="67D0693B" w14:textId="77777777" w:rsidR="00B17E91" w:rsidRDefault="00B17E91" w:rsidP="00B17E91">
      <w:pPr>
        <w:pStyle w:val="Standard"/>
      </w:pPr>
    </w:p>
    <w:p w14:paraId="2C180F30" w14:textId="77777777" w:rsidR="00B17E91" w:rsidRDefault="00B17E91" w:rsidP="00B17E91">
      <w:pPr>
        <w:pStyle w:val="FootnoteText"/>
        <w:spacing w:line="360" w:lineRule="auto"/>
        <w:rPr>
          <w:sz w:val="24"/>
          <w:szCs w:val="24"/>
        </w:rPr>
      </w:pPr>
    </w:p>
    <w:p w14:paraId="5A2D6519" w14:textId="77777777" w:rsidR="00904904" w:rsidRPr="000622F3" w:rsidRDefault="00904904" w:rsidP="000622F3">
      <w:pPr>
        <w:pStyle w:val="FootnoteText"/>
        <w:spacing w:line="360" w:lineRule="auto"/>
        <w:rPr>
          <w:sz w:val="24"/>
          <w:szCs w:val="24"/>
        </w:rPr>
      </w:pPr>
    </w:p>
    <w:sectPr w:rsidR="00904904" w:rsidRPr="000622F3" w:rsidSect="00CE0F96">
      <w:footerReference w:type="default" r:id="rId17"/>
      <w:footerReference w:type="first" r:id="rId18"/>
      <w:pgSz w:w="11906" w:h="16838"/>
      <w:pgMar w:top="1440" w:right="1440" w:bottom="1440" w:left="1800" w:header="709" w:footer="709"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2D015842" w14:textId="77777777" w:rsidR="009504D9" w:rsidRDefault="009504D9" w:rsidP="00715882">
      <w:pPr>
        <w:spacing w:after="0" w:line="240" w:lineRule="auto"/>
      </w:pPr>
      <w:r>
        <w:separator/>
      </w:r>
    </w:p>
  </w:endnote>
  <w:endnote w:type="continuationSeparator" w:id="0">
    <w:p w14:paraId="4AD9CEC2" w14:textId="77777777" w:rsidR="009504D9" w:rsidRDefault="009504D9" w:rsidP="0071588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F">
    <w:altName w:val="Calibri"/>
    <w:charset w:val="00"/>
    <w:family w:val="auto"/>
    <w:pitch w:val="variable"/>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335693384"/>
      <w:docPartObj>
        <w:docPartGallery w:val="Page Numbers (Bottom of Page)"/>
        <w:docPartUnique/>
      </w:docPartObj>
    </w:sdtPr>
    <w:sdtEndPr>
      <w:rPr>
        <w:noProof/>
      </w:rPr>
    </w:sdtEndPr>
    <w:sdtContent>
      <w:p w14:paraId="473A2828" w14:textId="77777777" w:rsidR="0023119F" w:rsidRDefault="0023119F" w:rsidP="001B4B33">
        <w:pPr>
          <w:pStyle w:val="Footer"/>
          <w:jc w:val="center"/>
        </w:pPr>
        <w:r>
          <w:fldChar w:fldCharType="begin"/>
        </w:r>
        <w:r>
          <w:instrText xml:space="preserve"> PAGE   \* MERGEFORMAT </w:instrText>
        </w:r>
        <w:r>
          <w:fldChar w:fldCharType="separate"/>
        </w:r>
        <w:r>
          <w:rPr>
            <w:noProof/>
          </w:rPr>
          <w:t>13</w:t>
        </w:r>
        <w:r>
          <w:rPr>
            <w:noProof/>
          </w:rPr>
          <w:fldChar w:fldCharType="end"/>
        </w:r>
      </w:p>
    </w:sdtContent>
  </w:sdt>
  <w:p w14:paraId="1D23585B" w14:textId="77777777" w:rsidR="0023119F" w:rsidRDefault="0023119F">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676234488"/>
      <w:docPartObj>
        <w:docPartGallery w:val="Page Numbers (Bottom of Page)"/>
        <w:docPartUnique/>
      </w:docPartObj>
    </w:sdtPr>
    <w:sdtEndPr>
      <w:rPr>
        <w:noProof/>
      </w:rPr>
    </w:sdtEndPr>
    <w:sdtContent>
      <w:p w14:paraId="7F341829" w14:textId="77777777" w:rsidR="0023119F" w:rsidRDefault="0023119F">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14:paraId="0C8FCFEA" w14:textId="77777777" w:rsidR="0023119F" w:rsidRDefault="0023119F">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687978368"/>
      <w:docPartObj>
        <w:docPartGallery w:val="Page Numbers (Bottom of Page)"/>
        <w:docPartUnique/>
      </w:docPartObj>
    </w:sdtPr>
    <w:sdtEndPr>
      <w:rPr>
        <w:noProof/>
      </w:rPr>
    </w:sdtEndPr>
    <w:sdtContent>
      <w:p w14:paraId="51DFF371" w14:textId="2063A55D" w:rsidR="0023119F" w:rsidRDefault="0023119F" w:rsidP="001B4B33">
        <w:pPr>
          <w:pStyle w:val="Footer"/>
          <w:jc w:val="center"/>
        </w:pPr>
        <w:r>
          <w:fldChar w:fldCharType="begin"/>
        </w:r>
        <w:r>
          <w:instrText xml:space="preserve"> PAGE   \* MERGEFORMAT </w:instrText>
        </w:r>
        <w:r>
          <w:fldChar w:fldCharType="separate"/>
        </w:r>
        <w:r>
          <w:rPr>
            <w:noProof/>
          </w:rPr>
          <w:t>13</w:t>
        </w:r>
        <w:r>
          <w:rPr>
            <w:noProof/>
          </w:rPr>
          <w:fldChar w:fldCharType="end"/>
        </w:r>
      </w:p>
    </w:sdtContent>
  </w:sdt>
  <w:p w14:paraId="5720C8EB" w14:textId="77777777" w:rsidR="0023119F" w:rsidRDefault="0023119F">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362568727"/>
      <w:docPartObj>
        <w:docPartGallery w:val="Page Numbers (Bottom of Page)"/>
        <w:docPartUnique/>
      </w:docPartObj>
    </w:sdtPr>
    <w:sdtEndPr>
      <w:rPr>
        <w:noProof/>
      </w:rPr>
    </w:sdtEndPr>
    <w:sdtContent>
      <w:p w14:paraId="14705E0A" w14:textId="2DAAC183" w:rsidR="0023119F" w:rsidRDefault="0023119F">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14:paraId="1B4AA754" w14:textId="77777777" w:rsidR="0023119F" w:rsidRDefault="0023119F">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160AA984" w14:textId="77777777" w:rsidR="009504D9" w:rsidRDefault="009504D9" w:rsidP="00715882">
      <w:pPr>
        <w:spacing w:after="0" w:line="240" w:lineRule="auto"/>
      </w:pPr>
      <w:r>
        <w:separator/>
      </w:r>
    </w:p>
  </w:footnote>
  <w:footnote w:type="continuationSeparator" w:id="0">
    <w:p w14:paraId="0B1EFB58" w14:textId="77777777" w:rsidR="009504D9" w:rsidRDefault="009504D9" w:rsidP="00715882">
      <w:pPr>
        <w:spacing w:after="0" w:line="240" w:lineRule="auto"/>
      </w:pPr>
      <w:r>
        <w:continuationSeparator/>
      </w:r>
    </w:p>
  </w:footnote>
  <w:footnote w:id="1">
    <w:p w14:paraId="1FE23204" w14:textId="05801945" w:rsidR="0023119F" w:rsidRPr="00CE0F96" w:rsidRDefault="0023119F" w:rsidP="00CE0F96">
      <w:pPr>
        <w:pStyle w:val="FootnoteText"/>
        <w:rPr>
          <w:rFonts w:cs="Times New Roman"/>
        </w:rPr>
      </w:pPr>
      <w:r w:rsidRPr="00CE0F96">
        <w:rPr>
          <w:rStyle w:val="FootnoteReference"/>
          <w:rFonts w:cs="Times New Roman"/>
        </w:rPr>
        <w:footnoteRef/>
      </w:r>
      <w:r w:rsidRPr="00CE0F96">
        <w:rPr>
          <w:rFonts w:cs="Times New Roman"/>
        </w:rPr>
        <w:t xml:space="preserve"> About the ILO - </w:t>
      </w:r>
      <w:hyperlink r:id="rId1" w:history="1">
        <w:r w:rsidRPr="00CE0F96">
          <w:rPr>
            <w:rStyle w:val="Hyperlink"/>
            <w:rFonts w:cs="Times New Roman"/>
          </w:rPr>
          <w:t>https://www.ilo.org/global/about-the-ilo/lang--en/index.htm</w:t>
        </w:r>
      </w:hyperlink>
      <w:r w:rsidRPr="00CE0F96">
        <w:rPr>
          <w:rFonts w:cs="Times New Roman"/>
        </w:rPr>
        <w:t xml:space="preserve"> on 12 February 2019.</w:t>
      </w:r>
    </w:p>
  </w:footnote>
  <w:footnote w:id="2">
    <w:p w14:paraId="6FE14EDD" w14:textId="115720FE" w:rsidR="0023119F" w:rsidRPr="00CE0F96" w:rsidRDefault="0023119F" w:rsidP="00CE0F96">
      <w:pPr>
        <w:pStyle w:val="FootnoteText"/>
        <w:rPr>
          <w:rFonts w:cs="Times New Roman"/>
        </w:rPr>
      </w:pPr>
      <w:r w:rsidRPr="00CE0F96">
        <w:rPr>
          <w:rStyle w:val="FootnoteReference"/>
          <w:rFonts w:cs="Times New Roman"/>
        </w:rPr>
        <w:footnoteRef/>
      </w:r>
      <w:r w:rsidRPr="00CE0F96">
        <w:rPr>
          <w:rFonts w:cs="Times New Roman"/>
        </w:rPr>
        <w:t xml:space="preserve"> C138 Minimum Age Convention, 1973 - </w:t>
      </w:r>
      <w:hyperlink r:id="rId2" w:history="1">
        <w:r w:rsidRPr="00CE0F96">
          <w:rPr>
            <w:rStyle w:val="Hyperlink"/>
            <w:rFonts w:cs="Times New Roman"/>
          </w:rPr>
          <w:t>https://www.humanium.org/en/minimum-age-convention/</w:t>
        </w:r>
      </w:hyperlink>
      <w:r w:rsidRPr="00CE0F96">
        <w:rPr>
          <w:rFonts w:cs="Times New Roman"/>
        </w:rPr>
        <w:t xml:space="preserve"> on 12 February 2019.</w:t>
      </w:r>
    </w:p>
  </w:footnote>
  <w:footnote w:id="3">
    <w:p w14:paraId="319B6E6B" w14:textId="1D3ED94E" w:rsidR="0023119F" w:rsidRPr="00CE0F96" w:rsidRDefault="0023119F" w:rsidP="00CE0F96">
      <w:pPr>
        <w:pStyle w:val="FootnoteText"/>
        <w:rPr>
          <w:rFonts w:cs="Times New Roman"/>
        </w:rPr>
      </w:pPr>
      <w:r w:rsidRPr="00CE0F96">
        <w:rPr>
          <w:rStyle w:val="FootnoteReference"/>
          <w:rFonts w:cs="Times New Roman"/>
        </w:rPr>
        <w:footnoteRef/>
      </w:r>
      <w:r w:rsidRPr="00CE0F96">
        <w:rPr>
          <w:rFonts w:cs="Times New Roman"/>
        </w:rPr>
        <w:t xml:space="preserve"> C138 Minimum Age Convention, 1973 - </w:t>
      </w:r>
      <w:hyperlink r:id="rId3" w:history="1">
        <w:r w:rsidRPr="00CE0F96">
          <w:rPr>
            <w:rStyle w:val="Hyperlink"/>
            <w:rFonts w:cs="Times New Roman"/>
          </w:rPr>
          <w:t>https://www.humanium.org/en/minimum-age-convention/</w:t>
        </w:r>
      </w:hyperlink>
      <w:r w:rsidRPr="00CE0F96">
        <w:rPr>
          <w:rFonts w:cs="Times New Roman"/>
        </w:rPr>
        <w:t xml:space="preserve"> on 12 February 2019.</w:t>
      </w:r>
    </w:p>
  </w:footnote>
  <w:footnote w:id="4">
    <w:p w14:paraId="09686CE2" w14:textId="6EDA3694" w:rsidR="0023119F" w:rsidRPr="00CE0F96" w:rsidRDefault="0023119F" w:rsidP="00CE0F96">
      <w:pPr>
        <w:pStyle w:val="FootnoteText"/>
        <w:rPr>
          <w:rFonts w:cs="Times New Roman"/>
        </w:rPr>
      </w:pPr>
      <w:r w:rsidRPr="00CE0F96">
        <w:rPr>
          <w:rStyle w:val="FootnoteReference"/>
          <w:rFonts w:cs="Times New Roman"/>
        </w:rPr>
        <w:footnoteRef/>
      </w:r>
      <w:r w:rsidRPr="00CE0F96">
        <w:rPr>
          <w:rFonts w:cs="Times New Roman"/>
        </w:rPr>
        <w:t xml:space="preserve"> Part VII, </w:t>
      </w:r>
      <w:r w:rsidRPr="00CE0F96">
        <w:rPr>
          <w:rFonts w:cs="Times New Roman"/>
          <w:i/>
        </w:rPr>
        <w:t xml:space="preserve">Employment Act </w:t>
      </w:r>
      <w:r w:rsidRPr="00CE0F96">
        <w:rPr>
          <w:rFonts w:cs="Times New Roman"/>
        </w:rPr>
        <w:t>(2007).</w:t>
      </w:r>
    </w:p>
  </w:footnote>
  <w:footnote w:id="5">
    <w:p w14:paraId="3E5CBDCA" w14:textId="14D691CF" w:rsidR="0023119F" w:rsidRPr="00CE0F96" w:rsidRDefault="0023119F" w:rsidP="00CE0F96">
      <w:pPr>
        <w:pStyle w:val="FootnoteText"/>
        <w:rPr>
          <w:rFonts w:cs="Times New Roman"/>
        </w:rPr>
      </w:pPr>
      <w:r w:rsidRPr="00CE0F96">
        <w:rPr>
          <w:rStyle w:val="FootnoteReference"/>
          <w:rFonts w:cs="Times New Roman"/>
        </w:rPr>
        <w:footnoteRef/>
      </w:r>
      <w:r w:rsidRPr="00CE0F96">
        <w:rPr>
          <w:rFonts w:cs="Times New Roman"/>
        </w:rPr>
        <w:t xml:space="preserve"> Section 56(1), </w:t>
      </w:r>
      <w:r w:rsidRPr="00CE0F96">
        <w:rPr>
          <w:rFonts w:cs="Times New Roman"/>
          <w:i/>
        </w:rPr>
        <w:t>Employment Act</w:t>
      </w:r>
      <w:r w:rsidRPr="00CE0F96">
        <w:rPr>
          <w:rFonts w:cs="Times New Roman"/>
        </w:rPr>
        <w:t xml:space="preserve"> (2007).</w:t>
      </w:r>
    </w:p>
  </w:footnote>
  <w:footnote w:id="6">
    <w:p w14:paraId="4DA577FC" w14:textId="37B9E6D4" w:rsidR="0023119F" w:rsidRPr="00CE0F96" w:rsidRDefault="0023119F" w:rsidP="00CE0F96">
      <w:pPr>
        <w:pStyle w:val="FootnoteText"/>
        <w:rPr>
          <w:rFonts w:cs="Times New Roman"/>
        </w:rPr>
      </w:pPr>
      <w:r w:rsidRPr="00CE0F96">
        <w:rPr>
          <w:rStyle w:val="FootnoteReference"/>
          <w:rFonts w:cs="Times New Roman"/>
        </w:rPr>
        <w:footnoteRef/>
      </w:r>
      <w:r w:rsidRPr="00CE0F96">
        <w:rPr>
          <w:rFonts w:cs="Times New Roman"/>
        </w:rPr>
        <w:t xml:space="preserve"> Section 2, </w:t>
      </w:r>
      <w:r w:rsidRPr="00CE0F96">
        <w:rPr>
          <w:rFonts w:cs="Times New Roman"/>
          <w:i/>
        </w:rPr>
        <w:t>Children Act</w:t>
      </w:r>
      <w:r w:rsidRPr="00CE0F96">
        <w:rPr>
          <w:rFonts w:cs="Times New Roman"/>
        </w:rPr>
        <w:t xml:space="preserve"> (20</w:t>
      </w:r>
      <w:r>
        <w:rPr>
          <w:rFonts w:cs="Times New Roman"/>
        </w:rPr>
        <w:t>0</w:t>
      </w:r>
      <w:r w:rsidRPr="00CE0F96">
        <w:rPr>
          <w:rFonts w:cs="Times New Roman"/>
        </w:rPr>
        <w:t>1).</w:t>
      </w:r>
    </w:p>
  </w:footnote>
  <w:footnote w:id="7">
    <w:p w14:paraId="2878151E" w14:textId="1F8E2412" w:rsidR="0023119F" w:rsidRPr="00CE0F96" w:rsidRDefault="0023119F" w:rsidP="00CE0F96">
      <w:pPr>
        <w:pStyle w:val="FootnoteText"/>
        <w:rPr>
          <w:rFonts w:cs="Times New Roman"/>
        </w:rPr>
      </w:pPr>
      <w:r w:rsidRPr="00CE0F96">
        <w:rPr>
          <w:rStyle w:val="FootnoteReference"/>
          <w:rFonts w:cs="Times New Roman"/>
        </w:rPr>
        <w:footnoteRef/>
      </w:r>
      <w:r w:rsidRPr="00CE0F96">
        <w:rPr>
          <w:rFonts w:cs="Times New Roman"/>
        </w:rPr>
        <w:t xml:space="preserve"> Article 1, </w:t>
      </w:r>
      <w:r w:rsidRPr="00CE0F96">
        <w:rPr>
          <w:rFonts w:cs="Times New Roman"/>
          <w:i/>
        </w:rPr>
        <w:t xml:space="preserve">UN Convention on the Rights of a Child, </w:t>
      </w:r>
      <w:r w:rsidRPr="00CE0F96">
        <w:rPr>
          <w:rFonts w:cs="Times New Roman"/>
        </w:rPr>
        <w:t>30 July 1990, 1577 UNTS 147.</w:t>
      </w:r>
    </w:p>
  </w:footnote>
  <w:footnote w:id="8">
    <w:p w14:paraId="4877C8C6" w14:textId="77777777" w:rsidR="0023119F" w:rsidRPr="00CE0F96" w:rsidRDefault="0023119F" w:rsidP="00CE0F96">
      <w:pPr>
        <w:pStyle w:val="FootnoteText"/>
        <w:rPr>
          <w:rFonts w:cs="Times New Roman"/>
        </w:rPr>
      </w:pPr>
      <w:r w:rsidRPr="00CE0F96">
        <w:rPr>
          <w:rStyle w:val="FootnoteReference"/>
          <w:rFonts w:cs="Times New Roman"/>
        </w:rPr>
        <w:footnoteRef/>
      </w:r>
      <w:r w:rsidRPr="00CE0F96">
        <w:rPr>
          <w:rFonts w:cs="Times New Roman"/>
        </w:rPr>
        <w:t xml:space="preserve"> Part VII, </w:t>
      </w:r>
      <w:r w:rsidRPr="00CE0F96">
        <w:rPr>
          <w:rFonts w:cs="Times New Roman"/>
          <w:i/>
        </w:rPr>
        <w:t xml:space="preserve">Employment Act </w:t>
      </w:r>
      <w:r w:rsidRPr="00CE0F96">
        <w:rPr>
          <w:rFonts w:cs="Times New Roman"/>
        </w:rPr>
        <w:t>(2007).</w:t>
      </w:r>
    </w:p>
  </w:footnote>
  <w:footnote w:id="9">
    <w:p w14:paraId="365E344A" w14:textId="77777777" w:rsidR="0023119F" w:rsidRPr="00CE0F96" w:rsidRDefault="0023119F" w:rsidP="00CE0F96">
      <w:pPr>
        <w:pStyle w:val="FootnoteText"/>
        <w:rPr>
          <w:rFonts w:cs="Times New Roman"/>
        </w:rPr>
      </w:pPr>
      <w:r w:rsidRPr="00CE0F96">
        <w:rPr>
          <w:rStyle w:val="FootnoteReference"/>
          <w:rFonts w:cs="Times New Roman"/>
        </w:rPr>
        <w:footnoteRef/>
      </w:r>
      <w:r w:rsidRPr="00CE0F96">
        <w:rPr>
          <w:rFonts w:cs="Times New Roman"/>
        </w:rPr>
        <w:t xml:space="preserve"> Section 4, </w:t>
      </w:r>
      <w:r w:rsidRPr="00CE0F96">
        <w:rPr>
          <w:rFonts w:cs="Times New Roman"/>
          <w:i/>
        </w:rPr>
        <w:t xml:space="preserve">Sales of Goods Act </w:t>
      </w:r>
      <w:r w:rsidRPr="00CE0F96">
        <w:rPr>
          <w:rFonts w:cs="Times New Roman"/>
        </w:rPr>
        <w:t>(1979).</w:t>
      </w:r>
    </w:p>
  </w:footnote>
  <w:footnote w:id="10">
    <w:p w14:paraId="50611AA1" w14:textId="474E064C" w:rsidR="0023119F" w:rsidRPr="00CE0F96" w:rsidRDefault="0023119F" w:rsidP="00CE0F96">
      <w:pPr>
        <w:pStyle w:val="FootnoteText"/>
        <w:rPr>
          <w:rFonts w:cs="Times New Roman"/>
        </w:rPr>
      </w:pPr>
      <w:r w:rsidRPr="00CE0F96">
        <w:rPr>
          <w:rStyle w:val="FootnoteReference"/>
          <w:rFonts w:cs="Times New Roman"/>
        </w:rPr>
        <w:footnoteRef/>
      </w:r>
      <w:r w:rsidRPr="00CE0F96">
        <w:rPr>
          <w:rFonts w:cs="Times New Roman"/>
        </w:rPr>
        <w:t xml:space="preserve"> Article 7, </w:t>
      </w:r>
      <w:r w:rsidRPr="00CE0F96">
        <w:rPr>
          <w:rFonts w:cs="Times New Roman"/>
          <w:i/>
        </w:rPr>
        <w:t>C138 Minimum Age Convention,</w:t>
      </w:r>
      <w:r w:rsidRPr="00CE0F96">
        <w:rPr>
          <w:rFonts w:cs="Times New Roman"/>
        </w:rPr>
        <w:t xml:space="preserve"> 26 June 1973, 1015 UNTS 297</w:t>
      </w:r>
    </w:p>
  </w:footnote>
  <w:footnote w:id="11">
    <w:p w14:paraId="5C774C12" w14:textId="343DAA9C" w:rsidR="0023119F" w:rsidRPr="00CE0F96" w:rsidRDefault="0023119F" w:rsidP="00CE0F96">
      <w:pPr>
        <w:pStyle w:val="FootnoteText"/>
        <w:rPr>
          <w:rFonts w:cs="Times New Roman"/>
        </w:rPr>
      </w:pPr>
      <w:r w:rsidRPr="00CE0F96">
        <w:rPr>
          <w:rStyle w:val="FootnoteReference"/>
          <w:rFonts w:cs="Times New Roman"/>
        </w:rPr>
        <w:footnoteRef/>
      </w:r>
      <w:r w:rsidRPr="00CE0F96">
        <w:rPr>
          <w:rFonts w:cs="Times New Roman"/>
        </w:rPr>
        <w:t xml:space="preserve"> Dipankar D, ‘Addressing the Needs of Orphans and Vulnerable Children, 2.4, 2009, 22.</w:t>
      </w:r>
    </w:p>
  </w:footnote>
  <w:footnote w:id="12">
    <w:p w14:paraId="54C5B893" w14:textId="2572FC07" w:rsidR="0023119F" w:rsidRPr="00CE0F96" w:rsidRDefault="0023119F" w:rsidP="00CE0F96">
      <w:pPr>
        <w:pStyle w:val="FootnoteText"/>
        <w:rPr>
          <w:rFonts w:cs="Times New Roman"/>
        </w:rPr>
      </w:pPr>
      <w:r w:rsidRPr="00CE0F96">
        <w:rPr>
          <w:rStyle w:val="FootnoteReference"/>
          <w:rFonts w:cs="Times New Roman"/>
        </w:rPr>
        <w:footnoteRef/>
      </w:r>
      <w:r w:rsidRPr="00CE0F96">
        <w:rPr>
          <w:rFonts w:cs="Times New Roman"/>
        </w:rPr>
        <w:t xml:space="preserve"> Part VII, </w:t>
      </w:r>
      <w:r w:rsidRPr="00CE0F96">
        <w:rPr>
          <w:rFonts w:cs="Times New Roman"/>
          <w:i/>
          <w:iCs/>
        </w:rPr>
        <w:t xml:space="preserve">Employment Act </w:t>
      </w:r>
      <w:r w:rsidRPr="00CE0F96">
        <w:rPr>
          <w:rFonts w:cs="Times New Roman"/>
        </w:rPr>
        <w:t>(2007).</w:t>
      </w:r>
    </w:p>
  </w:footnote>
  <w:footnote w:id="13">
    <w:p w14:paraId="7EEF5C37" w14:textId="77466516" w:rsidR="0023119F" w:rsidRPr="00636883" w:rsidRDefault="0023119F">
      <w:pPr>
        <w:pStyle w:val="FootnoteText"/>
      </w:pPr>
      <w:r>
        <w:rPr>
          <w:rStyle w:val="FootnoteReference"/>
        </w:rPr>
        <w:footnoteRef/>
      </w:r>
      <w:r>
        <w:t xml:space="preserve"> Section 53, </w:t>
      </w:r>
      <w:r>
        <w:rPr>
          <w:i/>
          <w:iCs/>
        </w:rPr>
        <w:t xml:space="preserve">Employment Act </w:t>
      </w:r>
      <w:r>
        <w:t>(2007).</w:t>
      </w:r>
    </w:p>
  </w:footnote>
  <w:footnote w:id="14">
    <w:p w14:paraId="5C715501" w14:textId="3D57B96C" w:rsidR="0023119F" w:rsidRPr="00CE0F96" w:rsidRDefault="0023119F" w:rsidP="00CE0F96">
      <w:pPr>
        <w:pStyle w:val="FootnoteText"/>
        <w:rPr>
          <w:rFonts w:cs="Times New Roman"/>
        </w:rPr>
      </w:pPr>
      <w:r w:rsidRPr="00CE0F96">
        <w:rPr>
          <w:rStyle w:val="FootnoteReference"/>
          <w:rFonts w:cs="Times New Roman"/>
        </w:rPr>
        <w:footnoteRef/>
      </w:r>
      <w:r w:rsidRPr="00CE0F96">
        <w:rPr>
          <w:rFonts w:cs="Times New Roman"/>
        </w:rPr>
        <w:t xml:space="preserve"> Section</w:t>
      </w:r>
      <w:r>
        <w:rPr>
          <w:rFonts w:cs="Times New Roman"/>
        </w:rPr>
        <w:t xml:space="preserve"> 5</w:t>
      </w:r>
      <w:r w:rsidRPr="00CE0F96">
        <w:rPr>
          <w:rFonts w:cs="Times New Roman"/>
        </w:rPr>
        <w:t xml:space="preserve">9, </w:t>
      </w:r>
      <w:r w:rsidRPr="00CE0F96">
        <w:rPr>
          <w:rFonts w:cs="Times New Roman"/>
          <w:i/>
          <w:iCs/>
        </w:rPr>
        <w:t xml:space="preserve">Employment Act </w:t>
      </w:r>
      <w:r w:rsidRPr="00CE0F96">
        <w:rPr>
          <w:rFonts w:cs="Times New Roman"/>
        </w:rPr>
        <w:t>(2007).</w:t>
      </w:r>
    </w:p>
  </w:footnote>
  <w:footnote w:id="15">
    <w:p w14:paraId="04B97A40" w14:textId="77777777" w:rsidR="0023119F" w:rsidRPr="00CE0F96" w:rsidRDefault="0023119F" w:rsidP="00CE0F96">
      <w:pPr>
        <w:pStyle w:val="FootnoteText"/>
        <w:rPr>
          <w:rFonts w:cs="Times New Roman"/>
        </w:rPr>
      </w:pPr>
      <w:r w:rsidRPr="00CE0F96">
        <w:rPr>
          <w:rStyle w:val="FootnoteReference"/>
          <w:rFonts w:cs="Times New Roman"/>
        </w:rPr>
        <w:footnoteRef/>
      </w:r>
      <w:r w:rsidRPr="00CE0F96">
        <w:rPr>
          <w:rFonts w:cs="Times New Roman"/>
        </w:rPr>
        <w:t xml:space="preserve"> Breen C, </w:t>
      </w:r>
      <w:r w:rsidRPr="00CE0F96">
        <w:rPr>
          <w:rFonts w:cs="Times New Roman"/>
          <w:i/>
        </w:rPr>
        <w:t xml:space="preserve">The Standard of the Best Interests of the Child; A Western Tradition in International and Comparative Law, </w:t>
      </w:r>
      <w:r w:rsidRPr="00CE0F96">
        <w:rPr>
          <w:rFonts w:cs="Times New Roman"/>
        </w:rPr>
        <w:t xml:space="preserve">The Hague; </w:t>
      </w:r>
      <w:r w:rsidRPr="00CE0F96">
        <w:rPr>
          <w:rFonts w:cs="Times New Roman"/>
        </w:rPr>
        <w:t>Martinus Nijhoff Publishers, 2002.</w:t>
      </w:r>
    </w:p>
  </w:footnote>
  <w:footnote w:id="16">
    <w:p w14:paraId="44F554C7" w14:textId="77777777" w:rsidR="0023119F" w:rsidRPr="00CE0F96" w:rsidRDefault="0023119F" w:rsidP="00CE0F96">
      <w:pPr>
        <w:pStyle w:val="FootnoteText"/>
        <w:rPr>
          <w:rFonts w:cs="Times New Roman"/>
        </w:rPr>
      </w:pPr>
      <w:r w:rsidRPr="00CE0F96">
        <w:rPr>
          <w:rStyle w:val="FootnoteReference"/>
          <w:rFonts w:cs="Times New Roman"/>
        </w:rPr>
        <w:footnoteRef/>
      </w:r>
      <w:r w:rsidRPr="00CE0F96">
        <w:rPr>
          <w:rFonts w:cs="Times New Roman"/>
        </w:rPr>
        <w:t xml:space="preserve"> Beale J, </w:t>
      </w:r>
      <w:r w:rsidRPr="00CE0F96">
        <w:rPr>
          <w:rFonts w:cs="Times New Roman"/>
          <w:i/>
        </w:rPr>
        <w:t xml:space="preserve">A Treatise on Conflict of Laws, </w:t>
      </w:r>
      <w:r w:rsidRPr="00CE0F96">
        <w:rPr>
          <w:rFonts w:cs="Times New Roman"/>
        </w:rPr>
        <w:t>Harvard University Press, Cambridge MA, 1916, 139.</w:t>
      </w:r>
    </w:p>
  </w:footnote>
  <w:footnote w:id="17">
    <w:p w14:paraId="12C24005" w14:textId="77777777" w:rsidR="0023119F" w:rsidRPr="00CE0F96" w:rsidRDefault="0023119F" w:rsidP="00CE0F96">
      <w:pPr>
        <w:pStyle w:val="FootnoteText"/>
        <w:rPr>
          <w:rFonts w:cs="Times New Roman"/>
        </w:rPr>
      </w:pPr>
      <w:r w:rsidRPr="00CE0F96">
        <w:rPr>
          <w:rStyle w:val="FootnoteReference"/>
          <w:rFonts w:cs="Times New Roman"/>
        </w:rPr>
        <w:footnoteRef/>
      </w:r>
      <w:r w:rsidRPr="00CE0F96">
        <w:rPr>
          <w:rFonts w:cs="Times New Roman"/>
        </w:rPr>
        <w:t xml:space="preserve"> Kariuki Francis, Ouma Smith and </w:t>
      </w:r>
      <w:r w:rsidRPr="00CE0F96">
        <w:rPr>
          <w:rFonts w:cs="Times New Roman"/>
        </w:rPr>
        <w:t xml:space="preserve">Ng’etich Raphael, </w:t>
      </w:r>
      <w:r w:rsidRPr="00CE0F96">
        <w:rPr>
          <w:rFonts w:cs="Times New Roman"/>
          <w:i/>
        </w:rPr>
        <w:t xml:space="preserve">Property Law, </w:t>
      </w:r>
      <w:r w:rsidRPr="00CE0F96">
        <w:rPr>
          <w:rFonts w:cs="Times New Roman"/>
        </w:rPr>
        <w:t xml:space="preserve">Strathmore University Press, Nairobi, 2016, 1. </w:t>
      </w:r>
    </w:p>
  </w:footnote>
  <w:footnote w:id="18">
    <w:p w14:paraId="54D0710B" w14:textId="5AD62399" w:rsidR="0023119F" w:rsidRPr="00F95213" w:rsidRDefault="0023119F">
      <w:pPr>
        <w:pStyle w:val="FootnoteText"/>
      </w:pPr>
      <w:r>
        <w:rPr>
          <w:rStyle w:val="FootnoteReference"/>
        </w:rPr>
        <w:footnoteRef/>
      </w:r>
      <w:r>
        <w:t xml:space="preserve"> Section 57, </w:t>
      </w:r>
      <w:r>
        <w:rPr>
          <w:i/>
          <w:iCs/>
        </w:rPr>
        <w:t xml:space="preserve">Employment Act </w:t>
      </w:r>
      <w:r>
        <w:t>(2007).</w:t>
      </w:r>
    </w:p>
  </w:footnote>
  <w:footnote w:id="19">
    <w:p w14:paraId="578EA548" w14:textId="45BE1913" w:rsidR="0023119F" w:rsidRPr="00CE0F96" w:rsidRDefault="0023119F" w:rsidP="00CE0F96">
      <w:pPr>
        <w:pStyle w:val="FootnoteText"/>
        <w:rPr>
          <w:rFonts w:cs="Times New Roman"/>
        </w:rPr>
      </w:pPr>
      <w:r w:rsidRPr="00CE0F96">
        <w:rPr>
          <w:rStyle w:val="FootnoteReference"/>
          <w:rFonts w:cs="Times New Roman"/>
        </w:rPr>
        <w:footnoteRef/>
      </w:r>
      <w:r w:rsidRPr="00CE0F96">
        <w:rPr>
          <w:rFonts w:cs="Times New Roman"/>
        </w:rPr>
        <w:t xml:space="preserve"> Article 53(2), </w:t>
      </w:r>
      <w:r w:rsidRPr="00CE0F96">
        <w:rPr>
          <w:rFonts w:cs="Times New Roman"/>
          <w:i/>
          <w:iCs/>
        </w:rPr>
        <w:t xml:space="preserve">Constitution of Kenya </w:t>
      </w:r>
      <w:r w:rsidRPr="00CE0F96">
        <w:rPr>
          <w:rFonts w:cs="Times New Roman"/>
        </w:rPr>
        <w:t>(2010).</w:t>
      </w:r>
    </w:p>
  </w:footnote>
  <w:footnote w:id="20">
    <w:p w14:paraId="1707417F" w14:textId="1C1B3EFE" w:rsidR="0023119F" w:rsidRPr="00CE0F96" w:rsidRDefault="0023119F" w:rsidP="00CE0F96">
      <w:pPr>
        <w:pStyle w:val="FootnoteText"/>
        <w:rPr>
          <w:rFonts w:cs="Times New Roman"/>
        </w:rPr>
      </w:pPr>
      <w:r w:rsidRPr="00CE0F96">
        <w:rPr>
          <w:rStyle w:val="FootnoteReference"/>
          <w:rFonts w:cs="Times New Roman"/>
        </w:rPr>
        <w:footnoteRef/>
      </w:r>
      <w:r w:rsidRPr="00CE0F96">
        <w:rPr>
          <w:rFonts w:cs="Times New Roman"/>
        </w:rPr>
        <w:t xml:space="preserve"> (2016) eKLR.</w:t>
      </w:r>
    </w:p>
  </w:footnote>
  <w:footnote w:id="21">
    <w:p w14:paraId="185FC867" w14:textId="6A6F219F" w:rsidR="0023119F" w:rsidRPr="00CE0F96" w:rsidRDefault="0023119F" w:rsidP="00CE0F96">
      <w:pPr>
        <w:pStyle w:val="FootnoteText"/>
        <w:rPr>
          <w:rFonts w:cs="Times New Roman"/>
        </w:rPr>
      </w:pPr>
      <w:r w:rsidRPr="00CE0F96">
        <w:rPr>
          <w:rStyle w:val="FootnoteReference"/>
          <w:rFonts w:cs="Times New Roman"/>
        </w:rPr>
        <w:footnoteRef/>
      </w:r>
      <w:r w:rsidRPr="00CE0F96">
        <w:rPr>
          <w:rFonts w:cs="Times New Roman"/>
        </w:rPr>
        <w:t xml:space="preserve"> Paragraph 4, </w:t>
      </w:r>
      <w:r w:rsidRPr="00CE0F96">
        <w:rPr>
          <w:rFonts w:cs="Times New Roman"/>
          <w:i/>
          <w:iCs/>
        </w:rPr>
        <w:t xml:space="preserve">Felister Nduku Nzaku v Joyce Wairimu Gitau </w:t>
      </w:r>
      <w:r w:rsidRPr="00CE0F96">
        <w:rPr>
          <w:rFonts w:cs="Times New Roman"/>
        </w:rPr>
        <w:t>(2016) eKLR.</w:t>
      </w:r>
    </w:p>
  </w:footnote>
  <w:footnote w:id="22">
    <w:p w14:paraId="07B412B4" w14:textId="2B01FA41" w:rsidR="0023119F" w:rsidRPr="00CE0F96" w:rsidRDefault="0023119F" w:rsidP="00CE0F96">
      <w:pPr>
        <w:pStyle w:val="FootnoteText"/>
        <w:rPr>
          <w:rFonts w:cs="Times New Roman"/>
        </w:rPr>
      </w:pPr>
      <w:r w:rsidRPr="00CE0F96">
        <w:rPr>
          <w:rStyle w:val="FootnoteReference"/>
          <w:rFonts w:cs="Times New Roman"/>
        </w:rPr>
        <w:footnoteRef/>
      </w:r>
      <w:r w:rsidRPr="00CE0F96">
        <w:rPr>
          <w:rFonts w:cs="Times New Roman"/>
        </w:rPr>
        <w:t xml:space="preserve"> Bell A and </w:t>
      </w:r>
      <w:r w:rsidRPr="00CE0F96">
        <w:rPr>
          <w:rFonts w:cs="Times New Roman"/>
        </w:rPr>
        <w:t xml:space="preserve">Parchomovsky G, ‘A theory of property’ 90 </w:t>
      </w:r>
      <w:r w:rsidRPr="00CE0F96">
        <w:rPr>
          <w:rFonts w:cs="Times New Roman"/>
          <w:i/>
        </w:rPr>
        <w:t>Cornell Law Review</w:t>
      </w:r>
      <w:r w:rsidRPr="00CE0F96">
        <w:rPr>
          <w:rFonts w:cs="Times New Roman"/>
        </w:rPr>
        <w:t>, 2005, 549.</w:t>
      </w:r>
    </w:p>
  </w:footnote>
  <w:footnote w:id="23">
    <w:p w14:paraId="71DA3D7B" w14:textId="7A3BDBAD" w:rsidR="0023119F" w:rsidRPr="00CE0F96" w:rsidRDefault="0023119F" w:rsidP="00CE0F96">
      <w:pPr>
        <w:pStyle w:val="FootnoteText"/>
        <w:rPr>
          <w:rFonts w:cs="Times New Roman"/>
        </w:rPr>
      </w:pPr>
      <w:r w:rsidRPr="00CE0F96">
        <w:rPr>
          <w:rStyle w:val="FootnoteReference"/>
          <w:rFonts w:cs="Times New Roman"/>
        </w:rPr>
        <w:footnoteRef/>
      </w:r>
      <w:r w:rsidRPr="00CE0F96">
        <w:rPr>
          <w:rFonts w:cs="Times New Roman"/>
        </w:rPr>
        <w:t xml:space="preserve"> Locke J, ‘Of Property’ in </w:t>
      </w:r>
      <w:r w:rsidRPr="00CE0F96">
        <w:rPr>
          <w:rFonts w:cs="Times New Roman"/>
          <w:i/>
        </w:rPr>
        <w:t xml:space="preserve">Second treatise of government, </w:t>
      </w:r>
      <w:r w:rsidRPr="00CE0F96">
        <w:rPr>
          <w:rFonts w:cs="Times New Roman"/>
        </w:rPr>
        <w:t>Hafner Publishing, New York, 1690, par 24.</w:t>
      </w:r>
    </w:p>
  </w:footnote>
  <w:footnote w:id="24">
    <w:p w14:paraId="4CC49D36" w14:textId="77777777" w:rsidR="0023119F" w:rsidRPr="00CE0F96" w:rsidRDefault="0023119F" w:rsidP="00CE0F96">
      <w:pPr>
        <w:pStyle w:val="FootnoteText"/>
        <w:rPr>
          <w:rFonts w:cs="Times New Roman"/>
        </w:rPr>
      </w:pPr>
      <w:r w:rsidRPr="00CE0F96">
        <w:rPr>
          <w:rStyle w:val="FootnoteReference"/>
          <w:rFonts w:cs="Times New Roman"/>
        </w:rPr>
        <w:footnoteRef/>
      </w:r>
      <w:r w:rsidRPr="00CE0F96">
        <w:rPr>
          <w:rFonts w:cs="Times New Roman"/>
        </w:rPr>
        <w:t xml:space="preserve"> Francis I, </w:t>
      </w:r>
      <w:r w:rsidRPr="00CE0F96">
        <w:rPr>
          <w:rFonts w:cs="Times New Roman"/>
          <w:i/>
        </w:rPr>
        <w:t xml:space="preserve">Laudato si’- Encyclical letter of the Holy Father Francis on care for our common home, </w:t>
      </w:r>
      <w:r w:rsidRPr="00CE0F96">
        <w:rPr>
          <w:rFonts w:cs="Times New Roman"/>
        </w:rPr>
        <w:t>Paulines Publications Africa, Nairobi, 2015, 34.</w:t>
      </w:r>
    </w:p>
  </w:footnote>
  <w:footnote w:id="25">
    <w:p w14:paraId="14EAFBAF" w14:textId="77777777" w:rsidR="0023119F" w:rsidRPr="00CE0F96" w:rsidRDefault="0023119F" w:rsidP="00CE0F96">
      <w:pPr>
        <w:pStyle w:val="FootnoteText"/>
        <w:rPr>
          <w:rFonts w:cs="Times New Roman"/>
        </w:rPr>
      </w:pPr>
      <w:r w:rsidRPr="00CE0F96">
        <w:rPr>
          <w:rStyle w:val="FootnoteReference"/>
          <w:rFonts w:cs="Times New Roman"/>
        </w:rPr>
        <w:footnoteRef/>
      </w:r>
      <w:r w:rsidRPr="00CE0F96">
        <w:rPr>
          <w:rFonts w:cs="Times New Roman"/>
        </w:rPr>
        <w:t xml:space="preserve"> Aristotle, </w:t>
      </w:r>
      <w:r w:rsidRPr="00CE0F96">
        <w:rPr>
          <w:rFonts w:cs="Times New Roman"/>
          <w:i/>
        </w:rPr>
        <w:t xml:space="preserve">The politics, </w:t>
      </w:r>
      <w:r w:rsidRPr="00CE0F96">
        <w:rPr>
          <w:rFonts w:cs="Times New Roman"/>
        </w:rPr>
        <w:t>Cambridge University Press, Cambridge, 1988, 25-29.</w:t>
      </w:r>
    </w:p>
  </w:footnote>
  <w:footnote w:id="26">
    <w:p w14:paraId="67E87A5D" w14:textId="4D112678" w:rsidR="0023119F" w:rsidRPr="00CE0F96" w:rsidRDefault="0023119F" w:rsidP="00CE0F96">
      <w:pPr>
        <w:pStyle w:val="FootnoteText"/>
        <w:rPr>
          <w:rFonts w:cs="Times New Roman"/>
        </w:rPr>
      </w:pPr>
      <w:r w:rsidRPr="00CE0F96">
        <w:rPr>
          <w:rStyle w:val="FootnoteReference"/>
          <w:rFonts w:cs="Times New Roman"/>
        </w:rPr>
        <w:footnoteRef/>
      </w:r>
      <w:r w:rsidRPr="00CE0F96">
        <w:rPr>
          <w:rFonts w:cs="Times New Roman"/>
        </w:rPr>
        <w:t xml:space="preserve"> Kariuki Francis </w:t>
      </w:r>
      <w:r w:rsidRPr="00CE0F96">
        <w:rPr>
          <w:rFonts w:cs="Times New Roman"/>
          <w:i/>
        </w:rPr>
        <w:t>et al</w:t>
      </w:r>
      <w:r w:rsidRPr="00CE0F96">
        <w:rPr>
          <w:rFonts w:cs="Times New Roman"/>
        </w:rPr>
        <w:t xml:space="preserve">, </w:t>
      </w:r>
      <w:r w:rsidRPr="00CE0F96">
        <w:rPr>
          <w:rFonts w:cs="Times New Roman"/>
          <w:i/>
        </w:rPr>
        <w:t>Property Law</w:t>
      </w:r>
      <w:r w:rsidRPr="00CE0F96">
        <w:rPr>
          <w:rFonts w:cs="Times New Roman"/>
        </w:rPr>
        <w:t>, 33.</w:t>
      </w:r>
    </w:p>
  </w:footnote>
  <w:footnote w:id="27">
    <w:p w14:paraId="36F9D653" w14:textId="77777777" w:rsidR="0023119F" w:rsidRPr="00CE0F96" w:rsidRDefault="0023119F" w:rsidP="00CE0F96">
      <w:pPr>
        <w:pStyle w:val="FootnoteText"/>
        <w:rPr>
          <w:rFonts w:cs="Times New Roman"/>
        </w:rPr>
      </w:pPr>
      <w:r w:rsidRPr="00CE0F96">
        <w:rPr>
          <w:rStyle w:val="FootnoteReference"/>
          <w:rFonts w:cs="Times New Roman"/>
        </w:rPr>
        <w:footnoteRef/>
      </w:r>
      <w:r w:rsidRPr="00CE0F96">
        <w:rPr>
          <w:rFonts w:cs="Times New Roman"/>
        </w:rPr>
        <w:t xml:space="preserve"> Pope John Paul II, Encyclical letter, </w:t>
      </w:r>
      <w:r w:rsidRPr="00CE0F96">
        <w:rPr>
          <w:rFonts w:cs="Times New Roman"/>
          <w:i/>
        </w:rPr>
        <w:t>Centesimus annus,</w:t>
      </w:r>
      <w:r w:rsidRPr="00CE0F96">
        <w:rPr>
          <w:rFonts w:cs="Times New Roman"/>
        </w:rPr>
        <w:t xml:space="preserve"> 1991.</w:t>
      </w:r>
    </w:p>
  </w:footnote>
  <w:footnote w:id="28">
    <w:p w14:paraId="299FED9E" w14:textId="77777777" w:rsidR="0023119F" w:rsidRPr="00CE0F96" w:rsidRDefault="0023119F" w:rsidP="00CE0F96">
      <w:pPr>
        <w:pStyle w:val="FootnoteText"/>
        <w:rPr>
          <w:rFonts w:cs="Times New Roman"/>
        </w:rPr>
      </w:pPr>
      <w:r w:rsidRPr="00CE0F96">
        <w:rPr>
          <w:rStyle w:val="FootnoteReference"/>
          <w:rFonts w:cs="Times New Roman"/>
        </w:rPr>
        <w:footnoteRef/>
      </w:r>
      <w:r w:rsidRPr="00CE0F96">
        <w:rPr>
          <w:rFonts w:cs="Times New Roman"/>
        </w:rPr>
        <w:t xml:space="preserve"> Stephanie Paton, ‘The Inner-Morality of Law’ An Analysis of Lon-Fuller’s Theory’, </w:t>
      </w:r>
      <w:r w:rsidRPr="00CE0F96">
        <w:rPr>
          <w:rFonts w:cs="Times New Roman"/>
          <w:i/>
        </w:rPr>
        <w:t xml:space="preserve">GULS Law Review, </w:t>
      </w:r>
      <w:r w:rsidRPr="00CE0F96">
        <w:rPr>
          <w:rFonts w:cs="Times New Roman"/>
        </w:rPr>
        <w:t>2014.</w:t>
      </w:r>
    </w:p>
  </w:footnote>
  <w:footnote w:id="29">
    <w:p w14:paraId="07FA3640" w14:textId="4A20ABD9" w:rsidR="0023119F" w:rsidRPr="00CE0F96" w:rsidRDefault="0023119F" w:rsidP="00CE0F96">
      <w:pPr>
        <w:pStyle w:val="FootnoteText"/>
        <w:rPr>
          <w:rFonts w:cs="Times New Roman"/>
        </w:rPr>
      </w:pPr>
      <w:r w:rsidRPr="00CE0F96">
        <w:rPr>
          <w:rStyle w:val="FootnoteReference"/>
          <w:rFonts w:cs="Times New Roman"/>
        </w:rPr>
        <w:footnoteRef/>
      </w:r>
      <w:r w:rsidRPr="00CE0F96">
        <w:rPr>
          <w:rFonts w:cs="Times New Roman"/>
        </w:rPr>
        <w:t xml:space="preserve"> Sprinkling, </w:t>
      </w:r>
      <w:r w:rsidRPr="00CE0F96">
        <w:rPr>
          <w:rFonts w:cs="Times New Roman"/>
          <w:i/>
        </w:rPr>
        <w:t xml:space="preserve">Understanding property law, </w:t>
      </w:r>
      <w:r w:rsidRPr="00CE0F96">
        <w:rPr>
          <w:rFonts w:cs="Times New Roman"/>
        </w:rPr>
        <w:t>2 ed, Matthew Bender, New Jersey, 2007, 15.</w:t>
      </w:r>
    </w:p>
  </w:footnote>
  <w:footnote w:id="30">
    <w:p w14:paraId="166DC045" w14:textId="0E1A8F02" w:rsidR="0023119F" w:rsidRPr="00CE0F96" w:rsidRDefault="0023119F" w:rsidP="00CE0F96">
      <w:pPr>
        <w:pStyle w:val="FootnoteText"/>
        <w:rPr>
          <w:rFonts w:cs="Times New Roman"/>
        </w:rPr>
      </w:pPr>
      <w:r w:rsidRPr="00CE0F96">
        <w:rPr>
          <w:rStyle w:val="FootnoteReference"/>
          <w:rFonts w:cs="Times New Roman"/>
        </w:rPr>
        <w:footnoteRef/>
      </w:r>
      <w:r w:rsidRPr="00CE0F96">
        <w:rPr>
          <w:rFonts w:cs="Times New Roman"/>
        </w:rPr>
        <w:t xml:space="preserve"> Cowden M, ‘Capacity, claims and children’s rights’ </w:t>
      </w:r>
      <w:r w:rsidRPr="00CE0F96">
        <w:rPr>
          <w:rFonts w:cs="Times New Roman"/>
          <w:i/>
        </w:rPr>
        <w:t xml:space="preserve">Contemporary Political Theory </w:t>
      </w:r>
      <w:r w:rsidRPr="00CE0F96">
        <w:rPr>
          <w:rFonts w:cs="Times New Roman"/>
        </w:rPr>
        <w:t xml:space="preserve">(2012) 362-380 on </w:t>
      </w:r>
      <w:hyperlink r:id="rId4" w:history="1">
        <w:r w:rsidRPr="00CE0F96">
          <w:rPr>
            <w:rStyle w:val="Hyperlink"/>
            <w:rFonts w:cs="Times New Roman"/>
          </w:rPr>
          <w:t>https://doi.org/10.1057/cpt.2011.43</w:t>
        </w:r>
      </w:hyperlink>
      <w:r w:rsidRPr="00CE0F96">
        <w:rPr>
          <w:rFonts w:cs="Times New Roman"/>
        </w:rPr>
        <w:t xml:space="preserve"> on 6 February 2019.</w:t>
      </w:r>
    </w:p>
  </w:footnote>
  <w:footnote w:id="31">
    <w:p w14:paraId="434F6B0B" w14:textId="62E70D7B" w:rsidR="0023119F" w:rsidRPr="00CE0F96" w:rsidRDefault="0023119F" w:rsidP="00CE0F96">
      <w:pPr>
        <w:pStyle w:val="FootnoteText"/>
        <w:rPr>
          <w:rFonts w:cs="Times New Roman"/>
        </w:rPr>
      </w:pPr>
      <w:r w:rsidRPr="00CE0F96">
        <w:rPr>
          <w:rStyle w:val="FootnoteReference"/>
          <w:rFonts w:cs="Times New Roman"/>
        </w:rPr>
        <w:footnoteRef/>
      </w:r>
      <w:r w:rsidRPr="00CE0F96">
        <w:rPr>
          <w:rFonts w:cs="Times New Roman"/>
        </w:rPr>
        <w:t xml:space="preserve"> Jones M and Marks LAB, ‘The Dynamic Development Model of the Rights of the Child: a feminist approach to rights and sterilization’ </w:t>
      </w:r>
      <w:r w:rsidRPr="00CE0F96">
        <w:rPr>
          <w:rFonts w:cs="Times New Roman"/>
          <w:i/>
        </w:rPr>
        <w:t xml:space="preserve">International Journal of Children’s Rights </w:t>
      </w:r>
      <w:r w:rsidRPr="00CE0F96">
        <w:rPr>
          <w:rFonts w:cs="Times New Roman"/>
        </w:rPr>
        <w:t>(1994), 271.</w:t>
      </w:r>
    </w:p>
  </w:footnote>
  <w:footnote w:id="32">
    <w:p w14:paraId="0CA6AFD5" w14:textId="3087AC02" w:rsidR="0023119F" w:rsidRPr="00CE0F96" w:rsidRDefault="0023119F" w:rsidP="00CE0F96">
      <w:pPr>
        <w:pStyle w:val="FootnoteText"/>
        <w:rPr>
          <w:rFonts w:cs="Times New Roman"/>
        </w:rPr>
      </w:pPr>
      <w:r w:rsidRPr="00CE0F96">
        <w:rPr>
          <w:rStyle w:val="FootnoteReference"/>
          <w:rFonts w:cs="Times New Roman"/>
        </w:rPr>
        <w:footnoteRef/>
      </w:r>
      <w:r w:rsidRPr="00CE0F96">
        <w:rPr>
          <w:rFonts w:cs="Times New Roman"/>
        </w:rPr>
        <w:t xml:space="preserve"> Muthembwa Wanza Yvonne, ‘Analysing the Exclusion of Child Soldiers seeking asylum under article 1F(a) of the 1951 Refugee Convention on the Principle of the Best interests of the Child’ Unpublished LLB Thesis, Strathmore Law School, Nairobi, 2016, 7.</w:t>
      </w:r>
    </w:p>
  </w:footnote>
  <w:footnote w:id="33">
    <w:p w14:paraId="1FD9E316" w14:textId="7D8428E2" w:rsidR="0023119F" w:rsidRPr="00CE0F96" w:rsidRDefault="0023119F" w:rsidP="00CE0F96">
      <w:pPr>
        <w:pStyle w:val="FootnoteText"/>
        <w:rPr>
          <w:rFonts w:cs="Times New Roman"/>
        </w:rPr>
      </w:pPr>
      <w:r w:rsidRPr="00CE0F96">
        <w:rPr>
          <w:rStyle w:val="FootnoteReference"/>
          <w:rFonts w:cs="Times New Roman"/>
        </w:rPr>
        <w:footnoteRef/>
      </w:r>
      <w:r w:rsidRPr="00CE0F96">
        <w:rPr>
          <w:rFonts w:cs="Times New Roman"/>
        </w:rPr>
        <w:t xml:space="preserve"> Hart, S.N, ‘From property to person status: Historical perspective on children’s rights’ </w:t>
      </w:r>
      <w:r w:rsidRPr="00CE0F96">
        <w:rPr>
          <w:rFonts w:cs="Times New Roman"/>
          <w:i/>
        </w:rPr>
        <w:t>American Psychologist</w:t>
      </w:r>
      <w:r w:rsidRPr="00CE0F96">
        <w:rPr>
          <w:rFonts w:cs="Times New Roman"/>
        </w:rPr>
        <w:t xml:space="preserve">, 1991, 53-59- </w:t>
      </w:r>
      <w:hyperlink r:id="rId5" w:history="1">
        <w:r w:rsidRPr="00CE0F96">
          <w:rPr>
            <w:rStyle w:val="Hyperlink"/>
            <w:rFonts w:cs="Times New Roman"/>
          </w:rPr>
          <w:t>https://psycnet.apa.org/record/1991-12208-001</w:t>
        </w:r>
      </w:hyperlink>
      <w:r w:rsidRPr="00CE0F96">
        <w:rPr>
          <w:rFonts w:cs="Times New Roman"/>
        </w:rPr>
        <w:t xml:space="preserve"> on 24 January 2018. </w:t>
      </w:r>
    </w:p>
  </w:footnote>
  <w:footnote w:id="34">
    <w:p w14:paraId="75D580BA" w14:textId="77777777" w:rsidR="0023119F" w:rsidRPr="00CE0F96" w:rsidRDefault="0023119F" w:rsidP="00CE0F96">
      <w:pPr>
        <w:pStyle w:val="FootnoteText"/>
        <w:rPr>
          <w:rFonts w:cs="Times New Roman"/>
        </w:rPr>
      </w:pPr>
      <w:r w:rsidRPr="00CE0F96">
        <w:rPr>
          <w:rStyle w:val="FootnoteReference"/>
          <w:rFonts w:cs="Times New Roman"/>
        </w:rPr>
        <w:footnoteRef/>
      </w:r>
      <w:r w:rsidRPr="00CE0F96">
        <w:rPr>
          <w:rFonts w:cs="Times New Roman"/>
        </w:rPr>
        <w:t xml:space="preserve"> Montgomery J, ‘Children as Property,’ </w:t>
      </w:r>
      <w:r w:rsidRPr="00CE0F96">
        <w:rPr>
          <w:rFonts w:cs="Times New Roman"/>
          <w:i/>
        </w:rPr>
        <w:t>Modern Law Review</w:t>
      </w:r>
      <w:r w:rsidRPr="00CE0F96">
        <w:rPr>
          <w:rFonts w:cs="Times New Roman"/>
        </w:rPr>
        <w:t xml:space="preserve"> vol 51, no 3, 1988, 323. </w:t>
      </w:r>
    </w:p>
  </w:footnote>
  <w:footnote w:id="35">
    <w:p w14:paraId="499E76B1" w14:textId="42F25795" w:rsidR="0023119F" w:rsidRPr="00CE0F96" w:rsidRDefault="0023119F" w:rsidP="00CE0F96">
      <w:pPr>
        <w:pStyle w:val="FootnoteText"/>
        <w:rPr>
          <w:rFonts w:cs="Times New Roman"/>
        </w:rPr>
      </w:pPr>
      <w:r w:rsidRPr="00CE0F96">
        <w:rPr>
          <w:rStyle w:val="FootnoteReference"/>
          <w:rFonts w:cs="Times New Roman"/>
        </w:rPr>
        <w:footnoteRef/>
      </w:r>
      <w:r w:rsidRPr="00CE0F96">
        <w:rPr>
          <w:rFonts w:cs="Times New Roman"/>
        </w:rPr>
        <w:t xml:space="preserve"> Tuwei </w:t>
      </w:r>
      <w:r w:rsidRPr="00CE0F96">
        <w:rPr>
          <w:rFonts w:cs="Times New Roman"/>
        </w:rPr>
        <w:t>Chepchirchir Daisy. ‘An Analysis on Child Labour Laws in Kenya; A Quest For The Best Interests of The Child’ unpublished LLB Dissertation, Strathmore University Law School, Nairobi, 2017, 11.</w:t>
      </w:r>
    </w:p>
  </w:footnote>
  <w:footnote w:id="36">
    <w:p w14:paraId="66105A32" w14:textId="32B87A3F" w:rsidR="0023119F" w:rsidRPr="00CE0F96" w:rsidRDefault="0023119F" w:rsidP="00CE0F96">
      <w:pPr>
        <w:pStyle w:val="FootnoteText"/>
        <w:rPr>
          <w:rFonts w:cs="Times New Roman"/>
        </w:rPr>
      </w:pPr>
      <w:r w:rsidRPr="00CE0F96">
        <w:rPr>
          <w:rStyle w:val="FootnoteReference"/>
          <w:rFonts w:cs="Times New Roman"/>
        </w:rPr>
        <w:footnoteRef/>
      </w:r>
      <w:r w:rsidRPr="00CE0F96">
        <w:rPr>
          <w:rFonts w:cs="Times New Roman"/>
        </w:rPr>
        <w:t xml:space="preserve"> John Stuart Mill, </w:t>
      </w:r>
      <w:r w:rsidRPr="00CE0F96">
        <w:rPr>
          <w:rFonts w:cs="Times New Roman"/>
          <w:i/>
        </w:rPr>
        <w:t xml:space="preserve">On Liberty, </w:t>
      </w:r>
      <w:r w:rsidRPr="00CE0F96">
        <w:rPr>
          <w:rFonts w:cs="Times New Roman"/>
        </w:rPr>
        <w:t>Legal Classics Library (1869).</w:t>
      </w:r>
    </w:p>
  </w:footnote>
  <w:footnote w:id="37">
    <w:p w14:paraId="535C5607" w14:textId="0C53209D" w:rsidR="0023119F" w:rsidRPr="00CE0F96" w:rsidRDefault="0023119F" w:rsidP="00CE0F96">
      <w:pPr>
        <w:pStyle w:val="FootnoteText"/>
        <w:rPr>
          <w:rFonts w:cs="Times New Roman"/>
        </w:rPr>
      </w:pPr>
      <w:r w:rsidRPr="00CE0F96">
        <w:rPr>
          <w:rStyle w:val="FootnoteReference"/>
          <w:rFonts w:cs="Times New Roman"/>
        </w:rPr>
        <w:footnoteRef/>
      </w:r>
      <w:r w:rsidRPr="00CE0F96">
        <w:rPr>
          <w:rFonts w:cs="Times New Roman"/>
        </w:rPr>
        <w:t xml:space="preserve"> John Stuart Mill, </w:t>
      </w:r>
      <w:r w:rsidRPr="00CE0F96">
        <w:rPr>
          <w:rFonts w:cs="Times New Roman"/>
          <w:i/>
        </w:rPr>
        <w:t xml:space="preserve">On Liberty, </w:t>
      </w:r>
      <w:r w:rsidRPr="00CE0F96">
        <w:rPr>
          <w:rFonts w:cs="Times New Roman"/>
        </w:rPr>
        <w:t>Legal Classics Library (1869).</w:t>
      </w:r>
    </w:p>
  </w:footnote>
  <w:footnote w:id="38">
    <w:p w14:paraId="61EECAC4" w14:textId="537DBEC4" w:rsidR="0023119F" w:rsidRPr="00CE0F96" w:rsidRDefault="0023119F" w:rsidP="00CE0F96">
      <w:pPr>
        <w:pStyle w:val="FootnoteText"/>
        <w:rPr>
          <w:rFonts w:cs="Times New Roman"/>
        </w:rPr>
      </w:pPr>
      <w:r w:rsidRPr="00CE0F96">
        <w:rPr>
          <w:rStyle w:val="FootnoteReference"/>
          <w:rFonts w:cs="Times New Roman"/>
        </w:rPr>
        <w:footnoteRef/>
      </w:r>
      <w:r w:rsidRPr="00CE0F96">
        <w:rPr>
          <w:rFonts w:cs="Times New Roman"/>
        </w:rPr>
        <w:t xml:space="preserve"> Cunningham Larry, ‘A Question of Capacity: Towards a Comprehensive and Consistent Vision of Children and Their Status under Law, </w:t>
      </w:r>
      <w:r w:rsidRPr="00CE0F96">
        <w:rPr>
          <w:rFonts w:cs="Times New Roman"/>
          <w:i/>
        </w:rPr>
        <w:t xml:space="preserve">Journal of Juvenile Law &amp; Policy, </w:t>
      </w:r>
      <w:r w:rsidRPr="00CE0F96">
        <w:rPr>
          <w:rFonts w:cs="Times New Roman"/>
        </w:rPr>
        <w:t>2006, 279.</w:t>
      </w:r>
    </w:p>
  </w:footnote>
  <w:footnote w:id="39">
    <w:p w14:paraId="0102DFE4" w14:textId="682EA403" w:rsidR="0023119F" w:rsidRPr="00CE0F96" w:rsidRDefault="0023119F" w:rsidP="00CE0F96">
      <w:pPr>
        <w:pStyle w:val="FootnoteText"/>
        <w:rPr>
          <w:rFonts w:cs="Times New Roman"/>
        </w:rPr>
      </w:pPr>
      <w:r w:rsidRPr="00CE0F96">
        <w:rPr>
          <w:rStyle w:val="FootnoteReference"/>
          <w:rFonts w:cs="Times New Roman"/>
        </w:rPr>
        <w:footnoteRef/>
      </w:r>
      <w:r w:rsidRPr="00CE0F96">
        <w:rPr>
          <w:rFonts w:cs="Times New Roman"/>
        </w:rPr>
        <w:t xml:space="preserve"> Cunningham Larry, ‘A Question of Capacity: Towards a Comprehensive and Consistent Vision of Children and Their Status under Law, 279.</w:t>
      </w:r>
    </w:p>
  </w:footnote>
  <w:footnote w:id="40">
    <w:p w14:paraId="38FEA556" w14:textId="4AAED06F" w:rsidR="0023119F" w:rsidRPr="00CE0F96" w:rsidRDefault="0023119F" w:rsidP="00CE0F96">
      <w:pPr>
        <w:pStyle w:val="FootnoteText"/>
        <w:rPr>
          <w:rFonts w:cs="Times New Roman"/>
        </w:rPr>
      </w:pPr>
      <w:r w:rsidRPr="00CE0F96">
        <w:rPr>
          <w:rStyle w:val="FootnoteReference"/>
          <w:rFonts w:cs="Times New Roman"/>
        </w:rPr>
        <w:footnoteRef/>
      </w:r>
      <w:r w:rsidRPr="00CE0F96">
        <w:rPr>
          <w:rFonts w:cs="Times New Roman"/>
        </w:rPr>
        <w:t xml:space="preserve"> Tuwei </w:t>
      </w:r>
      <w:r w:rsidRPr="00CE0F96">
        <w:rPr>
          <w:rFonts w:cs="Times New Roman"/>
        </w:rPr>
        <w:t>Chepchirchir Daisy. ‘An Analysis on Child Labour Laws in Kenya; A Quest For The Best Interests of The Child’ unpublished LLB Dissertation, Strathmore University Law School, Nairobi, 2017, 11.</w:t>
      </w:r>
    </w:p>
  </w:footnote>
  <w:footnote w:id="41">
    <w:p w14:paraId="00532D5E" w14:textId="06B971F6" w:rsidR="0023119F" w:rsidRPr="00CE0F96" w:rsidRDefault="0023119F" w:rsidP="00CE0F96">
      <w:pPr>
        <w:pStyle w:val="FootnoteText"/>
        <w:rPr>
          <w:rFonts w:cs="Times New Roman"/>
        </w:rPr>
      </w:pPr>
      <w:r w:rsidRPr="00CE0F96">
        <w:rPr>
          <w:rStyle w:val="FootnoteReference"/>
          <w:rFonts w:cs="Times New Roman"/>
        </w:rPr>
        <w:footnoteRef/>
      </w:r>
      <w:r w:rsidRPr="00CE0F96">
        <w:rPr>
          <w:rFonts w:cs="Times New Roman"/>
        </w:rPr>
        <w:t xml:space="preserve"> Article 40(3), </w:t>
      </w:r>
      <w:r w:rsidRPr="00CE0F96">
        <w:rPr>
          <w:rFonts w:cs="Times New Roman"/>
          <w:i/>
        </w:rPr>
        <w:t xml:space="preserve">UN Convention on the Rights of a Child, </w:t>
      </w:r>
      <w:r w:rsidRPr="00CE0F96">
        <w:rPr>
          <w:rFonts w:cs="Times New Roman"/>
        </w:rPr>
        <w:t>30 July 1990, 1577 UNTS 147.</w:t>
      </w:r>
    </w:p>
  </w:footnote>
  <w:footnote w:id="42">
    <w:p w14:paraId="09F03C81" w14:textId="4709D3B7" w:rsidR="0023119F" w:rsidRPr="00CE0F96" w:rsidRDefault="0023119F" w:rsidP="00CE0F96">
      <w:pPr>
        <w:pStyle w:val="FootnoteText"/>
        <w:rPr>
          <w:rFonts w:cs="Times New Roman"/>
        </w:rPr>
      </w:pPr>
      <w:r w:rsidRPr="00CE0F96">
        <w:rPr>
          <w:rStyle w:val="FootnoteReference"/>
          <w:rFonts w:cs="Times New Roman"/>
        </w:rPr>
        <w:footnoteRef/>
      </w:r>
      <w:r w:rsidRPr="00CE0F96">
        <w:rPr>
          <w:rFonts w:cs="Times New Roman"/>
        </w:rPr>
        <w:t xml:space="preserve"> Article 53(2), </w:t>
      </w:r>
      <w:r w:rsidRPr="00236A0C">
        <w:rPr>
          <w:rFonts w:cs="Times New Roman"/>
          <w:i/>
          <w:iCs/>
        </w:rPr>
        <w:t>Constitution of Kenya</w:t>
      </w:r>
      <w:r w:rsidRPr="00CE0F96">
        <w:rPr>
          <w:rFonts w:cs="Times New Roman"/>
        </w:rPr>
        <w:t xml:space="preserve"> (2010).</w:t>
      </w:r>
    </w:p>
  </w:footnote>
  <w:footnote w:id="43">
    <w:p w14:paraId="1AAB25A5" w14:textId="199CD092" w:rsidR="0023119F" w:rsidRPr="00CE0F96" w:rsidRDefault="0023119F" w:rsidP="00CE0F96">
      <w:pPr>
        <w:pStyle w:val="FootnoteText"/>
        <w:rPr>
          <w:rFonts w:cs="Times New Roman"/>
        </w:rPr>
      </w:pPr>
      <w:r w:rsidRPr="00CE0F96">
        <w:rPr>
          <w:rStyle w:val="FootnoteReference"/>
          <w:rFonts w:cs="Times New Roman"/>
        </w:rPr>
        <w:footnoteRef/>
      </w:r>
      <w:r w:rsidRPr="00CE0F96">
        <w:rPr>
          <w:rFonts w:cs="Times New Roman"/>
        </w:rPr>
        <w:t xml:space="preserve"> Article 4, </w:t>
      </w:r>
      <w:r w:rsidRPr="00CE0F96">
        <w:rPr>
          <w:rFonts w:cs="Times New Roman"/>
          <w:i/>
        </w:rPr>
        <w:t xml:space="preserve">African Charter on the Rights and Welfare of the Child, </w:t>
      </w:r>
      <w:r w:rsidRPr="00CE0F96">
        <w:rPr>
          <w:rFonts w:cs="Times New Roman"/>
        </w:rPr>
        <w:t>November 29, 1999.</w:t>
      </w:r>
    </w:p>
  </w:footnote>
  <w:footnote w:id="44">
    <w:p w14:paraId="70DCD42C" w14:textId="358D9A3E" w:rsidR="0023119F" w:rsidRPr="003B5138" w:rsidRDefault="0023119F">
      <w:pPr>
        <w:pStyle w:val="FootnoteText"/>
        <w:rPr>
          <w:rFonts w:cs="Times New Roman"/>
        </w:rPr>
      </w:pPr>
      <w:r>
        <w:rPr>
          <w:rStyle w:val="FootnoteReference"/>
        </w:rPr>
        <w:footnoteRef/>
      </w:r>
      <w:r>
        <w:t xml:space="preserve"> Article 4(2), </w:t>
      </w:r>
      <w:r w:rsidRPr="00CE0F96">
        <w:rPr>
          <w:rFonts w:cs="Times New Roman"/>
          <w:i/>
        </w:rPr>
        <w:t>Children Act</w:t>
      </w:r>
      <w:r w:rsidRPr="00CE0F96">
        <w:rPr>
          <w:rFonts w:cs="Times New Roman"/>
        </w:rPr>
        <w:t xml:space="preserve"> (20</w:t>
      </w:r>
      <w:r>
        <w:rPr>
          <w:rFonts w:cs="Times New Roman"/>
        </w:rPr>
        <w:t>0</w:t>
      </w:r>
      <w:r w:rsidRPr="00CE0F96">
        <w:rPr>
          <w:rFonts w:cs="Times New Roman"/>
        </w:rPr>
        <w:t>1).</w:t>
      </w:r>
    </w:p>
  </w:footnote>
  <w:footnote w:id="45">
    <w:p w14:paraId="4F1C6976" w14:textId="16875FEE" w:rsidR="0023119F" w:rsidRPr="00CE0F96" w:rsidRDefault="0023119F" w:rsidP="00CE0F96">
      <w:pPr>
        <w:pStyle w:val="FootnoteText"/>
        <w:rPr>
          <w:rFonts w:cs="Times New Roman"/>
        </w:rPr>
      </w:pPr>
      <w:r w:rsidRPr="00CE0F96">
        <w:rPr>
          <w:rStyle w:val="FootnoteReference"/>
          <w:rFonts w:cs="Times New Roman"/>
        </w:rPr>
        <w:footnoteRef/>
      </w:r>
      <w:r w:rsidRPr="00CE0F96">
        <w:rPr>
          <w:rFonts w:cs="Times New Roman"/>
        </w:rPr>
        <w:t xml:space="preserve"> Article 5, </w:t>
      </w:r>
      <w:r w:rsidRPr="00CE0F96">
        <w:rPr>
          <w:rFonts w:cs="Times New Roman"/>
          <w:i/>
        </w:rPr>
        <w:t xml:space="preserve">African Charter on the Rights and Welfare of the Child, </w:t>
      </w:r>
      <w:r w:rsidRPr="00CE0F96">
        <w:rPr>
          <w:rFonts w:cs="Times New Roman"/>
        </w:rPr>
        <w:t>November 29, 1999.</w:t>
      </w:r>
    </w:p>
  </w:footnote>
  <w:footnote w:id="46">
    <w:p w14:paraId="4C5EFFCD" w14:textId="77777777" w:rsidR="0023119F" w:rsidRPr="00CE0F96" w:rsidRDefault="0023119F" w:rsidP="00CE0F96">
      <w:pPr>
        <w:pStyle w:val="FootnoteText"/>
        <w:rPr>
          <w:rFonts w:cs="Times New Roman"/>
        </w:rPr>
      </w:pPr>
      <w:r w:rsidRPr="00CE0F96">
        <w:rPr>
          <w:rStyle w:val="FootnoteReference"/>
          <w:rFonts w:cs="Times New Roman"/>
        </w:rPr>
        <w:footnoteRef/>
      </w:r>
      <w:r w:rsidRPr="00CE0F96">
        <w:rPr>
          <w:rFonts w:cs="Times New Roman"/>
        </w:rPr>
        <w:t xml:space="preserve"> Muthembwa Wanza Yvonne, ‘Analysing the Exclusion of Child Soldiers seeking asylum under article 1F(a) of the 1951 Refugee Convention on the Principle of the Best interests of the Child’ Unpublished LLB Thesis, Strathmore Law School, Nairobi, 2016, 34.</w:t>
      </w:r>
    </w:p>
  </w:footnote>
  <w:footnote w:id="47">
    <w:p w14:paraId="738831B6" w14:textId="77777777" w:rsidR="0023119F" w:rsidRPr="00CE0F96" w:rsidRDefault="0023119F" w:rsidP="00CE0F96">
      <w:pPr>
        <w:pStyle w:val="FootnoteText"/>
        <w:rPr>
          <w:rFonts w:cs="Times New Roman"/>
        </w:rPr>
      </w:pPr>
      <w:r w:rsidRPr="00CE0F96">
        <w:rPr>
          <w:rStyle w:val="FootnoteReference"/>
          <w:rFonts w:cs="Times New Roman"/>
        </w:rPr>
        <w:footnoteRef/>
      </w:r>
      <w:r w:rsidRPr="00CE0F96">
        <w:rPr>
          <w:rFonts w:cs="Times New Roman"/>
        </w:rPr>
        <w:t xml:space="preserve"> (2018) eKLR.</w:t>
      </w:r>
    </w:p>
  </w:footnote>
  <w:footnote w:id="48">
    <w:p w14:paraId="4AE815F1" w14:textId="77777777" w:rsidR="0023119F" w:rsidRPr="00CE0F96" w:rsidRDefault="0023119F" w:rsidP="00CE0F96">
      <w:pPr>
        <w:pStyle w:val="FootnoteText"/>
        <w:rPr>
          <w:rFonts w:cs="Times New Roman"/>
        </w:rPr>
      </w:pPr>
      <w:r w:rsidRPr="00CE0F96">
        <w:rPr>
          <w:rStyle w:val="FootnoteReference"/>
          <w:rFonts w:cs="Times New Roman"/>
        </w:rPr>
        <w:footnoteRef/>
      </w:r>
      <w:r w:rsidRPr="00CE0F96">
        <w:rPr>
          <w:rFonts w:cs="Times New Roman"/>
        </w:rPr>
        <w:t xml:space="preserve"> (1990) eKLR.</w:t>
      </w:r>
    </w:p>
  </w:footnote>
  <w:footnote w:id="49">
    <w:p w14:paraId="449E9E16" w14:textId="77777777" w:rsidR="0023119F" w:rsidRPr="00CE0F96" w:rsidRDefault="0023119F" w:rsidP="00CE0F96">
      <w:pPr>
        <w:pStyle w:val="FootnoteText"/>
        <w:rPr>
          <w:rFonts w:cs="Times New Roman"/>
        </w:rPr>
      </w:pPr>
      <w:r w:rsidRPr="00CE0F96">
        <w:rPr>
          <w:rStyle w:val="FootnoteReference"/>
          <w:rFonts w:cs="Times New Roman"/>
        </w:rPr>
        <w:footnoteRef/>
      </w:r>
      <w:r w:rsidRPr="00CE0F96">
        <w:rPr>
          <w:rFonts w:cs="Times New Roman"/>
        </w:rPr>
        <w:t xml:space="preserve"> </w:t>
      </w:r>
      <w:r w:rsidRPr="00CE0F96">
        <w:rPr>
          <w:rFonts w:cs="Times New Roman"/>
          <w:i/>
        </w:rPr>
        <w:t xml:space="preserve">Canadian Foundation for Children, Youth and the Law v Attorney General </w:t>
      </w:r>
      <w:r w:rsidRPr="00CE0F96">
        <w:rPr>
          <w:rFonts w:cs="Times New Roman"/>
        </w:rPr>
        <w:t>(2004)</w:t>
      </w:r>
      <w:r w:rsidRPr="00CE0F96">
        <w:rPr>
          <w:rFonts w:cs="Times New Roman"/>
          <w:i/>
        </w:rPr>
        <w:t xml:space="preserve">, </w:t>
      </w:r>
      <w:r w:rsidRPr="00CE0F96">
        <w:rPr>
          <w:rFonts w:cs="Times New Roman"/>
        </w:rPr>
        <w:t>The Supreme Court of Canada.</w:t>
      </w:r>
      <w:r w:rsidRPr="00CE0F96">
        <w:rPr>
          <w:rFonts w:cs="Times New Roman"/>
          <w:i/>
        </w:rPr>
        <w:t xml:space="preserve"> </w:t>
      </w:r>
    </w:p>
  </w:footnote>
  <w:footnote w:id="50">
    <w:p w14:paraId="14237C2D" w14:textId="77777777" w:rsidR="0023119F" w:rsidRPr="00CE0F96" w:rsidRDefault="0023119F" w:rsidP="00CE0F96">
      <w:pPr>
        <w:pStyle w:val="FootnoteText"/>
        <w:rPr>
          <w:rFonts w:cs="Times New Roman"/>
        </w:rPr>
      </w:pPr>
      <w:r w:rsidRPr="00CE0F96">
        <w:rPr>
          <w:rStyle w:val="FootnoteReference"/>
          <w:rFonts w:cs="Times New Roman"/>
        </w:rPr>
        <w:footnoteRef/>
      </w:r>
      <w:r w:rsidRPr="00CE0F96">
        <w:rPr>
          <w:rFonts w:cs="Times New Roman"/>
        </w:rPr>
        <w:t xml:space="preserve"> </w:t>
      </w:r>
      <w:r w:rsidRPr="00CE0F96">
        <w:rPr>
          <w:rFonts w:cs="Times New Roman"/>
          <w:i/>
        </w:rPr>
        <w:t xml:space="preserve">ZH (Tanzania)(FC) v Secretary of State for the Home Department </w:t>
      </w:r>
      <w:r w:rsidRPr="00CE0F96">
        <w:rPr>
          <w:rFonts w:cs="Times New Roman"/>
        </w:rPr>
        <w:t>(2011), The Supreme Court of the United Kingdom.</w:t>
      </w:r>
    </w:p>
  </w:footnote>
  <w:footnote w:id="51">
    <w:p w14:paraId="305F7715" w14:textId="77777777" w:rsidR="0023119F" w:rsidRPr="00CE0F96" w:rsidRDefault="0023119F" w:rsidP="00CE0F96">
      <w:pPr>
        <w:pStyle w:val="FootnoteText"/>
        <w:rPr>
          <w:rFonts w:cs="Times New Roman"/>
        </w:rPr>
      </w:pPr>
      <w:r w:rsidRPr="00CE0F96">
        <w:rPr>
          <w:rStyle w:val="FootnoteReference"/>
          <w:rFonts w:cs="Times New Roman"/>
        </w:rPr>
        <w:footnoteRef/>
      </w:r>
      <w:r w:rsidRPr="00CE0F96">
        <w:rPr>
          <w:rFonts w:cs="Times New Roman"/>
        </w:rPr>
        <w:t xml:space="preserve"> Moloney L and Mclntosh J, ‘Child-Responsive Practices in Australian Family Law: Past Problems and Future Directions’, 10 </w:t>
      </w:r>
      <w:r w:rsidRPr="00CE0F96">
        <w:rPr>
          <w:rFonts w:cs="Times New Roman"/>
          <w:i/>
        </w:rPr>
        <w:t>Journal of Family Studies,</w:t>
      </w:r>
      <w:r w:rsidRPr="00CE0F96">
        <w:rPr>
          <w:rFonts w:cs="Times New Roman"/>
        </w:rPr>
        <w:t xml:space="preserve"> 2004, 71.</w:t>
      </w:r>
    </w:p>
  </w:footnote>
  <w:footnote w:id="52">
    <w:p w14:paraId="5ADF9D77" w14:textId="59F7831E" w:rsidR="0023119F" w:rsidRPr="00CE0F96" w:rsidRDefault="0023119F" w:rsidP="00CE0F96">
      <w:pPr>
        <w:pStyle w:val="FootnoteText"/>
        <w:rPr>
          <w:rFonts w:cs="Times New Roman"/>
        </w:rPr>
      </w:pPr>
      <w:r w:rsidRPr="00CE0F96">
        <w:rPr>
          <w:rStyle w:val="FootnoteReference"/>
          <w:rFonts w:cs="Times New Roman"/>
        </w:rPr>
        <w:footnoteRef/>
      </w:r>
      <w:r w:rsidRPr="00CE0F96">
        <w:rPr>
          <w:rFonts w:cs="Times New Roman"/>
        </w:rPr>
        <w:t xml:space="preserve"> (2004) eKLR.</w:t>
      </w:r>
    </w:p>
  </w:footnote>
  <w:footnote w:id="53">
    <w:p w14:paraId="30AB9131" w14:textId="55A3C958" w:rsidR="0023119F" w:rsidRPr="00CE0F96" w:rsidRDefault="0023119F" w:rsidP="00CE0F96">
      <w:pPr>
        <w:pStyle w:val="FootnoteText"/>
        <w:rPr>
          <w:rFonts w:cs="Times New Roman"/>
        </w:rPr>
      </w:pPr>
      <w:r w:rsidRPr="00CE0F96">
        <w:rPr>
          <w:rStyle w:val="FootnoteReference"/>
          <w:rFonts w:cs="Times New Roman"/>
        </w:rPr>
        <w:footnoteRef/>
      </w:r>
      <w:r w:rsidRPr="00CE0F96">
        <w:rPr>
          <w:rFonts w:cs="Times New Roman"/>
        </w:rPr>
        <w:t xml:space="preserve"> Dipankar D, ‘Addressing the Needs of Orphans and Vulnerable Children, 2.4, 2009.</w:t>
      </w:r>
    </w:p>
  </w:footnote>
  <w:footnote w:id="54">
    <w:p w14:paraId="2F939A3B" w14:textId="134B06F3" w:rsidR="0023119F" w:rsidRPr="00CE0F96" w:rsidRDefault="0023119F" w:rsidP="00CE0F96">
      <w:pPr>
        <w:pStyle w:val="FootnoteText"/>
        <w:rPr>
          <w:rFonts w:cs="Times New Roman"/>
        </w:rPr>
      </w:pPr>
      <w:r w:rsidRPr="00CE0F96">
        <w:rPr>
          <w:rStyle w:val="FootnoteReference"/>
          <w:rFonts w:cs="Times New Roman"/>
        </w:rPr>
        <w:footnoteRef/>
      </w:r>
      <w:r w:rsidRPr="00CE0F96">
        <w:rPr>
          <w:rFonts w:cs="Times New Roman"/>
        </w:rPr>
        <w:t xml:space="preserve"> Colle</w:t>
      </w:r>
      <w:r>
        <w:rPr>
          <w:rFonts w:cs="Times New Roman"/>
        </w:rPr>
        <w:t>t</w:t>
      </w:r>
      <w:r w:rsidRPr="00CE0F96">
        <w:rPr>
          <w:rFonts w:cs="Times New Roman"/>
        </w:rPr>
        <w:t xml:space="preserve">te A, ‘The Invisible Child Worker in Kenya’, 2.4 </w:t>
      </w:r>
      <w:r w:rsidRPr="00CE0F96">
        <w:rPr>
          <w:rFonts w:cs="Times New Roman"/>
          <w:i/>
        </w:rPr>
        <w:t>Nordic Journal of African Studies</w:t>
      </w:r>
      <w:r>
        <w:rPr>
          <w:rFonts w:cs="Times New Roman"/>
          <w:i/>
        </w:rPr>
        <w:t>,</w:t>
      </w:r>
      <w:r w:rsidRPr="00CE0F96">
        <w:rPr>
          <w:rFonts w:cs="Times New Roman"/>
        </w:rPr>
        <w:t xml:space="preserve"> 2001.</w:t>
      </w:r>
    </w:p>
  </w:footnote>
  <w:footnote w:id="55">
    <w:p w14:paraId="564B68E6" w14:textId="0C04FFEC" w:rsidR="0023119F" w:rsidRPr="001558BD" w:rsidRDefault="0023119F">
      <w:pPr>
        <w:pStyle w:val="FootnoteText"/>
        <w:rPr>
          <w:i/>
          <w:iCs/>
        </w:rPr>
      </w:pPr>
      <w:r>
        <w:rPr>
          <w:rStyle w:val="FootnoteReference"/>
        </w:rPr>
        <w:footnoteRef/>
      </w:r>
      <w:r>
        <w:t xml:space="preserve"> Article 7, </w:t>
      </w:r>
      <w:r>
        <w:rPr>
          <w:i/>
          <w:iCs/>
        </w:rPr>
        <w:t>C138 Minimum Age Convention.</w:t>
      </w:r>
    </w:p>
  </w:footnote>
  <w:footnote w:id="56">
    <w:p w14:paraId="30DD005B" w14:textId="70D9BD38" w:rsidR="0023119F" w:rsidRPr="00CE0F96" w:rsidRDefault="0023119F" w:rsidP="00CE0F96">
      <w:pPr>
        <w:pStyle w:val="FootnoteText"/>
        <w:rPr>
          <w:rFonts w:cs="Times New Roman"/>
        </w:rPr>
      </w:pPr>
      <w:r w:rsidRPr="00CE0F96">
        <w:rPr>
          <w:rStyle w:val="FootnoteReference"/>
          <w:rFonts w:cs="Times New Roman"/>
        </w:rPr>
        <w:footnoteRef/>
      </w:r>
      <w:r w:rsidRPr="00CE0F96">
        <w:rPr>
          <w:rFonts w:cs="Times New Roman"/>
        </w:rPr>
        <w:t xml:space="preserve"> Article 7(1), </w:t>
      </w:r>
      <w:r w:rsidRPr="00CE0F96">
        <w:rPr>
          <w:rFonts w:cs="Times New Roman"/>
          <w:i/>
        </w:rPr>
        <w:t>C138 Minimum Age Convention.</w:t>
      </w:r>
    </w:p>
  </w:footnote>
  <w:footnote w:id="57">
    <w:p w14:paraId="29636260" w14:textId="6C3CF0B2" w:rsidR="0023119F" w:rsidRPr="00CE0F96" w:rsidRDefault="0023119F" w:rsidP="00CE0F96">
      <w:pPr>
        <w:pStyle w:val="FootnoteText"/>
        <w:rPr>
          <w:rFonts w:cs="Times New Roman"/>
        </w:rPr>
      </w:pPr>
      <w:r w:rsidRPr="00CE0F96">
        <w:rPr>
          <w:rStyle w:val="FootnoteReference"/>
          <w:rFonts w:cs="Times New Roman"/>
        </w:rPr>
        <w:footnoteRef/>
      </w:r>
      <w:r w:rsidRPr="00CE0F96">
        <w:rPr>
          <w:rFonts w:cs="Times New Roman"/>
        </w:rPr>
        <w:t xml:space="preserve"> Article 32, </w:t>
      </w:r>
      <w:r w:rsidRPr="00CE0F96">
        <w:rPr>
          <w:rFonts w:cs="Times New Roman"/>
          <w:i/>
        </w:rPr>
        <w:t xml:space="preserve">UN Convention on the Rights of a Child, </w:t>
      </w:r>
      <w:r w:rsidRPr="00CE0F96">
        <w:rPr>
          <w:rFonts w:cs="Times New Roman"/>
        </w:rPr>
        <w:t>30 July 1990, 1577 UNTS 147.</w:t>
      </w:r>
    </w:p>
  </w:footnote>
  <w:footnote w:id="58">
    <w:p w14:paraId="64C1C302" w14:textId="78EAD778" w:rsidR="0023119F" w:rsidRPr="00CE0F96" w:rsidRDefault="0023119F" w:rsidP="00CE0F96">
      <w:pPr>
        <w:pStyle w:val="FootnoteText"/>
        <w:rPr>
          <w:rFonts w:cs="Times New Roman"/>
        </w:rPr>
      </w:pPr>
      <w:r w:rsidRPr="00CE0F96">
        <w:rPr>
          <w:rStyle w:val="FootnoteReference"/>
          <w:rFonts w:cs="Times New Roman"/>
        </w:rPr>
        <w:footnoteRef/>
      </w:r>
      <w:r w:rsidRPr="00CE0F96">
        <w:rPr>
          <w:rFonts w:cs="Times New Roman"/>
        </w:rPr>
        <w:t xml:space="preserve"> Preamble, </w:t>
      </w:r>
      <w:r w:rsidRPr="00CE0F96">
        <w:rPr>
          <w:rFonts w:cs="Times New Roman"/>
          <w:i/>
        </w:rPr>
        <w:t>C138 Minimum Age Convention.</w:t>
      </w:r>
    </w:p>
  </w:footnote>
  <w:footnote w:id="59">
    <w:p w14:paraId="7862FE29" w14:textId="5494BCAA" w:rsidR="0023119F" w:rsidRPr="00CE0F96" w:rsidRDefault="0023119F" w:rsidP="00CE0F96">
      <w:pPr>
        <w:pStyle w:val="FootnoteText"/>
        <w:rPr>
          <w:rFonts w:cs="Times New Roman"/>
        </w:rPr>
      </w:pPr>
      <w:r w:rsidRPr="00CE0F96">
        <w:rPr>
          <w:rStyle w:val="FootnoteReference"/>
          <w:rFonts w:cs="Times New Roman"/>
        </w:rPr>
        <w:footnoteRef/>
      </w:r>
      <w:r w:rsidRPr="00CE0F96">
        <w:rPr>
          <w:rFonts w:cs="Times New Roman"/>
        </w:rPr>
        <w:t xml:space="preserve"> Humphries Jane, ‘Childhood and Child Labour in the British Industrial Revolution,’ </w:t>
      </w:r>
      <w:r w:rsidRPr="00CE0F96">
        <w:rPr>
          <w:rFonts w:cs="Times New Roman"/>
          <w:i/>
          <w:iCs/>
        </w:rPr>
        <w:t xml:space="preserve">Economic History Review, </w:t>
      </w:r>
      <w:r w:rsidRPr="00CE0F96">
        <w:rPr>
          <w:rFonts w:cs="Times New Roman"/>
        </w:rPr>
        <w:t>2012, 2.</w:t>
      </w:r>
    </w:p>
  </w:footnote>
  <w:footnote w:id="60">
    <w:p w14:paraId="08BD7451" w14:textId="37690D31" w:rsidR="0023119F" w:rsidRPr="00CE0F96" w:rsidRDefault="0023119F" w:rsidP="00CE0F96">
      <w:pPr>
        <w:pStyle w:val="FootnoteText"/>
        <w:rPr>
          <w:rFonts w:cs="Times New Roman"/>
        </w:rPr>
      </w:pPr>
      <w:r w:rsidRPr="00CE0F96">
        <w:rPr>
          <w:rStyle w:val="FootnoteReference"/>
          <w:rFonts w:cs="Times New Roman"/>
        </w:rPr>
        <w:footnoteRef/>
      </w:r>
      <w:r w:rsidRPr="00CE0F96">
        <w:rPr>
          <w:rFonts w:cs="Times New Roman"/>
        </w:rPr>
        <w:t xml:space="preserve"> Humphries Jane, ‘Childhood and </w:t>
      </w:r>
      <w:r>
        <w:rPr>
          <w:rFonts w:cs="Times New Roman"/>
        </w:rPr>
        <w:t>C</w:t>
      </w:r>
      <w:r w:rsidRPr="00CE0F96">
        <w:rPr>
          <w:rFonts w:cs="Times New Roman"/>
        </w:rPr>
        <w:t xml:space="preserve">hild </w:t>
      </w:r>
      <w:r>
        <w:rPr>
          <w:rFonts w:cs="Times New Roman"/>
        </w:rPr>
        <w:t>L</w:t>
      </w:r>
      <w:r w:rsidRPr="00CE0F96">
        <w:rPr>
          <w:rFonts w:cs="Times New Roman"/>
        </w:rPr>
        <w:t xml:space="preserve">abour in the British </w:t>
      </w:r>
      <w:r>
        <w:rPr>
          <w:rFonts w:cs="Times New Roman"/>
        </w:rPr>
        <w:t>I</w:t>
      </w:r>
      <w:r w:rsidRPr="00CE0F96">
        <w:rPr>
          <w:rFonts w:cs="Times New Roman"/>
        </w:rPr>
        <w:t xml:space="preserve">ndustrial </w:t>
      </w:r>
      <w:r>
        <w:rPr>
          <w:rFonts w:cs="Times New Roman"/>
        </w:rPr>
        <w:t>R</w:t>
      </w:r>
      <w:r w:rsidRPr="00CE0F96">
        <w:rPr>
          <w:rFonts w:cs="Times New Roman"/>
        </w:rPr>
        <w:t>evolution,’ 3.</w:t>
      </w:r>
    </w:p>
  </w:footnote>
  <w:footnote w:id="61">
    <w:p w14:paraId="6723FFFF" w14:textId="77777777" w:rsidR="0023119F" w:rsidRPr="00CE0F96" w:rsidRDefault="0023119F" w:rsidP="00CE0F96">
      <w:pPr>
        <w:pStyle w:val="FootnoteText"/>
        <w:rPr>
          <w:rFonts w:cs="Times New Roman"/>
        </w:rPr>
      </w:pPr>
      <w:r w:rsidRPr="00CE0F96">
        <w:rPr>
          <w:rStyle w:val="FootnoteReference"/>
          <w:rFonts w:cs="Times New Roman"/>
        </w:rPr>
        <w:footnoteRef/>
      </w:r>
      <w:r w:rsidRPr="00CE0F96">
        <w:rPr>
          <w:rFonts w:cs="Times New Roman"/>
        </w:rPr>
        <w:t xml:space="preserve"> 1833 Factory Act, United Kingdom. </w:t>
      </w:r>
    </w:p>
  </w:footnote>
  <w:footnote w:id="62">
    <w:p w14:paraId="6B20B8CB" w14:textId="4E14911E" w:rsidR="0023119F" w:rsidRPr="00CE0F96" w:rsidRDefault="0023119F" w:rsidP="00CE0F96">
      <w:pPr>
        <w:pStyle w:val="FootnoteText"/>
        <w:rPr>
          <w:rFonts w:cs="Times New Roman"/>
        </w:rPr>
      </w:pPr>
      <w:r w:rsidRPr="00CE0F96">
        <w:rPr>
          <w:rStyle w:val="FootnoteReference"/>
          <w:rFonts w:cs="Times New Roman"/>
        </w:rPr>
        <w:footnoteRef/>
      </w:r>
      <w:r w:rsidRPr="00CE0F96">
        <w:rPr>
          <w:rFonts w:cs="Times New Roman"/>
        </w:rPr>
        <w:t xml:space="preserve"> Child labour on </w:t>
      </w:r>
      <w:hyperlink r:id="rId6" w:history="1">
        <w:r w:rsidRPr="00CE0F96">
          <w:rPr>
            <w:rFonts w:cs="Times New Roman"/>
          </w:rPr>
          <w:t>https://libguides.ilo.org/child-labour-en</w:t>
        </w:r>
      </w:hyperlink>
      <w:r w:rsidRPr="00CE0F96">
        <w:rPr>
          <w:rFonts w:cs="Times New Roman"/>
        </w:rPr>
        <w:t xml:space="preserve"> on 8 May 2019.</w:t>
      </w:r>
    </w:p>
  </w:footnote>
  <w:footnote w:id="63">
    <w:p w14:paraId="4EDBEA32" w14:textId="28C70187" w:rsidR="0023119F" w:rsidRDefault="0023119F">
      <w:pPr>
        <w:pStyle w:val="FootnoteText"/>
      </w:pPr>
      <w:r>
        <w:rPr>
          <w:rStyle w:val="FootnoteReference"/>
        </w:rPr>
        <w:footnoteRef/>
      </w:r>
      <w:r>
        <w:t xml:space="preserve"> </w:t>
      </w:r>
      <w:r w:rsidRPr="00CE0F96">
        <w:rPr>
          <w:rFonts w:cs="Times New Roman"/>
        </w:rPr>
        <w:t xml:space="preserve">International Labour Organization, </w:t>
      </w:r>
      <w:r w:rsidRPr="00CE0F96">
        <w:rPr>
          <w:rFonts w:cs="Times New Roman"/>
          <w:i/>
        </w:rPr>
        <w:t xml:space="preserve">Global Estimates of Child Labour: Results and </w:t>
      </w:r>
      <w:r>
        <w:rPr>
          <w:rFonts w:cs="Times New Roman"/>
          <w:i/>
        </w:rPr>
        <w:t>T</w:t>
      </w:r>
      <w:r w:rsidRPr="00CE0F96">
        <w:rPr>
          <w:rFonts w:cs="Times New Roman"/>
          <w:i/>
        </w:rPr>
        <w:t xml:space="preserve">rends, 2012-2016, </w:t>
      </w:r>
      <w:r w:rsidRPr="00CE0F96">
        <w:rPr>
          <w:rFonts w:cs="Times New Roman"/>
        </w:rPr>
        <w:t>5.</w:t>
      </w:r>
    </w:p>
  </w:footnote>
  <w:footnote w:id="64">
    <w:p w14:paraId="768FE7F9" w14:textId="2DBE4E7F" w:rsidR="0023119F" w:rsidRPr="00CE0F96" w:rsidRDefault="0023119F" w:rsidP="00CE0F96">
      <w:pPr>
        <w:pStyle w:val="FootnoteText"/>
        <w:rPr>
          <w:rFonts w:cs="Times New Roman"/>
        </w:rPr>
      </w:pPr>
      <w:r w:rsidRPr="00CE0F96">
        <w:rPr>
          <w:rStyle w:val="FootnoteReference"/>
          <w:rFonts w:cs="Times New Roman"/>
        </w:rPr>
        <w:footnoteRef/>
      </w:r>
      <w:r w:rsidRPr="00CE0F96">
        <w:rPr>
          <w:rFonts w:cs="Times New Roman"/>
        </w:rPr>
        <w:t xml:space="preserve"> International Labour Organization, </w:t>
      </w:r>
      <w:r w:rsidRPr="00CE0F96">
        <w:rPr>
          <w:rFonts w:cs="Times New Roman"/>
          <w:i/>
        </w:rPr>
        <w:t xml:space="preserve">Global Estimates of Child Labour: Results and </w:t>
      </w:r>
      <w:r>
        <w:rPr>
          <w:rFonts w:cs="Times New Roman"/>
          <w:i/>
        </w:rPr>
        <w:t>T</w:t>
      </w:r>
      <w:r w:rsidRPr="00CE0F96">
        <w:rPr>
          <w:rFonts w:cs="Times New Roman"/>
          <w:i/>
        </w:rPr>
        <w:t xml:space="preserve">rends, 2012-2016, </w:t>
      </w:r>
      <w:r w:rsidRPr="00CE0F96">
        <w:rPr>
          <w:rFonts w:cs="Times New Roman"/>
        </w:rPr>
        <w:t>5.</w:t>
      </w:r>
    </w:p>
  </w:footnote>
  <w:footnote w:id="65">
    <w:p w14:paraId="09C32B41" w14:textId="4B345A41" w:rsidR="0023119F" w:rsidRPr="00CE0F96" w:rsidRDefault="0023119F" w:rsidP="00CE0F96">
      <w:pPr>
        <w:pStyle w:val="FootnoteText"/>
        <w:rPr>
          <w:rFonts w:cs="Times New Roman"/>
        </w:rPr>
      </w:pPr>
      <w:r w:rsidRPr="00CE0F96">
        <w:rPr>
          <w:rStyle w:val="FootnoteReference"/>
          <w:rFonts w:cs="Times New Roman"/>
        </w:rPr>
        <w:footnoteRef/>
      </w:r>
      <w:r w:rsidRPr="00CE0F96">
        <w:rPr>
          <w:rFonts w:cs="Times New Roman"/>
        </w:rPr>
        <w:t xml:space="preserve"> International Labour Organization, </w:t>
      </w:r>
      <w:r w:rsidRPr="00CE0F96">
        <w:rPr>
          <w:rFonts w:cs="Times New Roman"/>
          <w:i/>
        </w:rPr>
        <w:t xml:space="preserve">Global Estimates of Child Labour: Results and </w:t>
      </w:r>
      <w:r>
        <w:rPr>
          <w:rFonts w:cs="Times New Roman"/>
          <w:i/>
        </w:rPr>
        <w:t>T</w:t>
      </w:r>
      <w:r w:rsidRPr="00CE0F96">
        <w:rPr>
          <w:rFonts w:cs="Times New Roman"/>
          <w:i/>
        </w:rPr>
        <w:t xml:space="preserve">rends, 2012-2016, </w:t>
      </w:r>
      <w:r w:rsidRPr="00CE0F96">
        <w:rPr>
          <w:rFonts w:cs="Times New Roman"/>
        </w:rPr>
        <w:t>12.</w:t>
      </w:r>
    </w:p>
  </w:footnote>
  <w:footnote w:id="66">
    <w:p w14:paraId="1F5F1064" w14:textId="5BCE8E42" w:rsidR="0023119F" w:rsidRPr="00CE0F96" w:rsidRDefault="0023119F" w:rsidP="00CE0F96">
      <w:pPr>
        <w:pStyle w:val="FootnoteText"/>
        <w:rPr>
          <w:rFonts w:cs="Times New Roman"/>
        </w:rPr>
      </w:pPr>
      <w:r w:rsidRPr="00CE0F96">
        <w:rPr>
          <w:rStyle w:val="FootnoteReference"/>
          <w:rFonts w:cs="Times New Roman"/>
        </w:rPr>
        <w:footnoteRef/>
      </w:r>
      <w:r w:rsidRPr="00CE0F96">
        <w:rPr>
          <w:rFonts w:cs="Times New Roman"/>
        </w:rPr>
        <w:t xml:space="preserve"> International Labour Organization, </w:t>
      </w:r>
      <w:r w:rsidRPr="00CE0F96">
        <w:rPr>
          <w:rFonts w:cs="Times New Roman"/>
          <w:i/>
        </w:rPr>
        <w:t xml:space="preserve">Child Labour: A </w:t>
      </w:r>
      <w:r>
        <w:rPr>
          <w:rFonts w:cs="Times New Roman"/>
          <w:i/>
        </w:rPr>
        <w:t>T</w:t>
      </w:r>
      <w:r w:rsidRPr="00CE0F96">
        <w:rPr>
          <w:rFonts w:cs="Times New Roman"/>
          <w:i/>
        </w:rPr>
        <w:t xml:space="preserve">extbook for </w:t>
      </w:r>
      <w:r>
        <w:rPr>
          <w:rFonts w:cs="Times New Roman"/>
          <w:i/>
        </w:rPr>
        <w:t>U</w:t>
      </w:r>
      <w:r w:rsidRPr="00CE0F96">
        <w:rPr>
          <w:rFonts w:cs="Times New Roman"/>
          <w:i/>
        </w:rPr>
        <w:t xml:space="preserve">niversity </w:t>
      </w:r>
      <w:r>
        <w:rPr>
          <w:rFonts w:cs="Times New Roman"/>
          <w:i/>
        </w:rPr>
        <w:t>S</w:t>
      </w:r>
      <w:r w:rsidRPr="00CE0F96">
        <w:rPr>
          <w:rFonts w:cs="Times New Roman"/>
          <w:i/>
        </w:rPr>
        <w:t xml:space="preserve">tudents, </w:t>
      </w:r>
      <w:r w:rsidRPr="00CE0F96">
        <w:rPr>
          <w:rFonts w:cs="Times New Roman"/>
        </w:rPr>
        <w:t>Publications of the International Labour Office, 2004, 23.</w:t>
      </w:r>
    </w:p>
  </w:footnote>
  <w:footnote w:id="67">
    <w:p w14:paraId="1D049383" w14:textId="372210F9" w:rsidR="0023119F" w:rsidRPr="00CE0F96" w:rsidRDefault="0023119F" w:rsidP="00CE0F96">
      <w:pPr>
        <w:pStyle w:val="FootnoteText"/>
        <w:rPr>
          <w:rFonts w:cs="Times New Roman"/>
        </w:rPr>
      </w:pPr>
      <w:r w:rsidRPr="00CE0F96">
        <w:rPr>
          <w:rStyle w:val="FootnoteReference"/>
          <w:rFonts w:cs="Times New Roman"/>
        </w:rPr>
        <w:footnoteRef/>
      </w:r>
      <w:r w:rsidRPr="00CE0F96">
        <w:rPr>
          <w:rFonts w:cs="Times New Roman"/>
        </w:rPr>
        <w:t xml:space="preserve"> International Labour Organization, </w:t>
      </w:r>
      <w:r w:rsidRPr="00CE0F96">
        <w:rPr>
          <w:rFonts w:cs="Times New Roman"/>
          <w:i/>
        </w:rPr>
        <w:t xml:space="preserve">Child Labour: A </w:t>
      </w:r>
      <w:r>
        <w:rPr>
          <w:rFonts w:cs="Times New Roman"/>
          <w:i/>
        </w:rPr>
        <w:t>T</w:t>
      </w:r>
      <w:r w:rsidRPr="00CE0F96">
        <w:rPr>
          <w:rFonts w:cs="Times New Roman"/>
          <w:i/>
        </w:rPr>
        <w:t xml:space="preserve">extbook for </w:t>
      </w:r>
      <w:r>
        <w:rPr>
          <w:rFonts w:cs="Times New Roman"/>
          <w:i/>
        </w:rPr>
        <w:t>U</w:t>
      </w:r>
      <w:r w:rsidRPr="00CE0F96">
        <w:rPr>
          <w:rFonts w:cs="Times New Roman"/>
          <w:i/>
        </w:rPr>
        <w:t xml:space="preserve">niversity </w:t>
      </w:r>
      <w:r>
        <w:rPr>
          <w:rFonts w:cs="Times New Roman"/>
          <w:i/>
        </w:rPr>
        <w:t>S</w:t>
      </w:r>
      <w:r w:rsidRPr="00CE0F96">
        <w:rPr>
          <w:rFonts w:cs="Times New Roman"/>
          <w:i/>
        </w:rPr>
        <w:t>tudents,</w:t>
      </w:r>
      <w:r w:rsidRPr="00CE0F96">
        <w:rPr>
          <w:rFonts w:cs="Times New Roman"/>
        </w:rPr>
        <w:t xml:space="preserve"> 23.</w:t>
      </w:r>
    </w:p>
  </w:footnote>
  <w:footnote w:id="68">
    <w:p w14:paraId="539BD17F" w14:textId="1D64E6F8" w:rsidR="0023119F" w:rsidRPr="00CE0F96" w:rsidRDefault="0023119F" w:rsidP="00CE0F96">
      <w:pPr>
        <w:pStyle w:val="FootnoteText"/>
        <w:rPr>
          <w:rFonts w:cs="Times New Roman"/>
        </w:rPr>
      </w:pPr>
      <w:r w:rsidRPr="00CE0F96">
        <w:rPr>
          <w:rStyle w:val="FootnoteReference"/>
          <w:rFonts w:cs="Times New Roman"/>
        </w:rPr>
        <w:footnoteRef/>
      </w:r>
      <w:r w:rsidRPr="00CE0F96">
        <w:rPr>
          <w:rFonts w:cs="Times New Roman"/>
        </w:rPr>
        <w:t xml:space="preserve"> Business Dictionary, Web Finance Inc, 2019.</w:t>
      </w:r>
    </w:p>
  </w:footnote>
  <w:footnote w:id="69">
    <w:p w14:paraId="12AA9521" w14:textId="4F544964" w:rsidR="0023119F" w:rsidRPr="00CE0F96" w:rsidRDefault="0023119F" w:rsidP="00CE0F96">
      <w:pPr>
        <w:pStyle w:val="FootnoteText"/>
        <w:rPr>
          <w:rFonts w:cs="Times New Roman"/>
        </w:rPr>
      </w:pPr>
      <w:r w:rsidRPr="00CE0F96">
        <w:rPr>
          <w:rStyle w:val="FootnoteReference"/>
          <w:rFonts w:cs="Times New Roman"/>
        </w:rPr>
        <w:footnoteRef/>
      </w:r>
      <w:r w:rsidRPr="00CE0F96">
        <w:rPr>
          <w:rFonts w:cs="Times New Roman"/>
        </w:rPr>
        <w:t xml:space="preserve"> </w:t>
      </w:r>
      <w:r w:rsidRPr="00CE0F96">
        <w:rPr>
          <w:rFonts w:cs="Times New Roman"/>
        </w:rPr>
        <w:t>Collete A, ‘The Invisible Child Worker in Kenya’, 66.</w:t>
      </w:r>
    </w:p>
  </w:footnote>
  <w:footnote w:id="70">
    <w:p w14:paraId="1BC0C4DD" w14:textId="4FED4BCB" w:rsidR="0023119F" w:rsidRPr="00CE0F96" w:rsidRDefault="0023119F" w:rsidP="00CE0F96">
      <w:pPr>
        <w:pStyle w:val="FootnoteText"/>
        <w:rPr>
          <w:rFonts w:cs="Times New Roman"/>
        </w:rPr>
      </w:pPr>
      <w:r w:rsidRPr="00CE0F96">
        <w:rPr>
          <w:rStyle w:val="FootnoteReference"/>
          <w:rFonts w:cs="Times New Roman"/>
        </w:rPr>
        <w:footnoteRef/>
      </w:r>
      <w:r w:rsidRPr="00CE0F96">
        <w:rPr>
          <w:rFonts w:cs="Times New Roman"/>
        </w:rPr>
        <w:t xml:space="preserve"> International Labour Organization, </w:t>
      </w:r>
      <w:r w:rsidRPr="00CE0F96">
        <w:rPr>
          <w:rFonts w:cs="Times New Roman"/>
          <w:i/>
        </w:rPr>
        <w:t xml:space="preserve">Global Estimates of Child Labour: Results and </w:t>
      </w:r>
      <w:r>
        <w:rPr>
          <w:rFonts w:cs="Times New Roman"/>
          <w:i/>
        </w:rPr>
        <w:t>T</w:t>
      </w:r>
      <w:r w:rsidRPr="00CE0F96">
        <w:rPr>
          <w:rFonts w:cs="Times New Roman"/>
          <w:i/>
        </w:rPr>
        <w:t xml:space="preserve">rends, 2012-2016, </w:t>
      </w:r>
      <w:r w:rsidRPr="00CE0F96">
        <w:rPr>
          <w:rFonts w:cs="Times New Roman"/>
        </w:rPr>
        <w:t>12.</w:t>
      </w:r>
    </w:p>
  </w:footnote>
  <w:footnote w:id="71">
    <w:p w14:paraId="4D4D0FF3" w14:textId="4E2CB021" w:rsidR="0023119F" w:rsidRPr="00CE0F96" w:rsidRDefault="0023119F" w:rsidP="00CE0F96">
      <w:pPr>
        <w:pStyle w:val="FootnoteText"/>
        <w:rPr>
          <w:rFonts w:cs="Times New Roman"/>
        </w:rPr>
      </w:pPr>
      <w:r w:rsidRPr="00CE0F96">
        <w:rPr>
          <w:rStyle w:val="FootnoteReference"/>
          <w:rFonts w:cs="Times New Roman"/>
        </w:rPr>
        <w:footnoteRef/>
      </w:r>
      <w:r w:rsidRPr="00CE0F96">
        <w:rPr>
          <w:rFonts w:cs="Times New Roman"/>
        </w:rPr>
        <w:t xml:space="preserve"> International Labour Organization, </w:t>
      </w:r>
      <w:r w:rsidRPr="00CE0F96">
        <w:rPr>
          <w:rFonts w:cs="Times New Roman"/>
          <w:i/>
        </w:rPr>
        <w:t xml:space="preserve">Global Estimates of Child Labour: Results and </w:t>
      </w:r>
      <w:r>
        <w:rPr>
          <w:rFonts w:cs="Times New Roman"/>
          <w:i/>
        </w:rPr>
        <w:t>T</w:t>
      </w:r>
      <w:r w:rsidRPr="00CE0F96">
        <w:rPr>
          <w:rFonts w:cs="Times New Roman"/>
          <w:i/>
        </w:rPr>
        <w:t xml:space="preserve">rends, 2012-2016, </w:t>
      </w:r>
      <w:r w:rsidRPr="00CE0F96">
        <w:rPr>
          <w:rFonts w:cs="Times New Roman"/>
        </w:rPr>
        <w:t>13.</w:t>
      </w:r>
    </w:p>
  </w:footnote>
  <w:footnote w:id="72">
    <w:p w14:paraId="2069C9ED" w14:textId="138305B2" w:rsidR="0023119F" w:rsidRPr="00CE0F96" w:rsidRDefault="0023119F" w:rsidP="00CE0F96">
      <w:pPr>
        <w:pStyle w:val="FootnoteText"/>
        <w:rPr>
          <w:rFonts w:cs="Times New Roman"/>
        </w:rPr>
      </w:pPr>
      <w:r w:rsidRPr="00CE0F96">
        <w:rPr>
          <w:rStyle w:val="FootnoteReference"/>
          <w:rFonts w:cs="Times New Roman"/>
        </w:rPr>
        <w:footnoteRef/>
      </w:r>
      <w:r w:rsidRPr="00CE0F96">
        <w:rPr>
          <w:rFonts w:cs="Times New Roman"/>
        </w:rPr>
        <w:t xml:space="preserve"> Preamble, </w:t>
      </w:r>
      <w:r w:rsidRPr="00CE0F96">
        <w:rPr>
          <w:rFonts w:cs="Times New Roman"/>
          <w:i/>
        </w:rPr>
        <w:t xml:space="preserve">Worst Forms of Child Labour Convention, </w:t>
      </w:r>
      <w:r w:rsidRPr="00CE0F96">
        <w:rPr>
          <w:rFonts w:cs="Times New Roman"/>
        </w:rPr>
        <w:t>17 June 1999, C182</w:t>
      </w:r>
      <w:r>
        <w:rPr>
          <w:rFonts w:cs="Times New Roman"/>
        </w:rPr>
        <w:t>.</w:t>
      </w:r>
    </w:p>
  </w:footnote>
  <w:footnote w:id="73">
    <w:p w14:paraId="15744B1D" w14:textId="2A121A2D" w:rsidR="0023119F" w:rsidRPr="00292177" w:rsidRDefault="0023119F" w:rsidP="00CE0F96">
      <w:pPr>
        <w:pStyle w:val="FootnoteText"/>
        <w:rPr>
          <w:rFonts w:cs="Times New Roman"/>
          <w:iCs/>
        </w:rPr>
      </w:pPr>
      <w:r w:rsidRPr="00CE0F96">
        <w:rPr>
          <w:rStyle w:val="FootnoteReference"/>
          <w:rFonts w:cs="Times New Roman"/>
        </w:rPr>
        <w:footnoteRef/>
      </w:r>
      <w:r w:rsidRPr="00CE0F96">
        <w:rPr>
          <w:rFonts w:cs="Times New Roman"/>
        </w:rPr>
        <w:t xml:space="preserve"> Article 3, </w:t>
      </w:r>
      <w:r w:rsidRPr="00CE0F96">
        <w:rPr>
          <w:rFonts w:cs="Times New Roman"/>
          <w:i/>
        </w:rPr>
        <w:t>Worst Forms of Child Labour Convention</w:t>
      </w:r>
      <w:r>
        <w:rPr>
          <w:rFonts w:cs="Times New Roman"/>
          <w:i/>
        </w:rPr>
        <w:t xml:space="preserve">, </w:t>
      </w:r>
      <w:r w:rsidRPr="00CE0F96">
        <w:rPr>
          <w:rFonts w:cs="Times New Roman"/>
        </w:rPr>
        <w:t>17 June 1999, C182</w:t>
      </w:r>
      <w:r>
        <w:rPr>
          <w:rFonts w:cs="Times New Roman"/>
        </w:rPr>
        <w:t>.</w:t>
      </w:r>
    </w:p>
  </w:footnote>
  <w:footnote w:id="74">
    <w:p w14:paraId="29724BFD" w14:textId="4DCFF521" w:rsidR="0023119F" w:rsidRPr="00CE0F96" w:rsidRDefault="0023119F" w:rsidP="00CE0F96">
      <w:pPr>
        <w:pStyle w:val="FootnoteText"/>
        <w:rPr>
          <w:rFonts w:cs="Times New Roman"/>
        </w:rPr>
      </w:pPr>
      <w:r w:rsidRPr="00CE0F96">
        <w:rPr>
          <w:rStyle w:val="FootnoteReference"/>
          <w:rFonts w:cs="Times New Roman"/>
        </w:rPr>
        <w:footnoteRef/>
      </w:r>
      <w:r w:rsidRPr="00CE0F96">
        <w:rPr>
          <w:rFonts w:cs="Times New Roman"/>
        </w:rPr>
        <w:t xml:space="preserve"> Article 3(d), </w:t>
      </w:r>
      <w:r w:rsidRPr="00CE0F96">
        <w:rPr>
          <w:rFonts w:cs="Times New Roman"/>
          <w:i/>
        </w:rPr>
        <w:t>Worst Forms of Child Labour Convention</w:t>
      </w:r>
      <w:r>
        <w:rPr>
          <w:rFonts w:cs="Times New Roman"/>
          <w:i/>
        </w:rPr>
        <w:t xml:space="preserve">, </w:t>
      </w:r>
      <w:r w:rsidRPr="00CE0F96">
        <w:rPr>
          <w:rFonts w:cs="Times New Roman"/>
        </w:rPr>
        <w:t>17 June 1999, C182</w:t>
      </w:r>
      <w:r>
        <w:rPr>
          <w:rFonts w:cs="Times New Roman"/>
        </w:rPr>
        <w:t>.</w:t>
      </w:r>
    </w:p>
  </w:footnote>
  <w:footnote w:id="75">
    <w:p w14:paraId="20D9E215" w14:textId="34EB8611" w:rsidR="0023119F" w:rsidRPr="00CE0F96" w:rsidRDefault="0023119F" w:rsidP="00CE0F96">
      <w:pPr>
        <w:pStyle w:val="FootnoteText"/>
        <w:rPr>
          <w:rFonts w:cs="Times New Roman"/>
        </w:rPr>
      </w:pPr>
      <w:r w:rsidRPr="00CE0F96">
        <w:rPr>
          <w:rStyle w:val="FootnoteReference"/>
          <w:rFonts w:cs="Times New Roman"/>
        </w:rPr>
        <w:footnoteRef/>
      </w:r>
      <w:r w:rsidRPr="00CE0F96">
        <w:rPr>
          <w:rFonts w:cs="Times New Roman"/>
        </w:rPr>
        <w:t xml:space="preserve"> Article 6, </w:t>
      </w:r>
      <w:r w:rsidRPr="00CE0F96">
        <w:rPr>
          <w:rFonts w:cs="Times New Roman"/>
          <w:i/>
        </w:rPr>
        <w:t>Worst Forms of Child Labour Convention</w:t>
      </w:r>
      <w:r>
        <w:rPr>
          <w:rFonts w:cs="Times New Roman"/>
          <w:i/>
        </w:rPr>
        <w:t xml:space="preserve">, </w:t>
      </w:r>
      <w:r w:rsidRPr="00CE0F96">
        <w:rPr>
          <w:rFonts w:cs="Times New Roman"/>
        </w:rPr>
        <w:t>17 June 1999, C182</w:t>
      </w:r>
      <w:r>
        <w:rPr>
          <w:rFonts w:cs="Times New Roman"/>
        </w:rPr>
        <w:t>.</w:t>
      </w:r>
    </w:p>
  </w:footnote>
  <w:footnote w:id="76">
    <w:p w14:paraId="61C309CE" w14:textId="1F7EA7D4" w:rsidR="0023119F" w:rsidRPr="00CE0F96" w:rsidRDefault="0023119F" w:rsidP="00CE0F96">
      <w:pPr>
        <w:pStyle w:val="FootnoteText"/>
        <w:rPr>
          <w:rFonts w:cs="Times New Roman"/>
        </w:rPr>
      </w:pPr>
      <w:r w:rsidRPr="00CE0F96">
        <w:rPr>
          <w:rStyle w:val="FootnoteReference"/>
          <w:rFonts w:cs="Times New Roman"/>
        </w:rPr>
        <w:footnoteRef/>
      </w:r>
      <w:r w:rsidRPr="00CE0F96">
        <w:rPr>
          <w:rFonts w:cs="Times New Roman"/>
        </w:rPr>
        <w:t xml:space="preserve"> International Labour Organization, </w:t>
      </w:r>
      <w:r w:rsidRPr="00CE0F96">
        <w:rPr>
          <w:rFonts w:cs="Times New Roman"/>
          <w:i/>
        </w:rPr>
        <w:t xml:space="preserve">Global Estimates of Child Labour: Results and </w:t>
      </w:r>
      <w:r>
        <w:rPr>
          <w:rFonts w:cs="Times New Roman"/>
          <w:i/>
        </w:rPr>
        <w:t>T</w:t>
      </w:r>
      <w:r w:rsidRPr="00CE0F96">
        <w:rPr>
          <w:rFonts w:cs="Times New Roman"/>
          <w:i/>
        </w:rPr>
        <w:t>rends, 2012-2016</w:t>
      </w:r>
      <w:r w:rsidRPr="00CE0F96">
        <w:rPr>
          <w:rFonts w:cs="Times New Roman"/>
        </w:rPr>
        <w:t>, 13.</w:t>
      </w:r>
    </w:p>
  </w:footnote>
  <w:footnote w:id="77">
    <w:p w14:paraId="125C1D4C" w14:textId="0DD7B8AF" w:rsidR="0023119F" w:rsidRPr="00CE0F96" w:rsidRDefault="0023119F" w:rsidP="00CE0F96">
      <w:pPr>
        <w:pStyle w:val="FootnoteText"/>
        <w:rPr>
          <w:rFonts w:cs="Times New Roman"/>
        </w:rPr>
      </w:pPr>
      <w:r w:rsidRPr="00CE0F96">
        <w:rPr>
          <w:rStyle w:val="FootnoteReference"/>
          <w:rFonts w:cs="Times New Roman"/>
        </w:rPr>
        <w:footnoteRef/>
      </w:r>
      <w:r w:rsidRPr="00CE0F96">
        <w:rPr>
          <w:rFonts w:cs="Times New Roman"/>
        </w:rPr>
        <w:t xml:space="preserve"> International Labour Organization, </w:t>
      </w:r>
      <w:r w:rsidRPr="00CE0F96">
        <w:rPr>
          <w:rFonts w:cs="Times New Roman"/>
          <w:i/>
        </w:rPr>
        <w:t>Global Estimates of Child Labour: Results and trends, 2012-2016</w:t>
      </w:r>
      <w:r w:rsidRPr="00CE0F96">
        <w:rPr>
          <w:rFonts w:cs="Times New Roman"/>
        </w:rPr>
        <w:t>, 13.</w:t>
      </w:r>
    </w:p>
  </w:footnote>
  <w:footnote w:id="78">
    <w:p w14:paraId="72DCB0F1" w14:textId="27D4BBB0" w:rsidR="0023119F" w:rsidRPr="00CE0F96" w:rsidRDefault="0023119F" w:rsidP="00CE0F96">
      <w:pPr>
        <w:pStyle w:val="FootnoteText"/>
        <w:rPr>
          <w:rFonts w:cs="Times New Roman"/>
        </w:rPr>
      </w:pPr>
      <w:r w:rsidRPr="00CE0F96">
        <w:rPr>
          <w:rStyle w:val="FootnoteReference"/>
          <w:rFonts w:cs="Times New Roman"/>
        </w:rPr>
        <w:footnoteRef/>
      </w:r>
      <w:r w:rsidRPr="00CE0F96">
        <w:rPr>
          <w:rFonts w:cs="Times New Roman"/>
        </w:rPr>
        <w:t xml:space="preserve"> International Labour Organization, </w:t>
      </w:r>
      <w:r w:rsidRPr="00CE0F96">
        <w:rPr>
          <w:rFonts w:cs="Times New Roman"/>
          <w:i/>
        </w:rPr>
        <w:t xml:space="preserve">Child Labour: A textbook for university students, </w:t>
      </w:r>
      <w:r w:rsidRPr="00CE0F96">
        <w:rPr>
          <w:rFonts w:cs="Times New Roman"/>
        </w:rPr>
        <w:t>81.</w:t>
      </w:r>
    </w:p>
  </w:footnote>
  <w:footnote w:id="79">
    <w:p w14:paraId="177D0092" w14:textId="27310590" w:rsidR="0023119F" w:rsidRPr="00CE0F96" w:rsidRDefault="0023119F" w:rsidP="00CE0F96">
      <w:pPr>
        <w:pStyle w:val="FootnoteText"/>
        <w:rPr>
          <w:rFonts w:cs="Times New Roman"/>
        </w:rPr>
      </w:pPr>
      <w:r w:rsidRPr="00CE0F96">
        <w:rPr>
          <w:rStyle w:val="FootnoteReference"/>
          <w:rFonts w:cs="Times New Roman"/>
        </w:rPr>
        <w:footnoteRef/>
      </w:r>
      <w:r w:rsidRPr="00CE0F96">
        <w:rPr>
          <w:rFonts w:cs="Times New Roman"/>
        </w:rPr>
        <w:t xml:space="preserve"> International Labour Organization, </w:t>
      </w:r>
      <w:r w:rsidRPr="00CE0F96">
        <w:rPr>
          <w:rFonts w:cs="Times New Roman"/>
          <w:i/>
        </w:rPr>
        <w:t xml:space="preserve">Child Labour: A textbook for university students, </w:t>
      </w:r>
      <w:r w:rsidRPr="00CE0F96">
        <w:rPr>
          <w:rFonts w:cs="Times New Roman"/>
        </w:rPr>
        <w:t>81.</w:t>
      </w:r>
    </w:p>
  </w:footnote>
  <w:footnote w:id="80">
    <w:p w14:paraId="318B8D9F" w14:textId="1EF95495" w:rsidR="0023119F" w:rsidRPr="00CE0F96" w:rsidRDefault="0023119F" w:rsidP="00CE0F96">
      <w:pPr>
        <w:pStyle w:val="FootnoteText"/>
        <w:rPr>
          <w:rFonts w:cs="Times New Roman"/>
        </w:rPr>
      </w:pPr>
      <w:r w:rsidRPr="00CE0F96">
        <w:rPr>
          <w:rStyle w:val="FootnoteReference"/>
          <w:rFonts w:cs="Times New Roman"/>
        </w:rPr>
        <w:footnoteRef/>
      </w:r>
      <w:r w:rsidRPr="00CE0F96">
        <w:rPr>
          <w:rFonts w:cs="Times New Roman"/>
        </w:rPr>
        <w:t xml:space="preserve"> </w:t>
      </w:r>
      <w:r>
        <w:rPr>
          <w:rFonts w:cs="Times New Roman"/>
        </w:rPr>
        <w:t xml:space="preserve">Causes of child labour - </w:t>
      </w:r>
      <w:hyperlink r:id="rId7" w:history="1">
        <w:r w:rsidRPr="00021D29">
          <w:rPr>
            <w:rStyle w:val="Hyperlink"/>
            <w:rFonts w:cs="Times New Roman"/>
          </w:rPr>
          <w:t>https://www.ilo.org/moscow/areas-of-work/child-labour/WCMS_248984/lang--en/index.htm</w:t>
        </w:r>
      </w:hyperlink>
      <w:r w:rsidRPr="00CE0F96">
        <w:rPr>
          <w:rFonts w:cs="Times New Roman"/>
        </w:rPr>
        <w:t xml:space="preserve"> on 15 May 2019.</w:t>
      </w:r>
    </w:p>
  </w:footnote>
  <w:footnote w:id="81">
    <w:p w14:paraId="5492525C" w14:textId="6C006557" w:rsidR="0023119F" w:rsidRPr="00CE0F96" w:rsidRDefault="0023119F" w:rsidP="00CE0F96">
      <w:pPr>
        <w:pStyle w:val="FootnoteText"/>
        <w:rPr>
          <w:rFonts w:cs="Times New Roman"/>
        </w:rPr>
      </w:pPr>
      <w:r w:rsidRPr="00CE0F96">
        <w:rPr>
          <w:rStyle w:val="FootnoteReference"/>
          <w:rFonts w:cs="Times New Roman"/>
        </w:rPr>
        <w:footnoteRef/>
      </w:r>
      <w:r w:rsidRPr="00CE0F96">
        <w:rPr>
          <w:rFonts w:cs="Times New Roman"/>
        </w:rPr>
        <w:t xml:space="preserve"> Ministry of Finance and Planning of the Republic of Kenya, </w:t>
      </w:r>
      <w:r w:rsidRPr="00CE0F96">
        <w:rPr>
          <w:rFonts w:cs="Times New Roman"/>
          <w:i/>
          <w:iCs/>
        </w:rPr>
        <w:t xml:space="preserve">The 1998/99 Child Labour Report Kenya, </w:t>
      </w:r>
      <w:r w:rsidRPr="00CE0F96">
        <w:rPr>
          <w:rFonts w:cs="Times New Roman"/>
        </w:rPr>
        <w:t>September 2001, 11.</w:t>
      </w:r>
    </w:p>
  </w:footnote>
  <w:footnote w:id="82">
    <w:p w14:paraId="0A3F8E94" w14:textId="746578FD" w:rsidR="0023119F" w:rsidRPr="00CE0F96" w:rsidRDefault="0023119F" w:rsidP="00CE0F96">
      <w:pPr>
        <w:pStyle w:val="FootnoteText"/>
        <w:rPr>
          <w:rFonts w:cs="Times New Roman"/>
        </w:rPr>
      </w:pPr>
      <w:r w:rsidRPr="00CE0F96">
        <w:rPr>
          <w:rStyle w:val="FootnoteReference"/>
          <w:rFonts w:cs="Times New Roman"/>
        </w:rPr>
        <w:footnoteRef/>
      </w:r>
      <w:r w:rsidRPr="00CE0F96">
        <w:rPr>
          <w:rFonts w:cs="Times New Roman"/>
        </w:rPr>
        <w:t xml:space="preserve"> International Labour Organization, </w:t>
      </w:r>
      <w:r w:rsidRPr="00CE0F96">
        <w:rPr>
          <w:rFonts w:cs="Times New Roman"/>
          <w:i/>
        </w:rPr>
        <w:t xml:space="preserve">Child Labour: A Textbook for University Students, </w:t>
      </w:r>
      <w:r w:rsidRPr="00CE0F96">
        <w:rPr>
          <w:rFonts w:cs="Times New Roman"/>
        </w:rPr>
        <w:t>84.</w:t>
      </w:r>
    </w:p>
  </w:footnote>
  <w:footnote w:id="83">
    <w:p w14:paraId="434D6F86" w14:textId="31BF178F" w:rsidR="0023119F" w:rsidRPr="00CE0F96" w:rsidRDefault="0023119F" w:rsidP="00CE0F96">
      <w:pPr>
        <w:pStyle w:val="FootnoteText"/>
        <w:rPr>
          <w:rFonts w:cs="Times New Roman"/>
        </w:rPr>
      </w:pPr>
      <w:r w:rsidRPr="00CE0F96">
        <w:rPr>
          <w:rStyle w:val="FootnoteReference"/>
          <w:rFonts w:cs="Times New Roman"/>
        </w:rPr>
        <w:footnoteRef/>
      </w:r>
      <w:r w:rsidRPr="00CE0F96">
        <w:rPr>
          <w:rFonts w:cs="Times New Roman"/>
        </w:rPr>
        <w:t xml:space="preserve"> International Labour Organization, </w:t>
      </w:r>
      <w:r w:rsidRPr="00CE0F96">
        <w:rPr>
          <w:rFonts w:cs="Times New Roman"/>
          <w:i/>
        </w:rPr>
        <w:t xml:space="preserve">Child Labour: A Textbook for University Students, </w:t>
      </w:r>
      <w:r w:rsidRPr="00CE0F96">
        <w:rPr>
          <w:rFonts w:cs="Times New Roman"/>
        </w:rPr>
        <w:t>84.</w:t>
      </w:r>
    </w:p>
  </w:footnote>
  <w:footnote w:id="84">
    <w:p w14:paraId="0CBC4485" w14:textId="0AF790BC" w:rsidR="0023119F" w:rsidRPr="00CE0F96" w:rsidRDefault="0023119F" w:rsidP="00CE0F96">
      <w:pPr>
        <w:pStyle w:val="FootnoteText"/>
        <w:rPr>
          <w:rFonts w:cs="Times New Roman"/>
        </w:rPr>
      </w:pPr>
      <w:r w:rsidRPr="00CE0F96">
        <w:rPr>
          <w:rStyle w:val="FootnoteReference"/>
          <w:rFonts w:cs="Times New Roman"/>
        </w:rPr>
        <w:footnoteRef/>
      </w:r>
      <w:r w:rsidRPr="00CE0F96">
        <w:rPr>
          <w:rFonts w:cs="Times New Roman"/>
        </w:rPr>
        <w:t xml:space="preserve"> International Labour Organization, </w:t>
      </w:r>
      <w:r w:rsidRPr="00CE0F96">
        <w:rPr>
          <w:rFonts w:cs="Times New Roman"/>
          <w:i/>
        </w:rPr>
        <w:t xml:space="preserve">Child Labour: A Textbook for University Students, </w:t>
      </w:r>
      <w:r w:rsidRPr="00CE0F96">
        <w:rPr>
          <w:rFonts w:cs="Times New Roman"/>
        </w:rPr>
        <w:t>84.</w:t>
      </w:r>
    </w:p>
  </w:footnote>
  <w:footnote w:id="85">
    <w:p w14:paraId="2D9D57D1" w14:textId="56783039" w:rsidR="0023119F" w:rsidRPr="00CE0F96" w:rsidRDefault="0023119F" w:rsidP="00CE0F96">
      <w:pPr>
        <w:pStyle w:val="FootnoteText"/>
        <w:rPr>
          <w:rFonts w:cs="Times New Roman"/>
        </w:rPr>
      </w:pPr>
      <w:r w:rsidRPr="00CE0F96">
        <w:rPr>
          <w:rStyle w:val="FootnoteReference"/>
          <w:rFonts w:cs="Times New Roman"/>
        </w:rPr>
        <w:footnoteRef/>
      </w:r>
      <w:r w:rsidRPr="00CE0F96">
        <w:rPr>
          <w:rFonts w:cs="Times New Roman"/>
        </w:rPr>
        <w:t xml:space="preserve"> </w:t>
      </w:r>
      <w:bookmarkStart w:id="32" w:name="_Hlk21033361"/>
      <w:r w:rsidRPr="00CE0F96">
        <w:rPr>
          <w:rFonts w:cs="Times New Roman"/>
        </w:rPr>
        <w:t xml:space="preserve">International Labour Organization, </w:t>
      </w:r>
      <w:r w:rsidRPr="00CE0F96">
        <w:rPr>
          <w:rFonts w:cs="Times New Roman"/>
          <w:i/>
        </w:rPr>
        <w:t xml:space="preserve">Child Labour: A Textbook for University Students, </w:t>
      </w:r>
      <w:r w:rsidRPr="00CE0F96">
        <w:rPr>
          <w:rFonts w:cs="Times New Roman"/>
        </w:rPr>
        <w:t>86.</w:t>
      </w:r>
      <w:bookmarkEnd w:id="32"/>
    </w:p>
  </w:footnote>
  <w:footnote w:id="86">
    <w:p w14:paraId="5017C13E" w14:textId="02217CF7" w:rsidR="0023119F" w:rsidRDefault="0023119F">
      <w:pPr>
        <w:pStyle w:val="FootnoteText"/>
      </w:pPr>
      <w:r>
        <w:rPr>
          <w:rStyle w:val="FootnoteReference"/>
        </w:rPr>
        <w:footnoteRef/>
      </w:r>
      <w:r>
        <w:t xml:space="preserve"> International Labour Organization, </w:t>
      </w:r>
      <w:r>
        <w:rPr>
          <w:i/>
          <w:iCs/>
        </w:rPr>
        <w:t xml:space="preserve">Ending child labour by 2025: A review of policies and programmes, </w:t>
      </w:r>
      <w:r>
        <w:t>31.</w:t>
      </w:r>
    </w:p>
  </w:footnote>
  <w:footnote w:id="87">
    <w:p w14:paraId="3F2612AD" w14:textId="28935C34" w:rsidR="0023119F" w:rsidRPr="00CE0F96" w:rsidRDefault="0023119F" w:rsidP="00CE0F96">
      <w:pPr>
        <w:pStyle w:val="FootnoteText"/>
        <w:rPr>
          <w:rFonts w:cs="Times New Roman"/>
        </w:rPr>
      </w:pPr>
      <w:r w:rsidRPr="00CE0F96">
        <w:rPr>
          <w:rStyle w:val="FootnoteReference"/>
          <w:rFonts w:cs="Times New Roman"/>
        </w:rPr>
        <w:footnoteRef/>
      </w:r>
      <w:r w:rsidRPr="00CE0F96">
        <w:rPr>
          <w:rFonts w:cs="Times New Roman"/>
        </w:rPr>
        <w:t xml:space="preserve"> Ministry of Finance and Planning of the Republic of Kenya, </w:t>
      </w:r>
      <w:r w:rsidRPr="00CE0F96">
        <w:rPr>
          <w:rFonts w:cs="Times New Roman"/>
          <w:i/>
          <w:iCs/>
        </w:rPr>
        <w:t xml:space="preserve">The 1998/99 Child Labour Report Kenya, </w:t>
      </w:r>
      <w:r w:rsidRPr="00CE0F96">
        <w:rPr>
          <w:rFonts w:cs="Times New Roman"/>
        </w:rPr>
        <w:t>September 2001, xii.</w:t>
      </w:r>
    </w:p>
  </w:footnote>
  <w:footnote w:id="88">
    <w:p w14:paraId="122E82B7" w14:textId="6E683495" w:rsidR="0023119F" w:rsidRPr="00CE0F96" w:rsidRDefault="0023119F" w:rsidP="00CE0F96">
      <w:pPr>
        <w:pStyle w:val="FootnoteText"/>
        <w:rPr>
          <w:rFonts w:cs="Times New Roman"/>
        </w:rPr>
      </w:pPr>
      <w:r w:rsidRPr="00CE0F96">
        <w:rPr>
          <w:rStyle w:val="FootnoteReference"/>
          <w:rFonts w:cs="Times New Roman"/>
        </w:rPr>
        <w:footnoteRef/>
      </w:r>
      <w:r w:rsidRPr="00CE0F96">
        <w:rPr>
          <w:rFonts w:cs="Times New Roman"/>
        </w:rPr>
        <w:t xml:space="preserve"> Ministry of Finance and Planning of the Republic of Kenya, </w:t>
      </w:r>
      <w:r w:rsidRPr="00CE0F96">
        <w:rPr>
          <w:rFonts w:cs="Times New Roman"/>
          <w:i/>
          <w:iCs/>
        </w:rPr>
        <w:t xml:space="preserve">The 1998/99 Child Labour Report Kenya, </w:t>
      </w:r>
      <w:r w:rsidRPr="00CE0F96">
        <w:rPr>
          <w:rFonts w:cs="Times New Roman"/>
        </w:rPr>
        <w:t>September 2001, 1.</w:t>
      </w:r>
    </w:p>
  </w:footnote>
  <w:footnote w:id="89">
    <w:p w14:paraId="26DB3070" w14:textId="5E2E957E" w:rsidR="0023119F" w:rsidRPr="00CE0F96" w:rsidRDefault="0023119F" w:rsidP="00CE0F96">
      <w:pPr>
        <w:pStyle w:val="FootnoteText"/>
        <w:rPr>
          <w:rFonts w:cs="Times New Roman"/>
        </w:rPr>
      </w:pPr>
      <w:r w:rsidRPr="00CE0F96">
        <w:rPr>
          <w:rStyle w:val="FootnoteReference"/>
          <w:rFonts w:cs="Times New Roman"/>
        </w:rPr>
        <w:footnoteRef/>
      </w:r>
      <w:r w:rsidRPr="00CE0F96">
        <w:rPr>
          <w:rFonts w:cs="Times New Roman"/>
        </w:rPr>
        <w:t xml:space="preserve"> </w:t>
      </w:r>
      <w:r w:rsidRPr="00CE0F96">
        <w:rPr>
          <w:rFonts w:cs="Times New Roman"/>
        </w:rPr>
        <w:t xml:space="preserve">Ndanyi S, ‘God Was With Us:’ Child Labor in Colonial Kenya, 1922-1950s’ 3 </w:t>
      </w:r>
      <w:r w:rsidRPr="00CE0F96">
        <w:rPr>
          <w:rFonts w:cs="Times New Roman"/>
          <w:i/>
          <w:iCs/>
        </w:rPr>
        <w:t>Journal of Retracting Africa</w:t>
      </w:r>
      <w:r w:rsidRPr="00CE0F96">
        <w:rPr>
          <w:rFonts w:cs="Times New Roman"/>
        </w:rPr>
        <w:t xml:space="preserve"> 1, 2016,</w:t>
      </w:r>
      <w:r>
        <w:rPr>
          <w:rFonts w:cs="Times New Roman"/>
        </w:rPr>
        <w:t xml:space="preserve"> </w:t>
      </w:r>
      <w:r w:rsidRPr="00CE0F96">
        <w:rPr>
          <w:rFonts w:cs="Times New Roman"/>
        </w:rPr>
        <w:t>8.</w:t>
      </w:r>
    </w:p>
  </w:footnote>
  <w:footnote w:id="90">
    <w:p w14:paraId="7D2A3F8F" w14:textId="161FE0F6" w:rsidR="0023119F" w:rsidRPr="00CE0F96" w:rsidRDefault="0023119F" w:rsidP="00CE0F96">
      <w:pPr>
        <w:pStyle w:val="FootnoteText"/>
        <w:rPr>
          <w:rFonts w:cs="Times New Roman"/>
        </w:rPr>
      </w:pPr>
      <w:r w:rsidRPr="00CE0F96">
        <w:rPr>
          <w:rStyle w:val="FootnoteReference"/>
          <w:rFonts w:cs="Times New Roman"/>
        </w:rPr>
        <w:footnoteRef/>
      </w:r>
      <w:r w:rsidRPr="00CE0F96">
        <w:rPr>
          <w:rFonts w:cs="Times New Roman"/>
        </w:rPr>
        <w:t xml:space="preserve"> </w:t>
      </w:r>
      <w:r w:rsidRPr="00CE0F96">
        <w:rPr>
          <w:rFonts w:cs="Times New Roman"/>
        </w:rPr>
        <w:t>Ndanyi, ‘God Was With Us:’ Child Labor in Colonial Kenya, 1922-1950s,’ 8.</w:t>
      </w:r>
    </w:p>
  </w:footnote>
  <w:footnote w:id="91">
    <w:p w14:paraId="377001FE" w14:textId="1442CF58" w:rsidR="0023119F" w:rsidRPr="00CE0F96" w:rsidRDefault="0023119F" w:rsidP="00CE0F96">
      <w:pPr>
        <w:pStyle w:val="FootnoteText"/>
        <w:rPr>
          <w:rFonts w:cs="Times New Roman"/>
        </w:rPr>
      </w:pPr>
      <w:r w:rsidRPr="00CE0F96">
        <w:rPr>
          <w:rStyle w:val="FootnoteReference"/>
          <w:rFonts w:cs="Times New Roman"/>
        </w:rPr>
        <w:footnoteRef/>
      </w:r>
      <w:r w:rsidRPr="00CE0F96">
        <w:rPr>
          <w:rFonts w:cs="Times New Roman"/>
        </w:rPr>
        <w:t xml:space="preserve"> </w:t>
      </w:r>
      <w:r w:rsidRPr="00CE0F96">
        <w:rPr>
          <w:rFonts w:cs="Times New Roman"/>
        </w:rPr>
        <w:t>Ndanyi, ‘God Was With Us:’ Child Labor in Colonial Kenya, 1922-1950s,’ 8.</w:t>
      </w:r>
    </w:p>
  </w:footnote>
  <w:footnote w:id="92">
    <w:p w14:paraId="34B7740F" w14:textId="0AC17228" w:rsidR="0023119F" w:rsidRPr="00CE0F96" w:rsidRDefault="0023119F" w:rsidP="00CE0F96">
      <w:pPr>
        <w:pStyle w:val="FootnoteText"/>
        <w:rPr>
          <w:rFonts w:cs="Times New Roman"/>
        </w:rPr>
      </w:pPr>
      <w:r w:rsidRPr="00CE0F96">
        <w:rPr>
          <w:rStyle w:val="FootnoteReference"/>
          <w:rFonts w:cs="Times New Roman"/>
        </w:rPr>
        <w:footnoteRef/>
      </w:r>
      <w:r w:rsidRPr="00CE0F96">
        <w:rPr>
          <w:rFonts w:cs="Times New Roman"/>
        </w:rPr>
        <w:t xml:space="preserve"> Section 28(3)(b), </w:t>
      </w:r>
      <w:r w:rsidRPr="00CE0F96">
        <w:rPr>
          <w:rFonts w:cs="Times New Roman"/>
          <w:i/>
          <w:iCs/>
        </w:rPr>
        <w:t xml:space="preserve">Ordinance No. II </w:t>
      </w:r>
      <w:r w:rsidRPr="00CE0F96">
        <w:rPr>
          <w:rFonts w:cs="Times New Roman"/>
        </w:rPr>
        <w:t>(1938).</w:t>
      </w:r>
    </w:p>
  </w:footnote>
  <w:footnote w:id="93">
    <w:p w14:paraId="51DB6D77" w14:textId="62192E32" w:rsidR="0023119F" w:rsidRPr="00CE0F96" w:rsidRDefault="0023119F" w:rsidP="00CE0F96">
      <w:pPr>
        <w:pStyle w:val="FootnoteText"/>
        <w:rPr>
          <w:rFonts w:cs="Times New Roman"/>
        </w:rPr>
      </w:pPr>
      <w:r w:rsidRPr="00CE0F96">
        <w:rPr>
          <w:rStyle w:val="FootnoteReference"/>
          <w:rFonts w:cs="Times New Roman"/>
        </w:rPr>
        <w:footnoteRef/>
      </w:r>
      <w:r w:rsidRPr="00CE0F96">
        <w:rPr>
          <w:rFonts w:cs="Times New Roman"/>
        </w:rPr>
        <w:t xml:space="preserve"> </w:t>
      </w:r>
      <w:r w:rsidRPr="00CE0F96">
        <w:rPr>
          <w:rFonts w:cs="Times New Roman"/>
        </w:rPr>
        <w:t>Ndanyi, ‘God Was With Us:’ Child Labor in Colonial Kenya, 1922-1950s,’ 9.</w:t>
      </w:r>
    </w:p>
  </w:footnote>
  <w:footnote w:id="94">
    <w:p w14:paraId="083EBAEE" w14:textId="5E48A8DD" w:rsidR="0023119F" w:rsidRPr="00CE0F96" w:rsidRDefault="0023119F" w:rsidP="00CE0F96">
      <w:pPr>
        <w:pStyle w:val="FootnoteText"/>
        <w:rPr>
          <w:rFonts w:cs="Times New Roman"/>
        </w:rPr>
      </w:pPr>
      <w:r w:rsidRPr="00CE0F96">
        <w:rPr>
          <w:rStyle w:val="FootnoteReference"/>
          <w:rFonts w:cs="Times New Roman"/>
        </w:rPr>
        <w:footnoteRef/>
      </w:r>
      <w:r w:rsidRPr="00CE0F96">
        <w:rPr>
          <w:rFonts w:cs="Times New Roman"/>
        </w:rPr>
        <w:t xml:space="preserve"> Article 53, </w:t>
      </w:r>
      <w:r w:rsidRPr="00CE0F96">
        <w:rPr>
          <w:rFonts w:cs="Times New Roman"/>
          <w:i/>
        </w:rPr>
        <w:t xml:space="preserve">Constitution of Kenya </w:t>
      </w:r>
      <w:r w:rsidRPr="00CE0F96">
        <w:rPr>
          <w:rFonts w:cs="Times New Roman"/>
        </w:rPr>
        <w:t>(2010).</w:t>
      </w:r>
    </w:p>
  </w:footnote>
  <w:footnote w:id="95">
    <w:p w14:paraId="6995F34E" w14:textId="24830FDC" w:rsidR="0023119F" w:rsidRPr="00CE0F96" w:rsidRDefault="0023119F" w:rsidP="00CE0F96">
      <w:pPr>
        <w:pStyle w:val="FootnoteText"/>
        <w:rPr>
          <w:rFonts w:cs="Times New Roman"/>
        </w:rPr>
      </w:pPr>
      <w:r w:rsidRPr="00CE0F96">
        <w:rPr>
          <w:rStyle w:val="FootnoteReference"/>
          <w:rFonts w:cs="Times New Roman"/>
        </w:rPr>
        <w:footnoteRef/>
      </w:r>
      <w:r w:rsidRPr="00CE0F96">
        <w:rPr>
          <w:rFonts w:cs="Times New Roman"/>
        </w:rPr>
        <w:t xml:space="preserve"> Article 53, </w:t>
      </w:r>
      <w:r w:rsidRPr="00CE0F96">
        <w:rPr>
          <w:rFonts w:cs="Times New Roman"/>
          <w:i/>
        </w:rPr>
        <w:t xml:space="preserve">Constitution of Kenya </w:t>
      </w:r>
      <w:r w:rsidRPr="00CE0F96">
        <w:rPr>
          <w:rFonts w:cs="Times New Roman"/>
        </w:rPr>
        <w:t>(2010).</w:t>
      </w:r>
    </w:p>
  </w:footnote>
  <w:footnote w:id="96">
    <w:p w14:paraId="38A3F60A" w14:textId="53044223" w:rsidR="0023119F" w:rsidRPr="00CE0F96" w:rsidRDefault="0023119F" w:rsidP="00CE0F96">
      <w:pPr>
        <w:pStyle w:val="FootnoteText"/>
        <w:rPr>
          <w:rFonts w:cs="Times New Roman"/>
        </w:rPr>
      </w:pPr>
      <w:r w:rsidRPr="00CE0F96">
        <w:rPr>
          <w:rStyle w:val="FootnoteReference"/>
          <w:rFonts w:cs="Times New Roman"/>
        </w:rPr>
        <w:footnoteRef/>
      </w:r>
      <w:r w:rsidRPr="00CE0F96">
        <w:rPr>
          <w:rFonts w:cs="Times New Roman"/>
        </w:rPr>
        <w:t xml:space="preserve"> Section 52, </w:t>
      </w:r>
      <w:r w:rsidRPr="00CE0F96">
        <w:rPr>
          <w:rFonts w:cs="Times New Roman"/>
          <w:i/>
        </w:rPr>
        <w:t xml:space="preserve">Employment Act </w:t>
      </w:r>
      <w:r w:rsidRPr="00CE0F96">
        <w:rPr>
          <w:rFonts w:cs="Times New Roman"/>
        </w:rPr>
        <w:t>(2007).</w:t>
      </w:r>
    </w:p>
  </w:footnote>
  <w:footnote w:id="97">
    <w:p w14:paraId="0522BD65" w14:textId="656A2309" w:rsidR="0023119F" w:rsidRPr="00CE0F96" w:rsidRDefault="0023119F" w:rsidP="00CE0F96">
      <w:pPr>
        <w:pStyle w:val="FootnoteText"/>
        <w:rPr>
          <w:rFonts w:cs="Times New Roman"/>
        </w:rPr>
      </w:pPr>
      <w:r w:rsidRPr="00CE0F96">
        <w:rPr>
          <w:rStyle w:val="FootnoteReference"/>
          <w:rFonts w:cs="Times New Roman"/>
        </w:rPr>
        <w:footnoteRef/>
      </w:r>
      <w:r w:rsidRPr="00CE0F96">
        <w:rPr>
          <w:rFonts w:cs="Times New Roman"/>
        </w:rPr>
        <w:t xml:space="preserve"> Section 56(1), </w:t>
      </w:r>
      <w:r w:rsidRPr="00CE0F96">
        <w:rPr>
          <w:rFonts w:cs="Times New Roman"/>
          <w:i/>
        </w:rPr>
        <w:t xml:space="preserve">Employment Act </w:t>
      </w:r>
      <w:r w:rsidRPr="00CE0F96">
        <w:rPr>
          <w:rFonts w:cs="Times New Roman"/>
        </w:rPr>
        <w:t>(2007).</w:t>
      </w:r>
    </w:p>
  </w:footnote>
  <w:footnote w:id="98">
    <w:p w14:paraId="20C8846A" w14:textId="33CF06CF" w:rsidR="0023119F" w:rsidRPr="00CE0F96" w:rsidRDefault="0023119F" w:rsidP="00CE0F96">
      <w:pPr>
        <w:pStyle w:val="FootnoteText"/>
        <w:rPr>
          <w:rFonts w:cs="Times New Roman"/>
        </w:rPr>
      </w:pPr>
      <w:r w:rsidRPr="00CE0F96">
        <w:rPr>
          <w:rStyle w:val="FootnoteReference"/>
          <w:rFonts w:cs="Times New Roman"/>
        </w:rPr>
        <w:footnoteRef/>
      </w:r>
      <w:r w:rsidRPr="00CE0F96">
        <w:rPr>
          <w:rFonts w:cs="Times New Roman"/>
        </w:rPr>
        <w:t xml:space="preserve"> Section 56(2), </w:t>
      </w:r>
      <w:r w:rsidRPr="00CE0F96">
        <w:rPr>
          <w:rFonts w:cs="Times New Roman"/>
          <w:i/>
        </w:rPr>
        <w:t xml:space="preserve">Employment Act </w:t>
      </w:r>
      <w:r w:rsidRPr="00CE0F96">
        <w:rPr>
          <w:rFonts w:cs="Times New Roman"/>
        </w:rPr>
        <w:t>(2007).</w:t>
      </w:r>
    </w:p>
  </w:footnote>
  <w:footnote w:id="99">
    <w:p w14:paraId="478C9D3D" w14:textId="2844F450" w:rsidR="0023119F" w:rsidRPr="00CE0F96" w:rsidRDefault="0023119F" w:rsidP="00CE0F96">
      <w:pPr>
        <w:pStyle w:val="FootnoteText"/>
        <w:rPr>
          <w:rFonts w:cs="Times New Roman"/>
        </w:rPr>
      </w:pPr>
      <w:r w:rsidRPr="00CE0F96">
        <w:rPr>
          <w:rStyle w:val="FootnoteReference"/>
          <w:rFonts w:cs="Times New Roman"/>
        </w:rPr>
        <w:footnoteRef/>
      </w:r>
      <w:r w:rsidRPr="00CE0F96">
        <w:rPr>
          <w:rFonts w:cs="Times New Roman"/>
        </w:rPr>
        <w:t xml:space="preserve"> Section 59, </w:t>
      </w:r>
      <w:r w:rsidRPr="00CE0F96">
        <w:rPr>
          <w:rFonts w:cs="Times New Roman"/>
          <w:i/>
        </w:rPr>
        <w:t xml:space="preserve">Employment Act </w:t>
      </w:r>
      <w:r w:rsidRPr="00CE0F96">
        <w:rPr>
          <w:rFonts w:cs="Times New Roman"/>
        </w:rPr>
        <w:t>(2007).</w:t>
      </w:r>
    </w:p>
  </w:footnote>
  <w:footnote w:id="100">
    <w:p w14:paraId="787918FB" w14:textId="60D22404" w:rsidR="0023119F" w:rsidRPr="00CE0F96" w:rsidRDefault="0023119F" w:rsidP="00CE0F96">
      <w:pPr>
        <w:pStyle w:val="FootnoteText"/>
        <w:rPr>
          <w:rFonts w:cs="Times New Roman"/>
        </w:rPr>
      </w:pPr>
      <w:r w:rsidRPr="00CE0F96">
        <w:rPr>
          <w:rStyle w:val="FootnoteReference"/>
          <w:rFonts w:cs="Times New Roman"/>
        </w:rPr>
        <w:footnoteRef/>
      </w:r>
      <w:r w:rsidRPr="00CE0F96">
        <w:rPr>
          <w:rFonts w:cs="Times New Roman"/>
        </w:rPr>
        <w:t xml:space="preserve"> Section 10(1), </w:t>
      </w:r>
      <w:r w:rsidRPr="00CE0F96">
        <w:rPr>
          <w:rFonts w:cs="Times New Roman"/>
          <w:i/>
        </w:rPr>
        <w:t xml:space="preserve">Children Act, </w:t>
      </w:r>
      <w:r>
        <w:rPr>
          <w:rFonts w:cs="Times New Roman"/>
          <w:iCs/>
        </w:rPr>
        <w:t>(</w:t>
      </w:r>
      <w:r w:rsidRPr="00CE0F96">
        <w:rPr>
          <w:rFonts w:cs="Times New Roman"/>
        </w:rPr>
        <w:t>20</w:t>
      </w:r>
      <w:r>
        <w:rPr>
          <w:rFonts w:cs="Times New Roman"/>
        </w:rPr>
        <w:t>0</w:t>
      </w:r>
      <w:r w:rsidRPr="00CE0F96">
        <w:rPr>
          <w:rFonts w:cs="Times New Roman"/>
        </w:rPr>
        <w:t>1</w:t>
      </w:r>
      <w:r>
        <w:rPr>
          <w:rFonts w:cs="Times New Roman"/>
        </w:rPr>
        <w:t>)</w:t>
      </w:r>
      <w:r w:rsidRPr="00CE0F96">
        <w:rPr>
          <w:rFonts w:cs="Times New Roman"/>
        </w:rPr>
        <w:t>.</w:t>
      </w:r>
    </w:p>
  </w:footnote>
  <w:footnote w:id="101">
    <w:p w14:paraId="58C03DA2" w14:textId="77482FC1" w:rsidR="0023119F" w:rsidRPr="00CE0F96" w:rsidRDefault="0023119F" w:rsidP="00CE0F96">
      <w:pPr>
        <w:pStyle w:val="FootnoteText"/>
        <w:rPr>
          <w:rFonts w:cs="Times New Roman"/>
        </w:rPr>
      </w:pPr>
      <w:r w:rsidRPr="00CE0F96">
        <w:rPr>
          <w:rStyle w:val="FootnoteReference"/>
          <w:rFonts w:cs="Times New Roman"/>
        </w:rPr>
        <w:footnoteRef/>
      </w:r>
      <w:r w:rsidRPr="00CE0F96">
        <w:rPr>
          <w:rFonts w:cs="Times New Roman"/>
        </w:rPr>
        <w:t xml:space="preserve"> Section 10(5), </w:t>
      </w:r>
      <w:r w:rsidRPr="00CE0F96">
        <w:rPr>
          <w:rFonts w:cs="Times New Roman"/>
          <w:i/>
        </w:rPr>
        <w:t xml:space="preserve">Children Act, </w:t>
      </w:r>
      <w:r>
        <w:rPr>
          <w:rFonts w:cs="Times New Roman"/>
          <w:iCs/>
        </w:rPr>
        <w:t>(</w:t>
      </w:r>
      <w:r w:rsidRPr="00CE0F96">
        <w:rPr>
          <w:rFonts w:cs="Times New Roman"/>
        </w:rPr>
        <w:t>20</w:t>
      </w:r>
      <w:r>
        <w:rPr>
          <w:rFonts w:cs="Times New Roman"/>
        </w:rPr>
        <w:t>0</w:t>
      </w:r>
      <w:r w:rsidRPr="00CE0F96">
        <w:rPr>
          <w:rFonts w:cs="Times New Roman"/>
        </w:rPr>
        <w:t>1</w:t>
      </w:r>
      <w:r>
        <w:rPr>
          <w:rFonts w:cs="Times New Roman"/>
        </w:rPr>
        <w:t>)</w:t>
      </w:r>
      <w:r w:rsidRPr="00CE0F96">
        <w:rPr>
          <w:rFonts w:cs="Times New Roman"/>
        </w:rPr>
        <w:t>.</w:t>
      </w:r>
    </w:p>
  </w:footnote>
  <w:footnote w:id="102">
    <w:p w14:paraId="620951C8" w14:textId="3F97B817" w:rsidR="0023119F" w:rsidRPr="00CE0F96" w:rsidRDefault="0023119F" w:rsidP="00CE0F96">
      <w:pPr>
        <w:pStyle w:val="FootnoteText"/>
        <w:rPr>
          <w:rFonts w:cs="Times New Roman"/>
        </w:rPr>
      </w:pPr>
      <w:r w:rsidRPr="00CE0F96">
        <w:rPr>
          <w:rStyle w:val="FootnoteReference"/>
          <w:rFonts w:cs="Times New Roman"/>
        </w:rPr>
        <w:footnoteRef/>
      </w:r>
      <w:r w:rsidRPr="00CE0F96">
        <w:rPr>
          <w:rFonts w:cs="Times New Roman"/>
        </w:rPr>
        <w:t xml:space="preserve"> (2017) eKLR.</w:t>
      </w:r>
    </w:p>
  </w:footnote>
  <w:footnote w:id="103">
    <w:p w14:paraId="4428ADAB" w14:textId="77777777" w:rsidR="0023119F" w:rsidRPr="00CE0F96" w:rsidRDefault="0023119F" w:rsidP="00A56F83">
      <w:pPr>
        <w:pStyle w:val="FootnoteText"/>
        <w:rPr>
          <w:rFonts w:cs="Times New Roman"/>
        </w:rPr>
      </w:pPr>
      <w:r w:rsidRPr="00CE0F96">
        <w:rPr>
          <w:rStyle w:val="FootnoteReference"/>
          <w:rFonts w:cs="Times New Roman"/>
        </w:rPr>
        <w:footnoteRef/>
      </w:r>
      <w:r w:rsidRPr="00CE0F96">
        <w:rPr>
          <w:rFonts w:cs="Times New Roman"/>
        </w:rPr>
        <w:t xml:space="preserve"> Article 3(1), </w:t>
      </w:r>
      <w:r w:rsidRPr="00CE0F96">
        <w:rPr>
          <w:rFonts w:cs="Times New Roman"/>
          <w:i/>
        </w:rPr>
        <w:t xml:space="preserve">UN Convention on the Rights of a Child, </w:t>
      </w:r>
      <w:r w:rsidRPr="00CE0F96">
        <w:rPr>
          <w:rFonts w:cs="Times New Roman"/>
        </w:rPr>
        <w:t>30 July 1990, 1577 UNTS 147.</w:t>
      </w:r>
    </w:p>
  </w:footnote>
  <w:footnote w:id="104">
    <w:p w14:paraId="679B4D1D" w14:textId="77777777" w:rsidR="0023119F" w:rsidRPr="00CE0F96" w:rsidRDefault="0023119F" w:rsidP="00A56F83">
      <w:pPr>
        <w:pStyle w:val="FootnoteText"/>
        <w:rPr>
          <w:rFonts w:cs="Times New Roman"/>
        </w:rPr>
      </w:pPr>
      <w:r w:rsidRPr="00CE0F96">
        <w:rPr>
          <w:rStyle w:val="FootnoteReference"/>
          <w:rFonts w:cs="Times New Roman"/>
        </w:rPr>
        <w:footnoteRef/>
      </w:r>
      <w:r w:rsidRPr="00CE0F96">
        <w:rPr>
          <w:rFonts w:cs="Times New Roman"/>
        </w:rPr>
        <w:t xml:space="preserve"> </w:t>
      </w:r>
      <w:r w:rsidRPr="00CE0F96">
        <w:rPr>
          <w:rFonts w:cs="Times New Roman"/>
        </w:rPr>
        <w:t xml:space="preserve">Mahlobogwane M Frans, ‘Determining the Best Interests of the Child in Custody Battles: Should a Child’s voice be considered?’ </w:t>
      </w:r>
      <w:r w:rsidRPr="00CE0F96">
        <w:rPr>
          <w:rFonts w:cs="Times New Roman"/>
          <w:i/>
          <w:iCs/>
        </w:rPr>
        <w:t xml:space="preserve">Research Gate, </w:t>
      </w:r>
      <w:r w:rsidRPr="00CE0F96">
        <w:rPr>
          <w:rFonts w:cs="Times New Roman"/>
        </w:rPr>
        <w:t xml:space="preserve">2010, 235 - </w:t>
      </w:r>
      <w:hyperlink r:id="rId8" w:history="1">
        <w:r w:rsidRPr="00CE0F96">
          <w:rPr>
            <w:rStyle w:val="Hyperlink"/>
            <w:rFonts w:cs="Times New Roman"/>
          </w:rPr>
          <w:t>https://www.researchgate.net/publication/332292058_DETERMINING_THE_BEST_INTERESTS_OF_THE_CHILD_IN_CUSTODY_BATTLES_SHOULD_A_CHILD'S_VOICE_BE_CONSIDERED</w:t>
        </w:r>
      </w:hyperlink>
      <w:r w:rsidRPr="00CE0F96">
        <w:rPr>
          <w:rFonts w:cs="Times New Roman"/>
        </w:rPr>
        <w:t xml:space="preserve"> on 2 July 2019.</w:t>
      </w:r>
    </w:p>
  </w:footnote>
  <w:footnote w:id="105">
    <w:p w14:paraId="4BEA4320" w14:textId="77777777" w:rsidR="0023119F" w:rsidRPr="00CE0F96" w:rsidRDefault="0023119F" w:rsidP="00A56F83">
      <w:pPr>
        <w:pStyle w:val="FootnoteText"/>
        <w:rPr>
          <w:rFonts w:cs="Times New Roman"/>
        </w:rPr>
      </w:pPr>
      <w:r w:rsidRPr="00CE0F96">
        <w:rPr>
          <w:rStyle w:val="FootnoteReference"/>
          <w:rFonts w:cs="Times New Roman"/>
        </w:rPr>
        <w:footnoteRef/>
      </w:r>
      <w:r w:rsidRPr="00CE0F96">
        <w:rPr>
          <w:rFonts w:cs="Times New Roman"/>
        </w:rPr>
        <w:t xml:space="preserve"> Article 3(1), </w:t>
      </w:r>
      <w:r w:rsidRPr="00CE0F96">
        <w:rPr>
          <w:rFonts w:cs="Times New Roman"/>
          <w:i/>
        </w:rPr>
        <w:t xml:space="preserve">UN Convention on the Rights of a Child, </w:t>
      </w:r>
      <w:r w:rsidRPr="00CE0F96">
        <w:rPr>
          <w:rFonts w:cs="Times New Roman"/>
        </w:rPr>
        <w:t>30 July 1990, 1577 UNTS 147.</w:t>
      </w:r>
    </w:p>
  </w:footnote>
  <w:footnote w:id="106">
    <w:p w14:paraId="751E0A8C" w14:textId="77777777" w:rsidR="0023119F" w:rsidRPr="00CE0F96" w:rsidRDefault="0023119F" w:rsidP="00A56F83">
      <w:pPr>
        <w:pStyle w:val="FootnoteText"/>
        <w:rPr>
          <w:rFonts w:cs="Times New Roman"/>
        </w:rPr>
      </w:pPr>
      <w:r w:rsidRPr="00CE0F96">
        <w:rPr>
          <w:rStyle w:val="FootnoteReference"/>
          <w:rFonts w:cs="Times New Roman"/>
        </w:rPr>
        <w:footnoteRef/>
      </w:r>
      <w:r w:rsidRPr="00CE0F96">
        <w:rPr>
          <w:rFonts w:cs="Times New Roman"/>
        </w:rPr>
        <w:t xml:space="preserve"> Article 2, </w:t>
      </w:r>
      <w:r w:rsidRPr="00CE0F96">
        <w:rPr>
          <w:rFonts w:cs="Times New Roman"/>
          <w:i/>
          <w:iCs/>
        </w:rPr>
        <w:t xml:space="preserve">UN Declaration of the Rights of the Child, </w:t>
      </w:r>
      <w:r w:rsidRPr="00CE0F96">
        <w:rPr>
          <w:rFonts w:cs="Times New Roman"/>
        </w:rPr>
        <w:t>20 November 1959, A/RES/1386(XIV).</w:t>
      </w:r>
    </w:p>
  </w:footnote>
  <w:footnote w:id="107">
    <w:p w14:paraId="1C879A97" w14:textId="77777777" w:rsidR="0023119F" w:rsidRPr="00CE0F96" w:rsidRDefault="0023119F" w:rsidP="00A56F83">
      <w:pPr>
        <w:pStyle w:val="FootnoteText"/>
        <w:rPr>
          <w:rFonts w:cs="Times New Roman"/>
        </w:rPr>
      </w:pPr>
      <w:r w:rsidRPr="00CE0F96">
        <w:rPr>
          <w:rStyle w:val="FootnoteReference"/>
          <w:rFonts w:cs="Times New Roman"/>
        </w:rPr>
        <w:footnoteRef/>
      </w:r>
      <w:r w:rsidRPr="00CE0F96">
        <w:rPr>
          <w:rFonts w:cs="Times New Roman"/>
        </w:rPr>
        <w:t xml:space="preserve"> Article 19, </w:t>
      </w:r>
      <w:r w:rsidRPr="00CE0F96">
        <w:rPr>
          <w:rFonts w:cs="Times New Roman"/>
          <w:i/>
          <w:iCs/>
        </w:rPr>
        <w:t xml:space="preserve">African Charter on the Rights and Welfare of the Child, </w:t>
      </w:r>
      <w:r w:rsidRPr="00CE0F96">
        <w:rPr>
          <w:rFonts w:cs="Times New Roman"/>
        </w:rPr>
        <w:t>11 July 1990, CAB/LEG/24.9/49.</w:t>
      </w:r>
    </w:p>
  </w:footnote>
  <w:footnote w:id="108">
    <w:p w14:paraId="194264E8" w14:textId="77777777" w:rsidR="0023119F" w:rsidRPr="00CE0F96" w:rsidRDefault="0023119F" w:rsidP="00A56F83">
      <w:pPr>
        <w:pStyle w:val="FootnoteText"/>
        <w:rPr>
          <w:rFonts w:cs="Times New Roman"/>
        </w:rPr>
      </w:pPr>
      <w:r w:rsidRPr="00CE0F96">
        <w:rPr>
          <w:rStyle w:val="FootnoteReference"/>
          <w:rFonts w:cs="Times New Roman"/>
        </w:rPr>
        <w:footnoteRef/>
      </w:r>
      <w:r w:rsidRPr="00CE0F96">
        <w:rPr>
          <w:rFonts w:cs="Times New Roman"/>
        </w:rPr>
        <w:t xml:space="preserve"> </w:t>
      </w:r>
      <w:r w:rsidRPr="00CE0F96">
        <w:rPr>
          <w:rFonts w:cs="Times New Roman"/>
          <w:i/>
          <w:iCs/>
        </w:rPr>
        <w:t xml:space="preserve">CRC General Comment No 14, Right of the child to have his or her best interests taken as a primary consideration, </w:t>
      </w:r>
      <w:r w:rsidRPr="00CE0F96">
        <w:rPr>
          <w:rFonts w:cs="Times New Roman"/>
        </w:rPr>
        <w:t>29 May 2013, 4.</w:t>
      </w:r>
    </w:p>
  </w:footnote>
  <w:footnote w:id="109">
    <w:p w14:paraId="2325C7CA" w14:textId="77777777" w:rsidR="0023119F" w:rsidRPr="00CE0F96" w:rsidRDefault="0023119F" w:rsidP="00A56F83">
      <w:pPr>
        <w:pStyle w:val="FootnoteText"/>
        <w:rPr>
          <w:rFonts w:cs="Times New Roman"/>
          <w:i/>
          <w:iCs/>
        </w:rPr>
      </w:pPr>
      <w:r w:rsidRPr="00CE0F96">
        <w:rPr>
          <w:rStyle w:val="FootnoteReference"/>
          <w:rFonts w:cs="Times New Roman"/>
        </w:rPr>
        <w:footnoteRef/>
      </w:r>
      <w:r w:rsidRPr="00CE0F96">
        <w:rPr>
          <w:rFonts w:cs="Times New Roman"/>
        </w:rPr>
        <w:t xml:space="preserve"> </w:t>
      </w:r>
      <w:r w:rsidRPr="00CE0F96">
        <w:rPr>
          <w:rFonts w:cs="Times New Roman"/>
          <w:i/>
          <w:iCs/>
        </w:rPr>
        <w:t>CRC General Comment 14, 4.</w:t>
      </w:r>
    </w:p>
  </w:footnote>
  <w:footnote w:id="110">
    <w:p w14:paraId="7B6E4A00" w14:textId="77777777" w:rsidR="0023119F" w:rsidRPr="00CE0F96" w:rsidRDefault="0023119F" w:rsidP="00A56F83">
      <w:pPr>
        <w:pStyle w:val="FootnoteText"/>
        <w:rPr>
          <w:rFonts w:cs="Times New Roman"/>
          <w:i/>
          <w:iCs/>
        </w:rPr>
      </w:pPr>
      <w:r w:rsidRPr="00CE0F96">
        <w:rPr>
          <w:rStyle w:val="FootnoteReference"/>
          <w:rFonts w:cs="Times New Roman"/>
        </w:rPr>
        <w:footnoteRef/>
      </w:r>
      <w:r w:rsidRPr="00CE0F96">
        <w:rPr>
          <w:rFonts w:cs="Times New Roman"/>
        </w:rPr>
        <w:t xml:space="preserve"> </w:t>
      </w:r>
      <w:r w:rsidRPr="00CE0F96">
        <w:rPr>
          <w:rFonts w:cs="Times New Roman"/>
          <w:i/>
          <w:iCs/>
        </w:rPr>
        <w:t>CRC General Comment 14, 4.</w:t>
      </w:r>
    </w:p>
  </w:footnote>
  <w:footnote w:id="111">
    <w:p w14:paraId="5119D5FD" w14:textId="77777777" w:rsidR="0023119F" w:rsidRPr="00CE0F96" w:rsidRDefault="0023119F" w:rsidP="00A56F83">
      <w:pPr>
        <w:pStyle w:val="FootnoteText"/>
        <w:rPr>
          <w:rFonts w:cs="Times New Roman"/>
          <w:i/>
          <w:iCs/>
        </w:rPr>
      </w:pPr>
      <w:r w:rsidRPr="00CE0F96">
        <w:rPr>
          <w:rStyle w:val="FootnoteReference"/>
          <w:rFonts w:cs="Times New Roman"/>
        </w:rPr>
        <w:footnoteRef/>
      </w:r>
      <w:r w:rsidRPr="00CE0F96">
        <w:rPr>
          <w:rFonts w:cs="Times New Roman"/>
        </w:rPr>
        <w:t xml:space="preserve"> </w:t>
      </w:r>
      <w:r w:rsidRPr="00CE0F96">
        <w:rPr>
          <w:rFonts w:cs="Times New Roman"/>
          <w:i/>
          <w:iCs/>
        </w:rPr>
        <w:t>CRC General Comment 14, 4.</w:t>
      </w:r>
    </w:p>
  </w:footnote>
  <w:footnote w:id="112">
    <w:p w14:paraId="67332BA4" w14:textId="77777777" w:rsidR="0023119F" w:rsidRPr="00CE0F96" w:rsidRDefault="0023119F" w:rsidP="00A56F83">
      <w:pPr>
        <w:pStyle w:val="FootnoteText"/>
        <w:rPr>
          <w:rFonts w:cs="Times New Roman"/>
        </w:rPr>
      </w:pPr>
      <w:r w:rsidRPr="00CE0F96">
        <w:rPr>
          <w:rStyle w:val="FootnoteReference"/>
          <w:rFonts w:cs="Times New Roman"/>
        </w:rPr>
        <w:footnoteRef/>
      </w:r>
      <w:r w:rsidRPr="00CE0F96">
        <w:rPr>
          <w:rFonts w:cs="Times New Roman"/>
        </w:rPr>
        <w:t xml:space="preserve"> </w:t>
      </w:r>
      <w:r w:rsidRPr="00CE0F96">
        <w:rPr>
          <w:rFonts w:cs="Times New Roman"/>
        </w:rPr>
        <w:t xml:space="preserve">Degol A &amp; Dinku S, ‘Notes on the Principle “Best Interest of the Child”: Meaning, History and its </w:t>
      </w:r>
      <w:r>
        <w:rPr>
          <w:rFonts w:cs="Times New Roman"/>
        </w:rPr>
        <w:t>P</w:t>
      </w:r>
      <w:r w:rsidRPr="00CE0F96">
        <w:rPr>
          <w:rFonts w:cs="Times New Roman"/>
        </w:rPr>
        <w:t xml:space="preserve">lace under Ethiopian Law,’ Vol. 5, </w:t>
      </w:r>
      <w:r w:rsidRPr="00CE0F96">
        <w:rPr>
          <w:rFonts w:cs="Times New Roman"/>
          <w:i/>
          <w:iCs/>
        </w:rPr>
        <w:t>Mizan Law Review</w:t>
      </w:r>
      <w:r w:rsidRPr="00CE0F96">
        <w:rPr>
          <w:rFonts w:cs="Times New Roman"/>
        </w:rPr>
        <w:t>, Issue No. 2, 2011, 320.</w:t>
      </w:r>
    </w:p>
  </w:footnote>
  <w:footnote w:id="113">
    <w:p w14:paraId="311E1F86" w14:textId="77777777" w:rsidR="0023119F" w:rsidRPr="00CE0F96" w:rsidRDefault="0023119F" w:rsidP="00A56F83">
      <w:pPr>
        <w:pStyle w:val="FootnoteText"/>
        <w:rPr>
          <w:rFonts w:cs="Times New Roman"/>
        </w:rPr>
      </w:pPr>
      <w:r w:rsidRPr="00CE0F96">
        <w:rPr>
          <w:rStyle w:val="FootnoteReference"/>
          <w:rFonts w:cs="Times New Roman"/>
        </w:rPr>
        <w:footnoteRef/>
      </w:r>
      <w:r w:rsidRPr="00CE0F96">
        <w:rPr>
          <w:rFonts w:cs="Times New Roman"/>
        </w:rPr>
        <w:t xml:space="preserve"> Alemu </w:t>
      </w:r>
      <w:r w:rsidRPr="00CE0F96">
        <w:rPr>
          <w:rFonts w:cs="Times New Roman"/>
        </w:rPr>
        <w:t>Kidist, ‘Post-divorce Decisions of Child Custody in Ethiopia in Light of the “Best Interest of the Child,”’ Unpublished, AAU, Faculty of Law, Ethiopia, 1997, 6.</w:t>
      </w:r>
    </w:p>
  </w:footnote>
  <w:footnote w:id="114">
    <w:p w14:paraId="6BAC3590" w14:textId="77777777" w:rsidR="0023119F" w:rsidRPr="00CE0F96" w:rsidRDefault="0023119F" w:rsidP="00A56F83">
      <w:pPr>
        <w:pStyle w:val="FootnoteText"/>
        <w:rPr>
          <w:rFonts w:cs="Times New Roman"/>
        </w:rPr>
      </w:pPr>
      <w:r w:rsidRPr="00CE0F96">
        <w:rPr>
          <w:rStyle w:val="FootnoteReference"/>
          <w:rFonts w:cs="Times New Roman"/>
        </w:rPr>
        <w:footnoteRef/>
      </w:r>
      <w:r w:rsidRPr="00CE0F96">
        <w:rPr>
          <w:rFonts w:cs="Times New Roman"/>
        </w:rPr>
        <w:t xml:space="preserve"> Weitzman L. J, ‘The Divorce Revolution: The Unexpected Social and Economic Consequences for Women,’ </w:t>
      </w:r>
      <w:r w:rsidRPr="00CE0F96">
        <w:rPr>
          <w:rFonts w:cs="Times New Roman"/>
          <w:i/>
          <w:iCs/>
        </w:rPr>
        <w:t>Macmillan Publishing Group</w:t>
      </w:r>
      <w:r w:rsidRPr="00CE0F96">
        <w:rPr>
          <w:rFonts w:cs="Times New Roman"/>
        </w:rPr>
        <w:t xml:space="preserve">, 1987, 219. </w:t>
      </w:r>
    </w:p>
  </w:footnote>
  <w:footnote w:id="115">
    <w:p w14:paraId="488FC601" w14:textId="77777777" w:rsidR="0023119F" w:rsidRPr="00CE0F96" w:rsidRDefault="0023119F" w:rsidP="00A56F83">
      <w:pPr>
        <w:pStyle w:val="FootnoteText"/>
        <w:rPr>
          <w:rFonts w:cs="Times New Roman"/>
        </w:rPr>
      </w:pPr>
      <w:r w:rsidRPr="00CE0F96">
        <w:rPr>
          <w:rStyle w:val="FootnoteReference"/>
          <w:rFonts w:cs="Times New Roman"/>
        </w:rPr>
        <w:footnoteRef/>
      </w:r>
      <w:r w:rsidRPr="00CE0F96">
        <w:rPr>
          <w:rFonts w:cs="Times New Roman"/>
        </w:rPr>
        <w:t xml:space="preserve"> </w:t>
      </w:r>
      <w:r w:rsidRPr="00CE0F96">
        <w:rPr>
          <w:rFonts w:cs="Times New Roman"/>
        </w:rPr>
        <w:t>Degol A &amp; Dinku S, ‘Notes on the Principle “Best Interest of the Child”: Meaning, History and its place under Ethiopian Law,’ 322.</w:t>
      </w:r>
    </w:p>
  </w:footnote>
  <w:footnote w:id="116">
    <w:p w14:paraId="4EABF565" w14:textId="77777777" w:rsidR="0023119F" w:rsidRPr="00CE0F96" w:rsidRDefault="0023119F" w:rsidP="00A56F83">
      <w:pPr>
        <w:pStyle w:val="FootnoteText"/>
        <w:rPr>
          <w:rFonts w:cs="Times New Roman"/>
        </w:rPr>
      </w:pPr>
      <w:r w:rsidRPr="00CE0F96">
        <w:rPr>
          <w:rStyle w:val="FootnoteReference"/>
          <w:rFonts w:cs="Times New Roman"/>
        </w:rPr>
        <w:footnoteRef/>
      </w:r>
      <w:r w:rsidRPr="00CE0F96">
        <w:rPr>
          <w:rFonts w:cs="Times New Roman"/>
        </w:rPr>
        <w:t xml:space="preserve"> Preamble, </w:t>
      </w:r>
      <w:r w:rsidRPr="00CE0F96">
        <w:rPr>
          <w:rFonts w:cs="Times New Roman"/>
          <w:i/>
          <w:iCs/>
        </w:rPr>
        <w:t xml:space="preserve">Geneva Declaration of the Rights of the Child, </w:t>
      </w:r>
      <w:r w:rsidRPr="00CE0F96">
        <w:rPr>
          <w:rFonts w:cs="Times New Roman"/>
        </w:rPr>
        <w:t>26 September 1924, League of Nations.</w:t>
      </w:r>
    </w:p>
  </w:footnote>
  <w:footnote w:id="117">
    <w:p w14:paraId="35F20626" w14:textId="77777777" w:rsidR="0023119F" w:rsidRDefault="0023119F" w:rsidP="00A56F83">
      <w:pPr>
        <w:pStyle w:val="FootnoteText"/>
      </w:pPr>
      <w:r>
        <w:rPr>
          <w:rStyle w:val="FootnoteReference"/>
        </w:rPr>
        <w:footnoteRef/>
      </w:r>
      <w:r>
        <w:t xml:space="preserve"> </w:t>
      </w:r>
      <w:r w:rsidRPr="00CE0F96">
        <w:rPr>
          <w:rFonts w:cs="Times New Roman"/>
        </w:rPr>
        <w:t>Article</w:t>
      </w:r>
      <w:r>
        <w:rPr>
          <w:rFonts w:cs="Times New Roman"/>
        </w:rPr>
        <w:t xml:space="preserve"> 1</w:t>
      </w:r>
      <w:r w:rsidRPr="00CE0F96">
        <w:rPr>
          <w:rFonts w:cs="Times New Roman"/>
        </w:rPr>
        <w:t xml:space="preserve">, </w:t>
      </w:r>
      <w:r w:rsidRPr="00CE0F96">
        <w:rPr>
          <w:rFonts w:cs="Times New Roman"/>
          <w:i/>
          <w:iCs/>
        </w:rPr>
        <w:t xml:space="preserve">Geneva Declaration of the Rights of the Child, </w:t>
      </w:r>
      <w:r w:rsidRPr="00CE0F96">
        <w:rPr>
          <w:rFonts w:cs="Times New Roman"/>
        </w:rPr>
        <w:t>26 September 1924, League of Nations.</w:t>
      </w:r>
    </w:p>
  </w:footnote>
  <w:footnote w:id="118">
    <w:p w14:paraId="20E2AD35" w14:textId="77777777" w:rsidR="0023119F" w:rsidRDefault="0023119F" w:rsidP="00A56F83">
      <w:pPr>
        <w:pStyle w:val="FootnoteText"/>
      </w:pPr>
      <w:r>
        <w:rPr>
          <w:rStyle w:val="FootnoteReference"/>
        </w:rPr>
        <w:footnoteRef/>
      </w:r>
      <w:r>
        <w:t xml:space="preserve"> </w:t>
      </w:r>
      <w:r w:rsidRPr="00CE0F96">
        <w:rPr>
          <w:rFonts w:cs="Times New Roman"/>
        </w:rPr>
        <w:t>Article</w:t>
      </w:r>
      <w:r>
        <w:rPr>
          <w:rFonts w:cs="Times New Roman"/>
        </w:rPr>
        <w:t xml:space="preserve"> 2</w:t>
      </w:r>
      <w:r w:rsidRPr="00CE0F96">
        <w:rPr>
          <w:rFonts w:cs="Times New Roman"/>
        </w:rPr>
        <w:t xml:space="preserve">, </w:t>
      </w:r>
      <w:r w:rsidRPr="00CE0F96">
        <w:rPr>
          <w:rFonts w:cs="Times New Roman"/>
          <w:i/>
          <w:iCs/>
        </w:rPr>
        <w:t xml:space="preserve">Geneva Declaration of the Rights of the Child, </w:t>
      </w:r>
      <w:r w:rsidRPr="00CE0F96">
        <w:rPr>
          <w:rFonts w:cs="Times New Roman"/>
        </w:rPr>
        <w:t>26 September 1924, League of Nations.</w:t>
      </w:r>
    </w:p>
  </w:footnote>
  <w:footnote w:id="119">
    <w:p w14:paraId="331B9615" w14:textId="77777777" w:rsidR="0023119F" w:rsidRDefault="0023119F" w:rsidP="00A56F83">
      <w:pPr>
        <w:pStyle w:val="FootnoteText"/>
      </w:pPr>
      <w:r>
        <w:rPr>
          <w:rStyle w:val="FootnoteReference"/>
        </w:rPr>
        <w:footnoteRef/>
      </w:r>
      <w:r>
        <w:t xml:space="preserve"> </w:t>
      </w:r>
      <w:r w:rsidRPr="00CE0F96">
        <w:rPr>
          <w:rFonts w:cs="Times New Roman"/>
        </w:rPr>
        <w:t>Article</w:t>
      </w:r>
      <w:r>
        <w:rPr>
          <w:rFonts w:cs="Times New Roman"/>
        </w:rPr>
        <w:t xml:space="preserve"> 3</w:t>
      </w:r>
      <w:r w:rsidRPr="00CE0F96">
        <w:rPr>
          <w:rFonts w:cs="Times New Roman"/>
        </w:rPr>
        <w:t xml:space="preserve">, </w:t>
      </w:r>
      <w:r w:rsidRPr="00CE0F96">
        <w:rPr>
          <w:rFonts w:cs="Times New Roman"/>
          <w:i/>
          <w:iCs/>
        </w:rPr>
        <w:t xml:space="preserve">Geneva Declaration of the Rights of the Child, </w:t>
      </w:r>
      <w:r w:rsidRPr="00CE0F96">
        <w:rPr>
          <w:rFonts w:cs="Times New Roman"/>
        </w:rPr>
        <w:t>26 September 1924, League of Nations.</w:t>
      </w:r>
    </w:p>
  </w:footnote>
  <w:footnote w:id="120">
    <w:p w14:paraId="44597693" w14:textId="77777777" w:rsidR="0023119F" w:rsidRDefault="0023119F" w:rsidP="00A56F83">
      <w:pPr>
        <w:pStyle w:val="FootnoteText"/>
      </w:pPr>
      <w:r>
        <w:rPr>
          <w:rStyle w:val="FootnoteReference"/>
        </w:rPr>
        <w:footnoteRef/>
      </w:r>
      <w:r>
        <w:t xml:space="preserve"> </w:t>
      </w:r>
      <w:r w:rsidRPr="00CE0F96">
        <w:rPr>
          <w:rFonts w:cs="Times New Roman"/>
        </w:rPr>
        <w:t>Article</w:t>
      </w:r>
      <w:r>
        <w:rPr>
          <w:rFonts w:cs="Times New Roman"/>
        </w:rPr>
        <w:t xml:space="preserve"> 4</w:t>
      </w:r>
      <w:r w:rsidRPr="00CE0F96">
        <w:rPr>
          <w:rFonts w:cs="Times New Roman"/>
        </w:rPr>
        <w:t xml:space="preserve">, </w:t>
      </w:r>
      <w:r w:rsidRPr="00CE0F96">
        <w:rPr>
          <w:rFonts w:cs="Times New Roman"/>
          <w:i/>
          <w:iCs/>
        </w:rPr>
        <w:t xml:space="preserve">Geneva Declaration of the Rights of the Child, </w:t>
      </w:r>
      <w:r w:rsidRPr="00CE0F96">
        <w:rPr>
          <w:rFonts w:cs="Times New Roman"/>
        </w:rPr>
        <w:t>26 September 1924, League of Nations.</w:t>
      </w:r>
    </w:p>
  </w:footnote>
  <w:footnote w:id="121">
    <w:p w14:paraId="3726C22A" w14:textId="77777777" w:rsidR="0023119F" w:rsidRPr="00CE0F96" w:rsidRDefault="0023119F" w:rsidP="00A56F83">
      <w:pPr>
        <w:pStyle w:val="FootnoteText"/>
        <w:rPr>
          <w:rFonts w:cs="Times New Roman"/>
        </w:rPr>
      </w:pPr>
      <w:r w:rsidRPr="00CE0F96">
        <w:rPr>
          <w:rStyle w:val="FootnoteReference"/>
          <w:rFonts w:cs="Times New Roman"/>
        </w:rPr>
        <w:footnoteRef/>
      </w:r>
      <w:r w:rsidRPr="00CE0F96">
        <w:rPr>
          <w:rFonts w:cs="Times New Roman"/>
        </w:rPr>
        <w:t xml:space="preserve"> Article</w:t>
      </w:r>
      <w:r>
        <w:rPr>
          <w:rFonts w:cs="Times New Roman"/>
        </w:rPr>
        <w:t xml:space="preserve"> </w:t>
      </w:r>
      <w:r w:rsidRPr="00CE0F96">
        <w:rPr>
          <w:rFonts w:cs="Times New Roman"/>
        </w:rPr>
        <w:t xml:space="preserve">5, </w:t>
      </w:r>
      <w:r w:rsidRPr="00CE0F96">
        <w:rPr>
          <w:rFonts w:cs="Times New Roman"/>
          <w:i/>
          <w:iCs/>
        </w:rPr>
        <w:t xml:space="preserve">Geneva Declaration of the Rights of the Child, </w:t>
      </w:r>
      <w:r w:rsidRPr="00CE0F96">
        <w:rPr>
          <w:rFonts w:cs="Times New Roman"/>
        </w:rPr>
        <w:t>26 September 1924, League of Nations.</w:t>
      </w:r>
    </w:p>
  </w:footnote>
  <w:footnote w:id="122">
    <w:p w14:paraId="64F39A26" w14:textId="77777777" w:rsidR="0023119F" w:rsidRPr="00CE0F96" w:rsidRDefault="0023119F" w:rsidP="00A56F83">
      <w:pPr>
        <w:pStyle w:val="FootnoteText"/>
        <w:rPr>
          <w:rFonts w:cs="Times New Roman"/>
        </w:rPr>
      </w:pPr>
      <w:r w:rsidRPr="00CE0F96">
        <w:rPr>
          <w:rStyle w:val="FootnoteReference"/>
          <w:rFonts w:cs="Times New Roman"/>
        </w:rPr>
        <w:footnoteRef/>
      </w:r>
      <w:r w:rsidRPr="00CE0F96">
        <w:rPr>
          <w:rFonts w:cs="Times New Roman"/>
        </w:rPr>
        <w:t xml:space="preserve"> Part 3, </w:t>
      </w:r>
      <w:r w:rsidRPr="00CE0F96">
        <w:rPr>
          <w:rFonts w:cs="Times New Roman"/>
          <w:i/>
          <w:iCs/>
        </w:rPr>
        <w:t xml:space="preserve">Constitution of Kenya </w:t>
      </w:r>
      <w:r w:rsidRPr="00CE0F96">
        <w:rPr>
          <w:rFonts w:cs="Times New Roman"/>
        </w:rPr>
        <w:t>(2010).</w:t>
      </w:r>
    </w:p>
  </w:footnote>
  <w:footnote w:id="123">
    <w:p w14:paraId="706D9C49" w14:textId="77777777" w:rsidR="0023119F" w:rsidRPr="00CE0F96" w:rsidRDefault="0023119F" w:rsidP="00A56F83">
      <w:pPr>
        <w:pStyle w:val="FootnoteText"/>
        <w:rPr>
          <w:rFonts w:cs="Times New Roman"/>
        </w:rPr>
      </w:pPr>
      <w:r w:rsidRPr="00CE0F96">
        <w:rPr>
          <w:rStyle w:val="FootnoteReference"/>
          <w:rFonts w:cs="Times New Roman"/>
        </w:rPr>
        <w:footnoteRef/>
      </w:r>
      <w:r w:rsidRPr="00CE0F96">
        <w:rPr>
          <w:rFonts w:cs="Times New Roman"/>
        </w:rPr>
        <w:t xml:space="preserve"> Article 53(2), </w:t>
      </w:r>
      <w:r w:rsidRPr="00CE0F96">
        <w:rPr>
          <w:rFonts w:cs="Times New Roman"/>
          <w:i/>
          <w:iCs/>
        </w:rPr>
        <w:t xml:space="preserve">Constitution of Kenya </w:t>
      </w:r>
      <w:r w:rsidRPr="00CE0F96">
        <w:rPr>
          <w:rFonts w:cs="Times New Roman"/>
        </w:rPr>
        <w:t>(2010).</w:t>
      </w:r>
    </w:p>
  </w:footnote>
  <w:footnote w:id="124">
    <w:p w14:paraId="38119FB8" w14:textId="77777777" w:rsidR="0023119F" w:rsidRPr="00CE0F96" w:rsidRDefault="0023119F" w:rsidP="00A56F83">
      <w:pPr>
        <w:pStyle w:val="FootnoteText"/>
        <w:rPr>
          <w:rFonts w:cs="Times New Roman"/>
        </w:rPr>
      </w:pPr>
      <w:r w:rsidRPr="00CE0F96">
        <w:rPr>
          <w:rStyle w:val="FootnoteReference"/>
          <w:rFonts w:cs="Times New Roman"/>
        </w:rPr>
        <w:footnoteRef/>
      </w:r>
      <w:r w:rsidRPr="00CE0F96">
        <w:rPr>
          <w:rFonts w:cs="Times New Roman"/>
        </w:rPr>
        <w:t xml:space="preserve"> Preamble, </w:t>
      </w:r>
      <w:r w:rsidRPr="00CE0F96">
        <w:rPr>
          <w:rFonts w:cs="Times New Roman"/>
          <w:i/>
          <w:iCs/>
        </w:rPr>
        <w:t>Children Act</w:t>
      </w:r>
      <w:r w:rsidRPr="00CE0F96">
        <w:rPr>
          <w:rFonts w:cs="Times New Roman"/>
        </w:rPr>
        <w:t xml:space="preserve"> (2001).</w:t>
      </w:r>
    </w:p>
  </w:footnote>
  <w:footnote w:id="125">
    <w:p w14:paraId="172931C9" w14:textId="77777777" w:rsidR="0023119F" w:rsidRPr="00CE0F96" w:rsidRDefault="0023119F" w:rsidP="00A56F83">
      <w:pPr>
        <w:pStyle w:val="FootnoteText"/>
        <w:rPr>
          <w:rFonts w:cs="Times New Roman"/>
        </w:rPr>
      </w:pPr>
      <w:r w:rsidRPr="00CE0F96">
        <w:rPr>
          <w:rStyle w:val="FootnoteReference"/>
          <w:rFonts w:cs="Times New Roman"/>
        </w:rPr>
        <w:footnoteRef/>
      </w:r>
      <w:r w:rsidRPr="00CE0F96">
        <w:rPr>
          <w:rFonts w:cs="Times New Roman"/>
        </w:rPr>
        <w:t xml:space="preserve"> </w:t>
      </w:r>
      <w:r w:rsidRPr="00CE0F96">
        <w:rPr>
          <w:rFonts w:cs="Times New Roman"/>
        </w:rPr>
        <w:t>Mahlobogwane M Frans, ‘Determining the Best Interests of the Child in Custody Battles: Should a Child’s voice be considered?’ 234.</w:t>
      </w:r>
    </w:p>
  </w:footnote>
  <w:footnote w:id="126">
    <w:p w14:paraId="22679AA1" w14:textId="77777777" w:rsidR="0023119F" w:rsidRPr="00CE0F96" w:rsidRDefault="0023119F" w:rsidP="00A56F83">
      <w:pPr>
        <w:pStyle w:val="FootnoteText"/>
        <w:rPr>
          <w:rFonts w:cs="Times New Roman"/>
        </w:rPr>
      </w:pPr>
      <w:r w:rsidRPr="00CE0F96">
        <w:rPr>
          <w:rStyle w:val="FootnoteReference"/>
          <w:rFonts w:cs="Times New Roman"/>
        </w:rPr>
        <w:footnoteRef/>
      </w:r>
      <w:r w:rsidRPr="00CE0F96">
        <w:rPr>
          <w:rFonts w:cs="Times New Roman"/>
        </w:rPr>
        <w:t xml:space="preserve"> Part VII, </w:t>
      </w:r>
      <w:r w:rsidRPr="00CE0F96">
        <w:rPr>
          <w:rFonts w:cs="Times New Roman"/>
          <w:i/>
          <w:iCs/>
        </w:rPr>
        <w:t xml:space="preserve">Employment Act </w:t>
      </w:r>
      <w:r w:rsidRPr="00CE0F96">
        <w:rPr>
          <w:rFonts w:cs="Times New Roman"/>
        </w:rPr>
        <w:t>(2012).</w:t>
      </w:r>
    </w:p>
  </w:footnote>
  <w:footnote w:id="127">
    <w:p w14:paraId="7BA3C536" w14:textId="65E8F892" w:rsidR="0023119F" w:rsidRPr="00CE0F96" w:rsidRDefault="0023119F" w:rsidP="00A56F83">
      <w:pPr>
        <w:pStyle w:val="FootnoteText"/>
        <w:rPr>
          <w:rFonts w:cs="Times New Roman"/>
        </w:rPr>
      </w:pPr>
      <w:r w:rsidRPr="00CE0F96">
        <w:rPr>
          <w:rStyle w:val="FootnoteReference"/>
          <w:rFonts w:cs="Times New Roman"/>
        </w:rPr>
        <w:footnoteRef/>
      </w:r>
      <w:r w:rsidRPr="00CE0F96">
        <w:rPr>
          <w:rFonts w:cs="Times New Roman"/>
        </w:rPr>
        <w:t xml:space="preserve"> Section 52(a), </w:t>
      </w:r>
      <w:r w:rsidRPr="00CE0F96">
        <w:rPr>
          <w:rFonts w:cs="Times New Roman"/>
          <w:i/>
          <w:iCs/>
        </w:rPr>
        <w:t xml:space="preserve">Employment Act </w:t>
      </w:r>
      <w:r w:rsidRPr="00CE0F96">
        <w:rPr>
          <w:rFonts w:cs="Times New Roman"/>
        </w:rPr>
        <w:t>(20</w:t>
      </w:r>
      <w:r>
        <w:rPr>
          <w:rFonts w:cs="Times New Roman"/>
        </w:rPr>
        <w:t>07</w:t>
      </w:r>
      <w:r w:rsidRPr="00CE0F96">
        <w:rPr>
          <w:rFonts w:cs="Times New Roman"/>
        </w:rPr>
        <w:t>).</w:t>
      </w:r>
    </w:p>
  </w:footnote>
  <w:footnote w:id="128">
    <w:p w14:paraId="54D1A7B2" w14:textId="57119E08" w:rsidR="0023119F" w:rsidRPr="00CE0F96" w:rsidRDefault="0023119F" w:rsidP="00A56F83">
      <w:pPr>
        <w:pStyle w:val="FootnoteText"/>
        <w:rPr>
          <w:rFonts w:cs="Times New Roman"/>
        </w:rPr>
      </w:pPr>
      <w:r w:rsidRPr="00CE0F96">
        <w:rPr>
          <w:rStyle w:val="FootnoteReference"/>
          <w:rFonts w:cs="Times New Roman"/>
        </w:rPr>
        <w:footnoteRef/>
      </w:r>
      <w:r w:rsidRPr="00CE0F96">
        <w:rPr>
          <w:rFonts w:cs="Times New Roman"/>
        </w:rPr>
        <w:t xml:space="preserve"> Section 52(b), </w:t>
      </w:r>
      <w:r w:rsidRPr="00CE0F96">
        <w:rPr>
          <w:rFonts w:cs="Times New Roman"/>
          <w:i/>
          <w:iCs/>
        </w:rPr>
        <w:t xml:space="preserve">Employment Act </w:t>
      </w:r>
      <w:r w:rsidRPr="00CE0F96">
        <w:rPr>
          <w:rFonts w:cs="Times New Roman"/>
        </w:rPr>
        <w:t>(20</w:t>
      </w:r>
      <w:r>
        <w:rPr>
          <w:rFonts w:cs="Times New Roman"/>
        </w:rPr>
        <w:t>07</w:t>
      </w:r>
      <w:r w:rsidRPr="00CE0F96">
        <w:rPr>
          <w:rFonts w:cs="Times New Roman"/>
        </w:rPr>
        <w:t>).</w:t>
      </w:r>
    </w:p>
  </w:footnote>
  <w:footnote w:id="129">
    <w:p w14:paraId="0A1B33E8" w14:textId="19AF3707" w:rsidR="0023119F" w:rsidRPr="00CE0F96" w:rsidRDefault="0023119F" w:rsidP="00A56F83">
      <w:pPr>
        <w:pStyle w:val="FootnoteText"/>
        <w:rPr>
          <w:rFonts w:cs="Times New Roman"/>
        </w:rPr>
      </w:pPr>
      <w:r w:rsidRPr="00CE0F96">
        <w:rPr>
          <w:rStyle w:val="FootnoteReference"/>
          <w:rFonts w:cs="Times New Roman"/>
        </w:rPr>
        <w:footnoteRef/>
      </w:r>
      <w:r w:rsidRPr="00CE0F96">
        <w:rPr>
          <w:rFonts w:cs="Times New Roman"/>
        </w:rPr>
        <w:t xml:space="preserve"> Section 52(c), </w:t>
      </w:r>
      <w:r w:rsidRPr="00CE0F96">
        <w:rPr>
          <w:rFonts w:cs="Times New Roman"/>
          <w:i/>
          <w:iCs/>
        </w:rPr>
        <w:t xml:space="preserve">Employment Act </w:t>
      </w:r>
      <w:r w:rsidRPr="00CE0F96">
        <w:rPr>
          <w:rFonts w:cs="Times New Roman"/>
        </w:rPr>
        <w:t>(20</w:t>
      </w:r>
      <w:r>
        <w:rPr>
          <w:rFonts w:cs="Times New Roman"/>
        </w:rPr>
        <w:t>07</w:t>
      </w:r>
      <w:r w:rsidRPr="00CE0F96">
        <w:rPr>
          <w:rFonts w:cs="Times New Roman"/>
        </w:rPr>
        <w:t>).</w:t>
      </w:r>
    </w:p>
  </w:footnote>
  <w:footnote w:id="130">
    <w:p w14:paraId="50A2EF65" w14:textId="77777777" w:rsidR="0023119F" w:rsidRPr="00CE0F96" w:rsidRDefault="0023119F" w:rsidP="00A56F83">
      <w:pPr>
        <w:pStyle w:val="FootnoteText"/>
        <w:rPr>
          <w:rFonts w:cs="Times New Roman"/>
        </w:rPr>
      </w:pPr>
      <w:r w:rsidRPr="00CE0F96">
        <w:rPr>
          <w:rStyle w:val="FootnoteReference"/>
          <w:rFonts w:cs="Times New Roman"/>
        </w:rPr>
        <w:footnoteRef/>
      </w:r>
      <w:r w:rsidRPr="00CE0F96">
        <w:rPr>
          <w:rFonts w:cs="Times New Roman"/>
        </w:rPr>
        <w:t xml:space="preserve"> Black’s Law Dictionary, 9 ed.</w:t>
      </w:r>
    </w:p>
  </w:footnote>
  <w:footnote w:id="131">
    <w:p w14:paraId="15C6E4AA" w14:textId="4D9F2963" w:rsidR="0023119F" w:rsidRPr="00CE0F96" w:rsidRDefault="0023119F" w:rsidP="00A56F83">
      <w:pPr>
        <w:pStyle w:val="FootnoteText"/>
        <w:rPr>
          <w:rFonts w:cs="Times New Roman"/>
        </w:rPr>
      </w:pPr>
      <w:r w:rsidRPr="00CE0F96">
        <w:rPr>
          <w:rStyle w:val="FootnoteReference"/>
          <w:rFonts w:cs="Times New Roman"/>
        </w:rPr>
        <w:footnoteRef/>
      </w:r>
      <w:r w:rsidRPr="00CE0F96">
        <w:rPr>
          <w:rFonts w:cs="Times New Roman"/>
        </w:rPr>
        <w:t xml:space="preserve"> Section 53, </w:t>
      </w:r>
      <w:r w:rsidRPr="00CE0F96">
        <w:rPr>
          <w:rFonts w:cs="Times New Roman"/>
          <w:i/>
          <w:iCs/>
        </w:rPr>
        <w:t xml:space="preserve">Employment Act </w:t>
      </w:r>
      <w:r w:rsidRPr="00CE0F96">
        <w:rPr>
          <w:rFonts w:cs="Times New Roman"/>
        </w:rPr>
        <w:t>(20</w:t>
      </w:r>
      <w:r>
        <w:rPr>
          <w:rFonts w:cs="Times New Roman"/>
        </w:rPr>
        <w:t>07</w:t>
      </w:r>
      <w:r w:rsidRPr="00CE0F96">
        <w:rPr>
          <w:rFonts w:cs="Times New Roman"/>
        </w:rPr>
        <w:t>).</w:t>
      </w:r>
    </w:p>
  </w:footnote>
  <w:footnote w:id="132">
    <w:p w14:paraId="0A3F019D" w14:textId="6EB01C52" w:rsidR="0023119F" w:rsidRPr="00CE0F96" w:rsidRDefault="0023119F" w:rsidP="00A56F83">
      <w:pPr>
        <w:pStyle w:val="FootnoteText"/>
        <w:rPr>
          <w:rFonts w:cs="Times New Roman"/>
        </w:rPr>
      </w:pPr>
      <w:r w:rsidRPr="00CE0F96">
        <w:rPr>
          <w:rStyle w:val="FootnoteReference"/>
          <w:rFonts w:cs="Times New Roman"/>
        </w:rPr>
        <w:footnoteRef/>
      </w:r>
      <w:r w:rsidRPr="00CE0F96">
        <w:rPr>
          <w:rFonts w:cs="Times New Roman"/>
        </w:rPr>
        <w:t xml:space="preserve"> Section 54, </w:t>
      </w:r>
      <w:r w:rsidRPr="00CE0F96">
        <w:rPr>
          <w:rFonts w:cs="Times New Roman"/>
          <w:i/>
          <w:iCs/>
        </w:rPr>
        <w:t xml:space="preserve">Employment Act </w:t>
      </w:r>
      <w:r w:rsidRPr="00CE0F96">
        <w:rPr>
          <w:rFonts w:cs="Times New Roman"/>
        </w:rPr>
        <w:t>(20</w:t>
      </w:r>
      <w:r>
        <w:rPr>
          <w:rFonts w:cs="Times New Roman"/>
        </w:rPr>
        <w:t>07</w:t>
      </w:r>
      <w:r w:rsidRPr="00CE0F96">
        <w:rPr>
          <w:rFonts w:cs="Times New Roman"/>
        </w:rPr>
        <w:t>).</w:t>
      </w:r>
    </w:p>
  </w:footnote>
  <w:footnote w:id="133">
    <w:p w14:paraId="2E2D8BD3" w14:textId="4309E550" w:rsidR="0023119F" w:rsidRPr="00CE0F96" w:rsidRDefault="0023119F" w:rsidP="00A56F83">
      <w:pPr>
        <w:pStyle w:val="FootnoteText"/>
        <w:rPr>
          <w:rFonts w:cs="Times New Roman"/>
        </w:rPr>
      </w:pPr>
      <w:r w:rsidRPr="00CE0F96">
        <w:rPr>
          <w:rStyle w:val="FootnoteReference"/>
          <w:rFonts w:cs="Times New Roman"/>
        </w:rPr>
        <w:footnoteRef/>
      </w:r>
      <w:r w:rsidRPr="00CE0F96">
        <w:rPr>
          <w:rFonts w:cs="Times New Roman"/>
        </w:rPr>
        <w:t xml:space="preserve"> Section 55, </w:t>
      </w:r>
      <w:r w:rsidRPr="00CE0F96">
        <w:rPr>
          <w:rFonts w:cs="Times New Roman"/>
          <w:i/>
          <w:iCs/>
        </w:rPr>
        <w:t xml:space="preserve">Employment Act </w:t>
      </w:r>
      <w:r w:rsidRPr="00CE0F96">
        <w:rPr>
          <w:rFonts w:cs="Times New Roman"/>
        </w:rPr>
        <w:t>(20</w:t>
      </w:r>
      <w:r>
        <w:rPr>
          <w:rFonts w:cs="Times New Roman"/>
        </w:rPr>
        <w:t>07</w:t>
      </w:r>
      <w:r w:rsidRPr="00CE0F96">
        <w:rPr>
          <w:rFonts w:cs="Times New Roman"/>
        </w:rPr>
        <w:t>).</w:t>
      </w:r>
    </w:p>
  </w:footnote>
  <w:footnote w:id="134">
    <w:p w14:paraId="2459E270" w14:textId="5CA547C2" w:rsidR="0023119F" w:rsidRPr="00CE0F96" w:rsidRDefault="0023119F" w:rsidP="00A56F83">
      <w:pPr>
        <w:pStyle w:val="FootnoteText"/>
        <w:rPr>
          <w:rFonts w:cs="Times New Roman"/>
        </w:rPr>
      </w:pPr>
      <w:r w:rsidRPr="00CE0F96">
        <w:rPr>
          <w:rStyle w:val="FootnoteReference"/>
          <w:rFonts w:cs="Times New Roman"/>
        </w:rPr>
        <w:footnoteRef/>
      </w:r>
      <w:r w:rsidRPr="00CE0F96">
        <w:rPr>
          <w:rFonts w:cs="Times New Roman"/>
        </w:rPr>
        <w:t xml:space="preserve"> Section 56, </w:t>
      </w:r>
      <w:r w:rsidRPr="00CE0F96">
        <w:rPr>
          <w:rFonts w:cs="Times New Roman"/>
          <w:i/>
          <w:iCs/>
        </w:rPr>
        <w:t xml:space="preserve">Employment Act </w:t>
      </w:r>
      <w:r w:rsidRPr="00CE0F96">
        <w:rPr>
          <w:rFonts w:cs="Times New Roman"/>
        </w:rPr>
        <w:t>(20</w:t>
      </w:r>
      <w:r>
        <w:rPr>
          <w:rFonts w:cs="Times New Roman"/>
        </w:rPr>
        <w:t>07</w:t>
      </w:r>
      <w:r w:rsidRPr="00CE0F96">
        <w:rPr>
          <w:rFonts w:cs="Times New Roman"/>
        </w:rPr>
        <w:t>).</w:t>
      </w:r>
    </w:p>
  </w:footnote>
  <w:footnote w:id="135">
    <w:p w14:paraId="2750B2CA" w14:textId="03A8D4F6" w:rsidR="0023119F" w:rsidRPr="00CE0F96" w:rsidRDefault="0023119F" w:rsidP="00A56F83">
      <w:pPr>
        <w:pStyle w:val="FootnoteText"/>
        <w:rPr>
          <w:rFonts w:cs="Times New Roman"/>
        </w:rPr>
      </w:pPr>
      <w:r w:rsidRPr="00CE0F96">
        <w:rPr>
          <w:rStyle w:val="FootnoteReference"/>
          <w:rFonts w:cs="Times New Roman"/>
        </w:rPr>
        <w:footnoteRef/>
      </w:r>
      <w:r w:rsidRPr="00CE0F96">
        <w:rPr>
          <w:rFonts w:cs="Times New Roman"/>
        </w:rPr>
        <w:t xml:space="preserve"> Section 59(1), </w:t>
      </w:r>
      <w:r w:rsidRPr="00CE0F96">
        <w:rPr>
          <w:rFonts w:cs="Times New Roman"/>
          <w:i/>
          <w:iCs/>
        </w:rPr>
        <w:t xml:space="preserve">Employment Act </w:t>
      </w:r>
      <w:r w:rsidRPr="00CE0F96">
        <w:rPr>
          <w:rFonts w:cs="Times New Roman"/>
        </w:rPr>
        <w:t>(20</w:t>
      </w:r>
      <w:r>
        <w:rPr>
          <w:rFonts w:cs="Times New Roman"/>
        </w:rPr>
        <w:t>07</w:t>
      </w:r>
      <w:r w:rsidRPr="00CE0F96">
        <w:rPr>
          <w:rFonts w:cs="Times New Roman"/>
        </w:rPr>
        <w:t>).</w:t>
      </w:r>
    </w:p>
  </w:footnote>
  <w:footnote w:id="136">
    <w:p w14:paraId="5DE7A987" w14:textId="0585A415" w:rsidR="0023119F" w:rsidRPr="00CE0F96" w:rsidRDefault="0023119F" w:rsidP="00A56F83">
      <w:pPr>
        <w:pStyle w:val="FootnoteText"/>
        <w:rPr>
          <w:rFonts w:cs="Times New Roman"/>
        </w:rPr>
      </w:pPr>
      <w:r w:rsidRPr="00CE0F96">
        <w:rPr>
          <w:rStyle w:val="FootnoteReference"/>
          <w:rFonts w:cs="Times New Roman"/>
        </w:rPr>
        <w:footnoteRef/>
      </w:r>
      <w:r w:rsidRPr="00CE0F96">
        <w:rPr>
          <w:rFonts w:cs="Times New Roman"/>
        </w:rPr>
        <w:t xml:space="preserve"> Section 61, </w:t>
      </w:r>
      <w:r w:rsidRPr="00CE0F96">
        <w:rPr>
          <w:rFonts w:cs="Times New Roman"/>
          <w:i/>
          <w:iCs/>
        </w:rPr>
        <w:t xml:space="preserve">Employment Act </w:t>
      </w:r>
      <w:r w:rsidRPr="00CE0F96">
        <w:rPr>
          <w:rFonts w:cs="Times New Roman"/>
        </w:rPr>
        <w:t>(20</w:t>
      </w:r>
      <w:r>
        <w:rPr>
          <w:rFonts w:cs="Times New Roman"/>
        </w:rPr>
        <w:t>07</w:t>
      </w:r>
      <w:r w:rsidRPr="00CE0F96">
        <w:rPr>
          <w:rFonts w:cs="Times New Roman"/>
        </w:rPr>
        <w:t>).</w:t>
      </w:r>
    </w:p>
  </w:footnote>
  <w:footnote w:id="137">
    <w:p w14:paraId="1B5F7816" w14:textId="0D760AB2" w:rsidR="0023119F" w:rsidRPr="00CE0F96" w:rsidRDefault="0023119F" w:rsidP="00A56F83">
      <w:pPr>
        <w:pStyle w:val="FootnoteText"/>
        <w:rPr>
          <w:rFonts w:cs="Times New Roman"/>
        </w:rPr>
      </w:pPr>
      <w:r w:rsidRPr="00CE0F96">
        <w:rPr>
          <w:rStyle w:val="FootnoteReference"/>
          <w:rFonts w:cs="Times New Roman"/>
        </w:rPr>
        <w:footnoteRef/>
      </w:r>
      <w:r w:rsidRPr="00CE0F96">
        <w:rPr>
          <w:rFonts w:cs="Times New Roman"/>
        </w:rPr>
        <w:t xml:space="preserve"> Section 62, </w:t>
      </w:r>
      <w:r w:rsidRPr="00CE0F96">
        <w:rPr>
          <w:rFonts w:cs="Times New Roman"/>
          <w:i/>
          <w:iCs/>
        </w:rPr>
        <w:t xml:space="preserve">Employment Act </w:t>
      </w:r>
      <w:r w:rsidRPr="00CE0F96">
        <w:rPr>
          <w:rFonts w:cs="Times New Roman"/>
        </w:rPr>
        <w:t>(20</w:t>
      </w:r>
      <w:r>
        <w:rPr>
          <w:rFonts w:cs="Times New Roman"/>
        </w:rPr>
        <w:t>07</w:t>
      </w:r>
      <w:r w:rsidRPr="00CE0F96">
        <w:rPr>
          <w:rFonts w:cs="Times New Roman"/>
        </w:rPr>
        <w:t>).</w:t>
      </w:r>
    </w:p>
  </w:footnote>
  <w:footnote w:id="138">
    <w:p w14:paraId="388EA7E1" w14:textId="2A387B6E" w:rsidR="0023119F" w:rsidRPr="00CE0F96" w:rsidRDefault="0023119F" w:rsidP="00A56F83">
      <w:pPr>
        <w:pStyle w:val="FootnoteText"/>
        <w:rPr>
          <w:rFonts w:cs="Times New Roman"/>
        </w:rPr>
      </w:pPr>
      <w:r w:rsidRPr="00CE0F96">
        <w:rPr>
          <w:rStyle w:val="FootnoteReference"/>
          <w:rFonts w:cs="Times New Roman"/>
        </w:rPr>
        <w:footnoteRef/>
      </w:r>
      <w:r w:rsidRPr="00CE0F96">
        <w:rPr>
          <w:rFonts w:cs="Times New Roman"/>
        </w:rPr>
        <w:t xml:space="preserve"> Section 64, </w:t>
      </w:r>
      <w:r w:rsidRPr="00CE0F96">
        <w:rPr>
          <w:rFonts w:cs="Times New Roman"/>
          <w:i/>
          <w:iCs/>
        </w:rPr>
        <w:t xml:space="preserve">Employment Act </w:t>
      </w:r>
      <w:r w:rsidRPr="00CE0F96">
        <w:rPr>
          <w:rFonts w:cs="Times New Roman"/>
        </w:rPr>
        <w:t>(20</w:t>
      </w:r>
      <w:r>
        <w:rPr>
          <w:rFonts w:cs="Times New Roman"/>
        </w:rPr>
        <w:t>07</w:t>
      </w:r>
      <w:r w:rsidRPr="00CE0F96">
        <w:rPr>
          <w:rFonts w:cs="Times New Roman"/>
        </w:rPr>
        <w:t>).</w:t>
      </w:r>
    </w:p>
  </w:footnote>
  <w:footnote w:id="139">
    <w:p w14:paraId="53CB2BF1" w14:textId="65295F3C" w:rsidR="0023119F" w:rsidRPr="00CE0F96" w:rsidRDefault="0023119F" w:rsidP="00A56F83">
      <w:pPr>
        <w:pStyle w:val="FootnoteText"/>
        <w:rPr>
          <w:rFonts w:cs="Times New Roman"/>
        </w:rPr>
      </w:pPr>
      <w:r w:rsidRPr="00CE0F96">
        <w:rPr>
          <w:rStyle w:val="FootnoteReference"/>
          <w:rFonts w:cs="Times New Roman"/>
        </w:rPr>
        <w:footnoteRef/>
      </w:r>
      <w:r w:rsidRPr="00CE0F96">
        <w:rPr>
          <w:rFonts w:cs="Times New Roman"/>
        </w:rPr>
        <w:t xml:space="preserve"> Section 65, </w:t>
      </w:r>
      <w:r w:rsidRPr="00CE0F96">
        <w:rPr>
          <w:rFonts w:cs="Times New Roman"/>
          <w:i/>
          <w:iCs/>
        </w:rPr>
        <w:t xml:space="preserve">Employment Act </w:t>
      </w:r>
      <w:r w:rsidRPr="00CE0F96">
        <w:rPr>
          <w:rFonts w:cs="Times New Roman"/>
        </w:rPr>
        <w:t>(20</w:t>
      </w:r>
      <w:r>
        <w:rPr>
          <w:rFonts w:cs="Times New Roman"/>
        </w:rPr>
        <w:t>07</w:t>
      </w:r>
      <w:r w:rsidRPr="00CE0F96">
        <w:rPr>
          <w:rFonts w:cs="Times New Roman"/>
        </w:rPr>
        <w:t>).</w:t>
      </w:r>
    </w:p>
  </w:footnote>
  <w:footnote w:id="140">
    <w:p w14:paraId="3461A826" w14:textId="71E680C8" w:rsidR="0023119F" w:rsidRPr="00CE0F96" w:rsidRDefault="0023119F" w:rsidP="00A56F83">
      <w:pPr>
        <w:pStyle w:val="FootnoteText"/>
        <w:rPr>
          <w:rFonts w:cs="Times New Roman"/>
        </w:rPr>
      </w:pPr>
      <w:r w:rsidRPr="00CE0F96">
        <w:rPr>
          <w:rStyle w:val="FootnoteReference"/>
          <w:rFonts w:cs="Times New Roman"/>
        </w:rPr>
        <w:footnoteRef/>
      </w:r>
      <w:r w:rsidRPr="00CE0F96">
        <w:rPr>
          <w:rFonts w:cs="Times New Roman"/>
        </w:rPr>
        <w:t xml:space="preserve"> Section 57, </w:t>
      </w:r>
      <w:r w:rsidRPr="00CE0F96">
        <w:rPr>
          <w:rFonts w:cs="Times New Roman"/>
          <w:i/>
          <w:iCs/>
        </w:rPr>
        <w:t xml:space="preserve">Employment Act </w:t>
      </w:r>
      <w:r w:rsidRPr="00CE0F96">
        <w:rPr>
          <w:rFonts w:cs="Times New Roman"/>
        </w:rPr>
        <w:t>(20</w:t>
      </w:r>
      <w:r>
        <w:rPr>
          <w:rFonts w:cs="Times New Roman"/>
        </w:rPr>
        <w:t>07</w:t>
      </w:r>
      <w:r w:rsidRPr="00CE0F96">
        <w:rPr>
          <w:rFonts w:cs="Times New Roman"/>
        </w:rPr>
        <w:t>).</w:t>
      </w:r>
    </w:p>
  </w:footnote>
  <w:footnote w:id="141">
    <w:p w14:paraId="217C8D5A" w14:textId="77777777" w:rsidR="0023119F" w:rsidRPr="00CE0F96" w:rsidRDefault="0023119F" w:rsidP="00A56F83">
      <w:pPr>
        <w:pStyle w:val="FootnoteText"/>
        <w:rPr>
          <w:rFonts w:cs="Times New Roman"/>
        </w:rPr>
      </w:pPr>
      <w:r w:rsidRPr="00CE0F96">
        <w:rPr>
          <w:rStyle w:val="FootnoteReference"/>
          <w:rFonts w:cs="Times New Roman"/>
        </w:rPr>
        <w:footnoteRef/>
      </w:r>
      <w:r w:rsidRPr="00CE0F96">
        <w:rPr>
          <w:rFonts w:cs="Times New Roman"/>
        </w:rPr>
        <w:t xml:space="preserve"> Paragraph 11, </w:t>
      </w:r>
      <w:r w:rsidRPr="00CE0F96">
        <w:rPr>
          <w:rFonts w:cs="Times New Roman"/>
          <w:i/>
          <w:iCs/>
        </w:rPr>
        <w:t xml:space="preserve">Felister Nduku Nzaku v Joyce Wairimu Gitau </w:t>
      </w:r>
      <w:r w:rsidRPr="00CE0F96">
        <w:rPr>
          <w:rFonts w:cs="Times New Roman"/>
        </w:rPr>
        <w:t>(2016) eKLR.</w:t>
      </w:r>
    </w:p>
  </w:footnote>
  <w:footnote w:id="142">
    <w:p w14:paraId="42477D7A" w14:textId="77777777" w:rsidR="0023119F" w:rsidRPr="00CE0F96" w:rsidRDefault="0023119F" w:rsidP="00A56F83">
      <w:pPr>
        <w:pStyle w:val="FootnoteText"/>
        <w:rPr>
          <w:rFonts w:cs="Times New Roman"/>
        </w:rPr>
      </w:pPr>
      <w:r w:rsidRPr="00CE0F96">
        <w:rPr>
          <w:rStyle w:val="FootnoteReference"/>
          <w:rFonts w:cs="Times New Roman"/>
        </w:rPr>
        <w:footnoteRef/>
      </w:r>
      <w:r w:rsidRPr="00CE0F96">
        <w:rPr>
          <w:rFonts w:cs="Times New Roman"/>
        </w:rPr>
        <w:t xml:space="preserve"> Paragraph 11, </w:t>
      </w:r>
      <w:r w:rsidRPr="00CE0F96">
        <w:rPr>
          <w:rFonts w:cs="Times New Roman"/>
          <w:i/>
          <w:iCs/>
        </w:rPr>
        <w:t xml:space="preserve">Felister Nduku Nzaku v Joyce Wairimu Gitau </w:t>
      </w:r>
      <w:r w:rsidRPr="00CE0F96">
        <w:rPr>
          <w:rFonts w:cs="Times New Roman"/>
        </w:rPr>
        <w:t>(2016) eKLR.</w:t>
      </w:r>
    </w:p>
  </w:footnote>
  <w:footnote w:id="143">
    <w:p w14:paraId="4BA58B9C" w14:textId="77777777" w:rsidR="0023119F" w:rsidRPr="00CE0F96" w:rsidRDefault="0023119F" w:rsidP="00A56F83">
      <w:pPr>
        <w:pStyle w:val="FootnoteText"/>
        <w:rPr>
          <w:rFonts w:cs="Times New Roman"/>
        </w:rPr>
      </w:pPr>
      <w:r w:rsidRPr="00CE0F96">
        <w:rPr>
          <w:rStyle w:val="FootnoteReference"/>
          <w:rFonts w:cs="Times New Roman"/>
        </w:rPr>
        <w:footnoteRef/>
      </w:r>
      <w:r w:rsidRPr="00CE0F96">
        <w:rPr>
          <w:rFonts w:cs="Times New Roman"/>
        </w:rPr>
        <w:t xml:space="preserve"> Section 119, </w:t>
      </w:r>
      <w:r w:rsidRPr="00CE0F96">
        <w:rPr>
          <w:rFonts w:cs="Times New Roman"/>
          <w:i/>
          <w:iCs/>
        </w:rPr>
        <w:t xml:space="preserve">Children Act </w:t>
      </w:r>
      <w:r w:rsidRPr="00CE0F96">
        <w:rPr>
          <w:rFonts w:cs="Times New Roman"/>
        </w:rPr>
        <w:t>(2001).</w:t>
      </w:r>
    </w:p>
  </w:footnote>
  <w:footnote w:id="144">
    <w:p w14:paraId="28E9B4CB" w14:textId="77777777" w:rsidR="0023119F" w:rsidRPr="00CE0F96" w:rsidRDefault="0023119F" w:rsidP="00A56F83">
      <w:pPr>
        <w:pStyle w:val="FootnoteText"/>
        <w:rPr>
          <w:rFonts w:cs="Times New Roman"/>
        </w:rPr>
      </w:pPr>
      <w:r w:rsidRPr="00CE0F96">
        <w:rPr>
          <w:rStyle w:val="FootnoteReference"/>
          <w:rFonts w:cs="Times New Roman"/>
        </w:rPr>
        <w:footnoteRef/>
      </w:r>
      <w:r w:rsidRPr="00CE0F96">
        <w:rPr>
          <w:rFonts w:cs="Times New Roman"/>
        </w:rPr>
        <w:t xml:space="preserve"> Section 119(1)(a), </w:t>
      </w:r>
      <w:r w:rsidRPr="00CE0F96">
        <w:rPr>
          <w:rFonts w:cs="Times New Roman"/>
          <w:i/>
          <w:iCs/>
        </w:rPr>
        <w:t xml:space="preserve">Children Act </w:t>
      </w:r>
      <w:r w:rsidRPr="00CE0F96">
        <w:rPr>
          <w:rFonts w:cs="Times New Roman"/>
        </w:rPr>
        <w:t>(2001).</w:t>
      </w:r>
    </w:p>
  </w:footnote>
  <w:footnote w:id="145">
    <w:p w14:paraId="28C99069" w14:textId="77777777" w:rsidR="0023119F" w:rsidRPr="00CE0F96" w:rsidRDefault="0023119F" w:rsidP="00A56F83">
      <w:pPr>
        <w:pStyle w:val="FootnoteText"/>
        <w:rPr>
          <w:rFonts w:cs="Times New Roman"/>
        </w:rPr>
      </w:pPr>
      <w:r w:rsidRPr="00CE0F96">
        <w:rPr>
          <w:rStyle w:val="FootnoteReference"/>
          <w:rFonts w:cs="Times New Roman"/>
        </w:rPr>
        <w:footnoteRef/>
      </w:r>
      <w:r w:rsidRPr="00CE0F96">
        <w:rPr>
          <w:rFonts w:cs="Times New Roman"/>
        </w:rPr>
        <w:t xml:space="preserve"> Section 119(1)(e), </w:t>
      </w:r>
      <w:r w:rsidRPr="00CE0F96">
        <w:rPr>
          <w:rFonts w:cs="Times New Roman"/>
          <w:i/>
          <w:iCs/>
        </w:rPr>
        <w:t xml:space="preserve">Children Act </w:t>
      </w:r>
      <w:r w:rsidRPr="00CE0F96">
        <w:rPr>
          <w:rFonts w:cs="Times New Roman"/>
        </w:rPr>
        <w:t>(2001).</w:t>
      </w:r>
    </w:p>
  </w:footnote>
  <w:footnote w:id="146">
    <w:p w14:paraId="57B5DC9E" w14:textId="77777777" w:rsidR="0023119F" w:rsidRPr="00CE0F96" w:rsidRDefault="0023119F" w:rsidP="00A56F83">
      <w:pPr>
        <w:pStyle w:val="FootnoteText"/>
        <w:rPr>
          <w:rFonts w:cs="Times New Roman"/>
        </w:rPr>
      </w:pPr>
      <w:r w:rsidRPr="00CE0F96">
        <w:rPr>
          <w:rStyle w:val="FootnoteReference"/>
          <w:rFonts w:cs="Times New Roman"/>
        </w:rPr>
        <w:footnoteRef/>
      </w:r>
      <w:r w:rsidRPr="00CE0F96">
        <w:rPr>
          <w:rFonts w:cs="Times New Roman"/>
        </w:rPr>
        <w:t xml:space="preserve"> Section 119(1)(o), </w:t>
      </w:r>
      <w:r w:rsidRPr="00CE0F96">
        <w:rPr>
          <w:rFonts w:cs="Times New Roman"/>
          <w:i/>
          <w:iCs/>
        </w:rPr>
        <w:t xml:space="preserve">Children Act </w:t>
      </w:r>
      <w:r w:rsidRPr="00CE0F96">
        <w:rPr>
          <w:rFonts w:cs="Times New Roman"/>
        </w:rPr>
        <w:t>(2001).</w:t>
      </w:r>
    </w:p>
  </w:footnote>
  <w:footnote w:id="147">
    <w:p w14:paraId="76DD7662" w14:textId="77777777" w:rsidR="0023119F" w:rsidRPr="00CE0F96" w:rsidRDefault="0023119F" w:rsidP="00A56F83">
      <w:pPr>
        <w:pStyle w:val="FootnoteText"/>
        <w:rPr>
          <w:rFonts w:cs="Times New Roman"/>
        </w:rPr>
      </w:pPr>
      <w:r w:rsidRPr="00CE0F96">
        <w:rPr>
          <w:rStyle w:val="FootnoteReference"/>
          <w:rFonts w:cs="Times New Roman"/>
        </w:rPr>
        <w:footnoteRef/>
      </w:r>
      <w:r w:rsidRPr="00CE0F96">
        <w:rPr>
          <w:rFonts w:cs="Times New Roman"/>
        </w:rPr>
        <w:t xml:space="preserve"> Section 120(1), </w:t>
      </w:r>
      <w:r w:rsidRPr="00CE0F96">
        <w:rPr>
          <w:rFonts w:cs="Times New Roman"/>
          <w:i/>
          <w:iCs/>
        </w:rPr>
        <w:t xml:space="preserve">Children Act </w:t>
      </w:r>
      <w:r w:rsidRPr="00CE0F96">
        <w:rPr>
          <w:rFonts w:cs="Times New Roman"/>
        </w:rPr>
        <w:t>(2001).</w:t>
      </w:r>
    </w:p>
  </w:footnote>
  <w:footnote w:id="148">
    <w:p w14:paraId="29137767" w14:textId="77777777" w:rsidR="0023119F" w:rsidRPr="00CE0F96" w:rsidRDefault="0023119F" w:rsidP="00A56F83">
      <w:pPr>
        <w:pStyle w:val="FootnoteText"/>
        <w:rPr>
          <w:rFonts w:cs="Times New Roman"/>
        </w:rPr>
      </w:pPr>
      <w:r w:rsidRPr="00CE0F96">
        <w:rPr>
          <w:rStyle w:val="FootnoteReference"/>
          <w:rFonts w:cs="Times New Roman"/>
        </w:rPr>
        <w:footnoteRef/>
      </w:r>
      <w:r w:rsidRPr="00CE0F96">
        <w:rPr>
          <w:rFonts w:cs="Times New Roman"/>
        </w:rPr>
        <w:t xml:space="preserve"> (2011) eKLR.</w:t>
      </w:r>
    </w:p>
  </w:footnote>
  <w:footnote w:id="149">
    <w:p w14:paraId="6AD8702D" w14:textId="77777777" w:rsidR="0023119F" w:rsidRPr="00CE0F96" w:rsidRDefault="0023119F" w:rsidP="00A56F83">
      <w:pPr>
        <w:pStyle w:val="FootnoteText"/>
        <w:rPr>
          <w:rFonts w:cs="Times New Roman"/>
        </w:rPr>
      </w:pPr>
      <w:r w:rsidRPr="00CE0F96">
        <w:rPr>
          <w:rStyle w:val="FootnoteReference"/>
          <w:rFonts w:cs="Times New Roman"/>
        </w:rPr>
        <w:footnoteRef/>
      </w:r>
      <w:r w:rsidRPr="00CE0F96">
        <w:rPr>
          <w:rFonts w:cs="Times New Roman"/>
        </w:rPr>
        <w:t xml:space="preserve"> Minimum ages children can work on </w:t>
      </w:r>
      <w:hyperlink r:id="rId9" w:history="1">
        <w:r w:rsidRPr="00CE0F96">
          <w:rPr>
            <w:rStyle w:val="Hyperlink"/>
            <w:rFonts w:cs="Times New Roman"/>
          </w:rPr>
          <w:t>https://www.gov.uk/child-employment</w:t>
        </w:r>
      </w:hyperlink>
      <w:r w:rsidRPr="00CE0F96">
        <w:rPr>
          <w:rFonts w:cs="Times New Roman"/>
        </w:rPr>
        <w:t xml:space="preserve"> accessed on 3 October 2019.</w:t>
      </w:r>
    </w:p>
  </w:footnote>
  <w:footnote w:id="150">
    <w:p w14:paraId="0C544C50" w14:textId="77777777" w:rsidR="0023119F" w:rsidRPr="00CE0F96" w:rsidRDefault="0023119F" w:rsidP="00A56F83">
      <w:pPr>
        <w:pStyle w:val="FootnoteText"/>
        <w:rPr>
          <w:rFonts w:cs="Times New Roman"/>
        </w:rPr>
      </w:pPr>
      <w:r w:rsidRPr="00CE0F96">
        <w:rPr>
          <w:rStyle w:val="FootnoteReference"/>
          <w:rFonts w:cs="Times New Roman"/>
        </w:rPr>
        <w:footnoteRef/>
      </w:r>
      <w:r w:rsidRPr="00CE0F96">
        <w:rPr>
          <w:rFonts w:cs="Times New Roman"/>
        </w:rPr>
        <w:t xml:space="preserve"> Part-time work on </w:t>
      </w:r>
      <w:hyperlink r:id="rId10" w:history="1">
        <w:r w:rsidRPr="00CE0F96">
          <w:rPr>
            <w:rStyle w:val="Hyperlink"/>
            <w:rFonts w:cs="Times New Roman"/>
          </w:rPr>
          <w:t>https://www.gov.uk/child-employment</w:t>
        </w:r>
      </w:hyperlink>
      <w:r w:rsidRPr="00CE0F96">
        <w:rPr>
          <w:rFonts w:cs="Times New Roman"/>
        </w:rPr>
        <w:t xml:space="preserve"> accessed on 3 October 2019.</w:t>
      </w:r>
    </w:p>
  </w:footnote>
  <w:footnote w:id="151">
    <w:p w14:paraId="19004426" w14:textId="77777777" w:rsidR="0023119F" w:rsidRPr="00CE0F96" w:rsidRDefault="0023119F" w:rsidP="00A56F83">
      <w:pPr>
        <w:pStyle w:val="FootnoteText"/>
        <w:rPr>
          <w:rFonts w:cs="Times New Roman"/>
        </w:rPr>
      </w:pPr>
      <w:r w:rsidRPr="00CE0F96">
        <w:rPr>
          <w:rStyle w:val="FootnoteReference"/>
          <w:rFonts w:cs="Times New Roman"/>
        </w:rPr>
        <w:footnoteRef/>
      </w:r>
      <w:r w:rsidRPr="00CE0F96">
        <w:rPr>
          <w:rFonts w:cs="Times New Roman"/>
        </w:rPr>
        <w:t xml:space="preserve"> School leaving age on </w:t>
      </w:r>
      <w:hyperlink r:id="rId11" w:history="1">
        <w:r w:rsidRPr="00CE0F96">
          <w:rPr>
            <w:rStyle w:val="Hyperlink"/>
            <w:rFonts w:cs="Times New Roman"/>
          </w:rPr>
          <w:t>https://www.gov.uk/know-when-you-can-leave-school</w:t>
        </w:r>
      </w:hyperlink>
      <w:r w:rsidRPr="00CE0F96">
        <w:rPr>
          <w:rFonts w:cs="Times New Roman"/>
        </w:rPr>
        <w:t xml:space="preserve"> accessed on 3 October 2019.</w:t>
      </w:r>
    </w:p>
  </w:footnote>
  <w:footnote w:id="152">
    <w:p w14:paraId="3A432A4A" w14:textId="77777777" w:rsidR="0023119F" w:rsidRPr="00CE0F96" w:rsidRDefault="0023119F" w:rsidP="00A56F83">
      <w:pPr>
        <w:pStyle w:val="FootnoteText"/>
        <w:rPr>
          <w:rFonts w:cs="Times New Roman"/>
        </w:rPr>
      </w:pPr>
      <w:r w:rsidRPr="00CE0F96">
        <w:rPr>
          <w:rStyle w:val="FootnoteReference"/>
          <w:rFonts w:cs="Times New Roman"/>
        </w:rPr>
        <w:footnoteRef/>
      </w:r>
      <w:r w:rsidRPr="00CE0F96">
        <w:rPr>
          <w:rFonts w:cs="Times New Roman"/>
        </w:rPr>
        <w:t xml:space="preserve"> Cambridge Dictionary, 4th ed. </w:t>
      </w:r>
    </w:p>
  </w:footnote>
  <w:footnote w:id="153">
    <w:p w14:paraId="3DBA3379" w14:textId="77777777" w:rsidR="0023119F" w:rsidRPr="00CE0F96" w:rsidRDefault="0023119F" w:rsidP="00A56F83">
      <w:pPr>
        <w:pStyle w:val="FootnoteText"/>
        <w:rPr>
          <w:rFonts w:cs="Times New Roman"/>
        </w:rPr>
      </w:pPr>
      <w:r w:rsidRPr="00CE0F96">
        <w:rPr>
          <w:rStyle w:val="FootnoteReference"/>
          <w:rFonts w:cs="Times New Roman"/>
        </w:rPr>
        <w:footnoteRef/>
      </w:r>
      <w:r w:rsidRPr="00CE0F96">
        <w:rPr>
          <w:rFonts w:cs="Times New Roman"/>
        </w:rPr>
        <w:t xml:space="preserve"> Full-time work on </w:t>
      </w:r>
      <w:hyperlink r:id="rId12" w:history="1">
        <w:r w:rsidRPr="00CE0F96">
          <w:rPr>
            <w:rStyle w:val="Hyperlink"/>
            <w:rFonts w:cs="Times New Roman"/>
          </w:rPr>
          <w:t>https://www.gov.uk/child-employment</w:t>
        </w:r>
      </w:hyperlink>
      <w:r w:rsidRPr="00CE0F96">
        <w:rPr>
          <w:rFonts w:cs="Times New Roman"/>
        </w:rPr>
        <w:t xml:space="preserve"> accessed on 5 October 2019.</w:t>
      </w:r>
    </w:p>
  </w:footnote>
  <w:footnote w:id="154">
    <w:p w14:paraId="2B557396" w14:textId="77777777" w:rsidR="0023119F" w:rsidRPr="00CE0F96" w:rsidRDefault="0023119F" w:rsidP="00A56F83">
      <w:pPr>
        <w:pStyle w:val="FootnoteText"/>
        <w:rPr>
          <w:rFonts w:cs="Times New Roman"/>
        </w:rPr>
      </w:pPr>
      <w:r w:rsidRPr="00CE0F96">
        <w:rPr>
          <w:rStyle w:val="FootnoteReference"/>
          <w:rFonts w:cs="Times New Roman"/>
        </w:rPr>
        <w:footnoteRef/>
      </w:r>
      <w:r w:rsidRPr="00CE0F96">
        <w:rPr>
          <w:rFonts w:cs="Times New Roman"/>
        </w:rPr>
        <w:t xml:space="preserve"> Supervision for the child on </w:t>
      </w:r>
      <w:hyperlink r:id="rId13" w:history="1">
        <w:r w:rsidRPr="00CE0F96">
          <w:rPr>
            <w:rStyle w:val="Hyperlink"/>
            <w:rFonts w:cs="Times New Roman"/>
          </w:rPr>
          <w:t>https://www.gov.uk/child-employment/performance-licences-for-children</w:t>
        </w:r>
      </w:hyperlink>
      <w:r w:rsidRPr="00CE0F96">
        <w:rPr>
          <w:rFonts w:cs="Times New Roman"/>
        </w:rPr>
        <w:t xml:space="preserve"> accessed on 3 October 2019.</w:t>
      </w:r>
    </w:p>
  </w:footnote>
  <w:footnote w:id="155">
    <w:p w14:paraId="0840180A" w14:textId="77777777" w:rsidR="0023119F" w:rsidRPr="00CE0F96" w:rsidRDefault="0023119F" w:rsidP="00A56F83">
      <w:pPr>
        <w:pStyle w:val="FootnoteText"/>
        <w:rPr>
          <w:rFonts w:cs="Times New Roman"/>
        </w:rPr>
      </w:pPr>
      <w:r w:rsidRPr="00CE0F96">
        <w:rPr>
          <w:rStyle w:val="FootnoteReference"/>
          <w:rFonts w:cs="Times New Roman"/>
        </w:rPr>
        <w:footnoteRef/>
      </w:r>
      <w:r w:rsidRPr="00CE0F96">
        <w:rPr>
          <w:rFonts w:cs="Times New Roman"/>
        </w:rPr>
        <w:t xml:space="preserve"> Full-time work on </w:t>
      </w:r>
      <w:hyperlink r:id="rId14" w:history="1">
        <w:r w:rsidRPr="00CE0F96">
          <w:rPr>
            <w:rStyle w:val="Hyperlink"/>
            <w:rFonts w:cs="Times New Roman"/>
          </w:rPr>
          <w:t>https://www.gov.uk/child-employment</w:t>
        </w:r>
      </w:hyperlink>
      <w:r w:rsidRPr="00CE0F96">
        <w:rPr>
          <w:rFonts w:cs="Times New Roman"/>
        </w:rPr>
        <w:t xml:space="preserve"> accessed on 5 October 2019.</w:t>
      </w:r>
    </w:p>
  </w:footnote>
  <w:footnote w:id="156">
    <w:p w14:paraId="1DE6E33E" w14:textId="77777777" w:rsidR="0023119F" w:rsidRPr="00CE0F96" w:rsidRDefault="0023119F" w:rsidP="00A56F83">
      <w:pPr>
        <w:pStyle w:val="FootnoteText"/>
        <w:rPr>
          <w:rFonts w:cs="Times New Roman"/>
        </w:rPr>
      </w:pPr>
      <w:r w:rsidRPr="00CE0F96">
        <w:rPr>
          <w:rStyle w:val="FootnoteReference"/>
          <w:rFonts w:cs="Times New Roman"/>
        </w:rPr>
        <w:footnoteRef/>
      </w:r>
      <w:r w:rsidRPr="00CE0F96">
        <w:rPr>
          <w:rFonts w:cs="Times New Roman"/>
        </w:rPr>
        <w:t xml:space="preserve"> Full-time work on </w:t>
      </w:r>
      <w:hyperlink r:id="rId15" w:history="1">
        <w:r w:rsidRPr="00CE0F96">
          <w:rPr>
            <w:rStyle w:val="Hyperlink"/>
            <w:rFonts w:cs="Times New Roman"/>
          </w:rPr>
          <w:t>https://www.gov.uk/child-employment</w:t>
        </w:r>
      </w:hyperlink>
      <w:r w:rsidRPr="00CE0F96">
        <w:rPr>
          <w:rFonts w:cs="Times New Roman"/>
        </w:rPr>
        <w:t xml:space="preserve"> accessed on 5 October 2019.</w:t>
      </w:r>
    </w:p>
  </w:footnote>
  <w:footnote w:id="157">
    <w:p w14:paraId="3DA8906C" w14:textId="77777777" w:rsidR="0023119F" w:rsidRPr="00CE0F96" w:rsidRDefault="0023119F" w:rsidP="00A56F83">
      <w:pPr>
        <w:pStyle w:val="FootnoteText"/>
        <w:rPr>
          <w:rFonts w:cs="Times New Roman"/>
        </w:rPr>
      </w:pPr>
      <w:r w:rsidRPr="00CE0F96">
        <w:rPr>
          <w:rStyle w:val="FootnoteReference"/>
          <w:rFonts w:cs="Times New Roman"/>
        </w:rPr>
        <w:footnoteRef/>
      </w:r>
      <w:r w:rsidRPr="00CE0F96">
        <w:rPr>
          <w:rFonts w:cs="Times New Roman"/>
        </w:rPr>
        <w:t xml:space="preserve"> Full-time work on </w:t>
      </w:r>
      <w:hyperlink r:id="rId16" w:history="1">
        <w:r w:rsidRPr="00CE0F96">
          <w:rPr>
            <w:rStyle w:val="Hyperlink"/>
            <w:rFonts w:cs="Times New Roman"/>
          </w:rPr>
          <w:t>https://www.gov.uk/child-employment</w:t>
        </w:r>
      </w:hyperlink>
      <w:r w:rsidRPr="00CE0F96">
        <w:rPr>
          <w:rFonts w:cs="Times New Roman"/>
        </w:rPr>
        <w:t xml:space="preserve"> accessed on 5 October 2019.</w:t>
      </w:r>
    </w:p>
  </w:footnote>
  <w:footnote w:id="158">
    <w:p w14:paraId="06B96358" w14:textId="77777777" w:rsidR="0023119F" w:rsidRPr="00CE0F96" w:rsidRDefault="0023119F" w:rsidP="00A56F83">
      <w:pPr>
        <w:pStyle w:val="FootnoteText"/>
        <w:rPr>
          <w:rFonts w:cs="Times New Roman"/>
        </w:rPr>
      </w:pPr>
      <w:r w:rsidRPr="00CE0F96">
        <w:rPr>
          <w:rStyle w:val="FootnoteReference"/>
          <w:rFonts w:cs="Times New Roman"/>
        </w:rPr>
        <w:footnoteRef/>
      </w:r>
      <w:r w:rsidRPr="00CE0F96">
        <w:rPr>
          <w:rFonts w:cs="Times New Roman"/>
        </w:rPr>
        <w:t xml:space="preserve"> Once someone reaches 16 on </w:t>
      </w:r>
      <w:hyperlink r:id="rId17" w:history="1">
        <w:r w:rsidRPr="00CE0F96">
          <w:rPr>
            <w:rStyle w:val="Hyperlink"/>
            <w:rFonts w:cs="Times New Roman"/>
          </w:rPr>
          <w:t>https://www.gov.uk/child-employment/paying</w:t>
        </w:r>
      </w:hyperlink>
      <w:r w:rsidRPr="00CE0F96">
        <w:rPr>
          <w:rFonts w:cs="Times New Roman"/>
        </w:rPr>
        <w:t xml:space="preserve"> accessed on 3 October 2019.</w:t>
      </w:r>
    </w:p>
  </w:footnote>
  <w:footnote w:id="159">
    <w:p w14:paraId="1124CDDC" w14:textId="77777777" w:rsidR="0023119F" w:rsidRPr="00CE0F96" w:rsidRDefault="0023119F" w:rsidP="00A56F83">
      <w:pPr>
        <w:pStyle w:val="FootnoteText"/>
        <w:rPr>
          <w:rFonts w:cs="Times New Roman"/>
        </w:rPr>
      </w:pPr>
      <w:r w:rsidRPr="00CE0F96">
        <w:rPr>
          <w:rStyle w:val="FootnoteReference"/>
          <w:rFonts w:cs="Times New Roman"/>
        </w:rPr>
        <w:footnoteRef/>
      </w:r>
      <w:r w:rsidRPr="00CE0F96">
        <w:rPr>
          <w:rFonts w:cs="Times New Roman"/>
        </w:rPr>
        <w:t xml:space="preserve"> Once someone reaches 16 on </w:t>
      </w:r>
      <w:hyperlink r:id="rId18" w:history="1">
        <w:r w:rsidRPr="00CE0F96">
          <w:rPr>
            <w:rStyle w:val="Hyperlink"/>
            <w:rFonts w:cs="Times New Roman"/>
          </w:rPr>
          <w:t>https://www.gov.uk/child-employment/paying</w:t>
        </w:r>
      </w:hyperlink>
      <w:r w:rsidRPr="00CE0F96">
        <w:rPr>
          <w:rFonts w:cs="Times New Roman"/>
        </w:rPr>
        <w:t xml:space="preserve"> accessed on 3 October 2019.</w:t>
      </w:r>
    </w:p>
  </w:footnote>
  <w:footnote w:id="160">
    <w:p w14:paraId="4BFA2ED0" w14:textId="77777777" w:rsidR="0023119F" w:rsidRPr="00CE0F96" w:rsidRDefault="0023119F" w:rsidP="00A56F83">
      <w:pPr>
        <w:pStyle w:val="FootnoteText"/>
        <w:rPr>
          <w:rFonts w:cs="Times New Roman"/>
        </w:rPr>
      </w:pPr>
      <w:r w:rsidRPr="00CE0F96">
        <w:rPr>
          <w:rStyle w:val="FootnoteReference"/>
          <w:rFonts w:cs="Times New Roman"/>
        </w:rPr>
        <w:footnoteRef/>
      </w:r>
      <w:r w:rsidRPr="00CE0F96">
        <w:rPr>
          <w:rFonts w:cs="Times New Roman"/>
        </w:rPr>
        <w:t xml:space="preserve"> Children under 16 on </w:t>
      </w:r>
      <w:hyperlink r:id="rId19" w:history="1">
        <w:r w:rsidRPr="00CE0F96">
          <w:rPr>
            <w:rStyle w:val="Hyperlink"/>
            <w:rFonts w:cs="Times New Roman"/>
          </w:rPr>
          <w:t>https://www.gov.uk/child-employment/paying</w:t>
        </w:r>
      </w:hyperlink>
      <w:r w:rsidRPr="00CE0F96">
        <w:rPr>
          <w:rFonts w:cs="Times New Roman"/>
        </w:rPr>
        <w:t xml:space="preserve"> accessed on 3 October 2019.</w:t>
      </w:r>
    </w:p>
  </w:footnote>
  <w:footnote w:id="161">
    <w:p w14:paraId="57E2BCC0" w14:textId="77777777" w:rsidR="0023119F" w:rsidRPr="00CE0F96" w:rsidRDefault="0023119F" w:rsidP="00A56F83">
      <w:pPr>
        <w:pStyle w:val="FootnoteText"/>
        <w:rPr>
          <w:rFonts w:cs="Times New Roman"/>
        </w:rPr>
      </w:pPr>
      <w:r w:rsidRPr="00CE0F96">
        <w:rPr>
          <w:rStyle w:val="FootnoteReference"/>
          <w:rFonts w:cs="Times New Roman"/>
        </w:rPr>
        <w:footnoteRef/>
      </w:r>
      <w:r w:rsidRPr="00CE0F96">
        <w:rPr>
          <w:rFonts w:cs="Times New Roman"/>
        </w:rPr>
        <w:t xml:space="preserve"> Once someone reaches 16 on </w:t>
      </w:r>
      <w:hyperlink r:id="rId20" w:history="1">
        <w:r w:rsidRPr="00CE0F96">
          <w:rPr>
            <w:rStyle w:val="Hyperlink"/>
            <w:rFonts w:cs="Times New Roman"/>
          </w:rPr>
          <w:t>https://www.gov.uk/child-employment/paying</w:t>
        </w:r>
      </w:hyperlink>
      <w:r w:rsidRPr="00CE0F96">
        <w:rPr>
          <w:rFonts w:cs="Times New Roman"/>
        </w:rPr>
        <w:t xml:space="preserve"> accessed on 3 October 2019.</w:t>
      </w:r>
    </w:p>
  </w:footnote>
  <w:footnote w:id="162">
    <w:p w14:paraId="306FEDC3" w14:textId="77777777" w:rsidR="0023119F" w:rsidRPr="00CE0F96" w:rsidRDefault="0023119F" w:rsidP="00A56F83">
      <w:pPr>
        <w:pStyle w:val="FootnoteText"/>
        <w:rPr>
          <w:rFonts w:cs="Times New Roman"/>
        </w:rPr>
      </w:pPr>
      <w:r w:rsidRPr="00CE0F96">
        <w:rPr>
          <w:rStyle w:val="FootnoteReference"/>
          <w:rFonts w:cs="Times New Roman"/>
        </w:rPr>
        <w:footnoteRef/>
      </w:r>
      <w:r w:rsidRPr="00CE0F96">
        <w:rPr>
          <w:rFonts w:cs="Times New Roman"/>
        </w:rPr>
        <w:t xml:space="preserve"> Income Tax rates and bands on </w:t>
      </w:r>
      <w:hyperlink r:id="rId21" w:history="1">
        <w:r w:rsidRPr="00CE0F96">
          <w:rPr>
            <w:rStyle w:val="Hyperlink"/>
            <w:rFonts w:cs="Times New Roman"/>
          </w:rPr>
          <w:t>https://www.gov.uk/income-tax-rates</w:t>
        </w:r>
      </w:hyperlink>
      <w:r w:rsidRPr="00CE0F96">
        <w:rPr>
          <w:rFonts w:cs="Times New Roman"/>
        </w:rPr>
        <w:t xml:space="preserve"> accessed on 3 October 2019.</w:t>
      </w:r>
    </w:p>
  </w:footnote>
  <w:footnote w:id="163">
    <w:p w14:paraId="51012DC7" w14:textId="77777777" w:rsidR="0023119F" w:rsidRPr="00CE0F96" w:rsidRDefault="0023119F" w:rsidP="00A56F83">
      <w:pPr>
        <w:pStyle w:val="FootnoteText"/>
        <w:rPr>
          <w:rFonts w:cs="Times New Roman"/>
        </w:rPr>
      </w:pPr>
      <w:r w:rsidRPr="00CE0F96">
        <w:rPr>
          <w:rStyle w:val="FootnoteReference"/>
          <w:rFonts w:cs="Times New Roman"/>
        </w:rPr>
        <w:footnoteRef/>
      </w:r>
      <w:r w:rsidRPr="00CE0F96">
        <w:rPr>
          <w:rFonts w:cs="Times New Roman"/>
        </w:rPr>
        <w:t xml:space="preserve"> Section 3(1), </w:t>
      </w:r>
      <w:r w:rsidRPr="00CE0F96">
        <w:rPr>
          <w:rFonts w:cs="Times New Roman"/>
          <w:i/>
          <w:iCs/>
        </w:rPr>
        <w:t xml:space="preserve">Income Tax Act </w:t>
      </w:r>
      <w:r w:rsidRPr="00CE0F96">
        <w:rPr>
          <w:rFonts w:cs="Times New Roman"/>
        </w:rPr>
        <w:t>(2018).</w:t>
      </w:r>
    </w:p>
  </w:footnote>
  <w:footnote w:id="164">
    <w:p w14:paraId="35460043" w14:textId="77777777" w:rsidR="0023119F" w:rsidRPr="00CE0F96" w:rsidRDefault="0023119F" w:rsidP="00A56F83">
      <w:pPr>
        <w:pStyle w:val="FootnoteText"/>
        <w:rPr>
          <w:rFonts w:cs="Times New Roman"/>
        </w:rPr>
      </w:pPr>
      <w:r w:rsidRPr="00CE0F96">
        <w:rPr>
          <w:rStyle w:val="FootnoteReference"/>
          <w:rFonts w:cs="Times New Roman"/>
        </w:rPr>
        <w:footnoteRef/>
      </w:r>
      <w:r w:rsidRPr="00CE0F96">
        <w:rPr>
          <w:rFonts w:cs="Times New Roman"/>
        </w:rPr>
        <w:t xml:space="preserve"> International Labour Organization, </w:t>
      </w:r>
      <w:r w:rsidRPr="00CE0F96">
        <w:rPr>
          <w:rFonts w:cs="Times New Roman"/>
          <w:i/>
        </w:rPr>
        <w:t xml:space="preserve">Child Labour: A Textbook for University Students, </w:t>
      </w:r>
      <w:r w:rsidRPr="00CE0F96">
        <w:rPr>
          <w:rFonts w:cs="Times New Roman"/>
        </w:rPr>
        <w:t>86.</w:t>
      </w:r>
    </w:p>
  </w:footnote>
  <w:footnote w:id="165">
    <w:p w14:paraId="5984E36E" w14:textId="77777777" w:rsidR="0023119F" w:rsidRPr="00CE0F96" w:rsidRDefault="0023119F" w:rsidP="00A56F83">
      <w:pPr>
        <w:pStyle w:val="FootnoteText"/>
        <w:rPr>
          <w:rFonts w:cs="Times New Roman"/>
        </w:rPr>
      </w:pPr>
      <w:r w:rsidRPr="00CE0F96">
        <w:rPr>
          <w:rStyle w:val="FootnoteReference"/>
          <w:rFonts w:cs="Times New Roman"/>
        </w:rPr>
        <w:footnoteRef/>
      </w:r>
      <w:r w:rsidRPr="00CE0F96">
        <w:rPr>
          <w:rFonts w:cs="Times New Roman"/>
        </w:rPr>
        <w:t xml:space="preserve"> Restrictions on child  employment on </w:t>
      </w:r>
      <w:hyperlink r:id="rId22" w:history="1">
        <w:r w:rsidRPr="00CE0F96">
          <w:rPr>
            <w:rStyle w:val="Hyperlink"/>
            <w:rFonts w:cs="Times New Roman"/>
          </w:rPr>
          <w:t>https://www.gov.uk/child-employment/restrictions-on-child-employment</w:t>
        </w:r>
      </w:hyperlink>
      <w:r w:rsidRPr="00CE0F96">
        <w:rPr>
          <w:rFonts w:cs="Times New Roman"/>
        </w:rPr>
        <w:t xml:space="preserve"> accessed on 5 October 2019.</w:t>
      </w:r>
    </w:p>
  </w:footnote>
  <w:footnote w:id="166">
    <w:p w14:paraId="5A15CBAD" w14:textId="77777777" w:rsidR="0023119F" w:rsidRPr="00CE0F96" w:rsidRDefault="0023119F" w:rsidP="00A56F83">
      <w:pPr>
        <w:pStyle w:val="FootnoteText"/>
        <w:rPr>
          <w:rFonts w:cs="Times New Roman"/>
        </w:rPr>
      </w:pPr>
      <w:r w:rsidRPr="00CE0F96">
        <w:rPr>
          <w:rStyle w:val="FootnoteReference"/>
          <w:rFonts w:cs="Times New Roman"/>
        </w:rPr>
        <w:footnoteRef/>
      </w:r>
      <w:r w:rsidRPr="00CE0F96">
        <w:rPr>
          <w:rFonts w:cs="Times New Roman"/>
        </w:rPr>
        <w:t xml:space="preserve"> Restrictions on child  employment on </w:t>
      </w:r>
      <w:hyperlink r:id="rId23" w:history="1">
        <w:r w:rsidRPr="00CE0F96">
          <w:rPr>
            <w:rStyle w:val="Hyperlink"/>
            <w:rFonts w:cs="Times New Roman"/>
          </w:rPr>
          <w:t>https://www.gov.uk/child-employment/restrictions-on-child-employment</w:t>
        </w:r>
      </w:hyperlink>
      <w:r w:rsidRPr="00CE0F96">
        <w:rPr>
          <w:rFonts w:cs="Times New Roman"/>
        </w:rPr>
        <w:t xml:space="preserve"> accessed on 5 October 2019.</w:t>
      </w:r>
    </w:p>
  </w:footnote>
  <w:footnote w:id="167">
    <w:p w14:paraId="11338816" w14:textId="77777777" w:rsidR="0023119F" w:rsidRPr="00CE0F96" w:rsidRDefault="0023119F" w:rsidP="00A56F83">
      <w:pPr>
        <w:pStyle w:val="FootnoteText"/>
        <w:rPr>
          <w:rFonts w:cs="Times New Roman"/>
        </w:rPr>
      </w:pPr>
      <w:r w:rsidRPr="00CE0F96">
        <w:rPr>
          <w:rStyle w:val="FootnoteReference"/>
          <w:rFonts w:cs="Times New Roman"/>
        </w:rPr>
        <w:footnoteRef/>
      </w:r>
      <w:r w:rsidRPr="00CE0F96">
        <w:rPr>
          <w:rFonts w:cs="Times New Roman"/>
        </w:rPr>
        <w:t xml:space="preserve"> Term time rules on </w:t>
      </w:r>
      <w:hyperlink r:id="rId24" w:history="1">
        <w:r w:rsidRPr="00CE0F96">
          <w:rPr>
            <w:rStyle w:val="Hyperlink"/>
            <w:rFonts w:cs="Times New Roman"/>
          </w:rPr>
          <w:t>https://www.gov.uk/child-employment/restrictions-on-child-employment</w:t>
        </w:r>
      </w:hyperlink>
      <w:r w:rsidRPr="00CE0F96">
        <w:rPr>
          <w:rFonts w:cs="Times New Roman"/>
        </w:rPr>
        <w:t xml:space="preserve"> accessed on 5 October 2019.</w:t>
      </w:r>
    </w:p>
  </w:footnote>
  <w:footnote w:id="168">
    <w:p w14:paraId="00F87E7A" w14:textId="77777777" w:rsidR="0023119F" w:rsidRPr="00CE0F96" w:rsidRDefault="0023119F" w:rsidP="00A56F83">
      <w:pPr>
        <w:pStyle w:val="FootnoteText"/>
        <w:rPr>
          <w:rFonts w:cs="Times New Roman"/>
        </w:rPr>
      </w:pPr>
      <w:r w:rsidRPr="00CE0F96">
        <w:rPr>
          <w:rStyle w:val="FootnoteReference"/>
          <w:rFonts w:cs="Times New Roman"/>
        </w:rPr>
        <w:footnoteRef/>
      </w:r>
      <w:r w:rsidRPr="00CE0F96">
        <w:rPr>
          <w:rFonts w:cs="Times New Roman"/>
        </w:rPr>
        <w:t xml:space="preserve"> School holiday rules on </w:t>
      </w:r>
      <w:hyperlink r:id="rId25" w:history="1">
        <w:r w:rsidRPr="00CE0F96">
          <w:rPr>
            <w:rStyle w:val="Hyperlink"/>
            <w:rFonts w:cs="Times New Roman"/>
          </w:rPr>
          <w:t>https://www.gov.uk/child-employment/restrictions-on-child-employment</w:t>
        </w:r>
      </w:hyperlink>
      <w:r w:rsidRPr="00CE0F96">
        <w:rPr>
          <w:rFonts w:cs="Times New Roman"/>
        </w:rPr>
        <w:t xml:space="preserve"> accessed on 5 October 2019.</w:t>
      </w:r>
    </w:p>
  </w:footnote>
  <w:footnote w:id="169">
    <w:p w14:paraId="5818B090" w14:textId="77777777" w:rsidR="0023119F" w:rsidRPr="00CE0F96" w:rsidRDefault="0023119F" w:rsidP="00A56F83">
      <w:pPr>
        <w:pStyle w:val="FootnoteText"/>
        <w:rPr>
          <w:rFonts w:cs="Times New Roman"/>
        </w:rPr>
      </w:pPr>
      <w:r w:rsidRPr="00CE0F96">
        <w:rPr>
          <w:rStyle w:val="FootnoteReference"/>
          <w:rFonts w:cs="Times New Roman"/>
        </w:rPr>
        <w:footnoteRef/>
      </w:r>
      <w:r w:rsidRPr="00CE0F96">
        <w:rPr>
          <w:rFonts w:cs="Times New Roman"/>
        </w:rPr>
        <w:t xml:space="preserve"> Local council rules for child employment permits on </w:t>
      </w:r>
      <w:hyperlink r:id="rId26" w:history="1">
        <w:r w:rsidRPr="00CE0F96">
          <w:rPr>
            <w:rStyle w:val="Hyperlink"/>
            <w:rFonts w:cs="Times New Roman"/>
          </w:rPr>
          <w:t>https://www.gov.uk/child-employment/local-council-rules-for-child-employment-permits</w:t>
        </w:r>
      </w:hyperlink>
      <w:r w:rsidRPr="00CE0F96">
        <w:rPr>
          <w:rFonts w:cs="Times New Roman"/>
        </w:rPr>
        <w:t xml:space="preserve"> accessed on 5 October 2019.</w:t>
      </w:r>
    </w:p>
  </w:footnote>
  <w:footnote w:id="170">
    <w:p w14:paraId="463A5E87" w14:textId="77777777" w:rsidR="0023119F" w:rsidRPr="00CE0F96" w:rsidRDefault="0023119F" w:rsidP="00A56F83">
      <w:pPr>
        <w:pStyle w:val="FootnoteText"/>
        <w:rPr>
          <w:rFonts w:cs="Times New Roman"/>
        </w:rPr>
      </w:pPr>
      <w:r w:rsidRPr="00CE0F96">
        <w:rPr>
          <w:rStyle w:val="FootnoteReference"/>
          <w:rFonts w:cs="Times New Roman"/>
        </w:rPr>
        <w:footnoteRef/>
      </w:r>
      <w:r w:rsidRPr="00CE0F96">
        <w:rPr>
          <w:rFonts w:cs="Times New Roman"/>
        </w:rPr>
        <w:t xml:space="preserve"> Section 59(1), </w:t>
      </w:r>
      <w:r w:rsidRPr="00CE0F96">
        <w:rPr>
          <w:rFonts w:cs="Times New Roman"/>
          <w:i/>
          <w:iCs/>
        </w:rPr>
        <w:t xml:space="preserve">Employment Act </w:t>
      </w:r>
      <w:r w:rsidRPr="00CE0F96">
        <w:rPr>
          <w:rFonts w:cs="Times New Roman"/>
        </w:rPr>
        <w:t>(2012).</w:t>
      </w:r>
    </w:p>
  </w:footnote>
  <w:footnote w:id="171">
    <w:p w14:paraId="48493AA8" w14:textId="77777777" w:rsidR="0023119F" w:rsidRPr="00CE0F96" w:rsidRDefault="0023119F" w:rsidP="00A56F83">
      <w:pPr>
        <w:pStyle w:val="FootnoteText"/>
        <w:rPr>
          <w:rFonts w:cs="Times New Roman"/>
        </w:rPr>
      </w:pPr>
      <w:r w:rsidRPr="00CE0F96">
        <w:rPr>
          <w:rStyle w:val="FootnoteReference"/>
          <w:rFonts w:cs="Times New Roman"/>
        </w:rPr>
        <w:footnoteRef/>
      </w:r>
      <w:r w:rsidRPr="00CE0F96">
        <w:rPr>
          <w:rFonts w:cs="Times New Roman"/>
        </w:rPr>
        <w:t xml:space="preserve"> Article 3(1), </w:t>
      </w:r>
      <w:r w:rsidRPr="00CE0F96">
        <w:rPr>
          <w:rFonts w:cs="Times New Roman"/>
          <w:i/>
          <w:iCs/>
        </w:rPr>
        <w:t xml:space="preserve">UN Convention on the Rights of a Child, </w:t>
      </w:r>
      <w:r w:rsidRPr="00CE0F96">
        <w:rPr>
          <w:rFonts w:cs="Times New Roman"/>
        </w:rPr>
        <w:t>30 July 1990, 1577 UNTS 147.</w:t>
      </w:r>
    </w:p>
  </w:footnote>
  <w:footnote w:id="172">
    <w:p w14:paraId="3C5C2229" w14:textId="77777777" w:rsidR="0023119F" w:rsidRPr="00CE0F96" w:rsidRDefault="0023119F" w:rsidP="00A56F83">
      <w:pPr>
        <w:pStyle w:val="FootnoteText"/>
        <w:rPr>
          <w:rFonts w:cs="Times New Roman"/>
        </w:rPr>
      </w:pPr>
      <w:r w:rsidRPr="00CE0F96">
        <w:rPr>
          <w:rStyle w:val="FootnoteReference"/>
          <w:rFonts w:cs="Times New Roman"/>
        </w:rPr>
        <w:footnoteRef/>
      </w:r>
      <w:r w:rsidRPr="00CE0F96">
        <w:rPr>
          <w:rFonts w:cs="Times New Roman"/>
        </w:rPr>
        <w:t xml:space="preserve"> </w:t>
      </w:r>
      <w:r w:rsidRPr="00CE0F96">
        <w:rPr>
          <w:rFonts w:cs="Times New Roman"/>
        </w:rPr>
        <w:t xml:space="preserve">Mahlobogwane M Frans, ‘Determining the Best Interests of the Child in Custody Battles: Should a Child’s voice be considered?’ </w:t>
      </w:r>
      <w:r w:rsidRPr="00CE0F96">
        <w:rPr>
          <w:rFonts w:cs="Times New Roman"/>
          <w:i/>
          <w:iCs/>
        </w:rPr>
        <w:t xml:space="preserve">Research Gate, </w:t>
      </w:r>
      <w:r w:rsidRPr="00CE0F96">
        <w:rPr>
          <w:rFonts w:cs="Times New Roman"/>
        </w:rPr>
        <w:t xml:space="preserve">2010, 235 - </w:t>
      </w:r>
      <w:hyperlink r:id="rId27" w:history="1">
        <w:r w:rsidRPr="00CE0F96">
          <w:rPr>
            <w:rStyle w:val="Hyperlink"/>
            <w:rFonts w:cs="Times New Roman"/>
          </w:rPr>
          <w:t>https://www.researchgate.net/publication/332292058_DETERMINING_THE_BEST_INTERESTS_OF_THE_CHILD_IN_CUSTODY_BATTLES_SHOULD_A_CHILD'S_VOICE_BE_CONSIDERED</w:t>
        </w:r>
      </w:hyperlink>
      <w:r w:rsidRPr="00CE0F96">
        <w:rPr>
          <w:rFonts w:cs="Times New Roman"/>
        </w:rPr>
        <w:t xml:space="preserve"> on 18 October 2019.</w:t>
      </w:r>
    </w:p>
  </w:footnote>
  <w:footnote w:id="173">
    <w:p w14:paraId="359764A6" w14:textId="77777777" w:rsidR="0023119F" w:rsidRPr="00CE0F96" w:rsidRDefault="0023119F" w:rsidP="00A56F83">
      <w:pPr>
        <w:pStyle w:val="FootnoteText"/>
        <w:rPr>
          <w:rFonts w:cs="Times New Roman"/>
        </w:rPr>
      </w:pPr>
      <w:r w:rsidRPr="00CE0F96">
        <w:rPr>
          <w:rStyle w:val="FootnoteReference"/>
          <w:rFonts w:cs="Times New Roman"/>
        </w:rPr>
        <w:footnoteRef/>
      </w:r>
      <w:r w:rsidRPr="00CE0F96">
        <w:rPr>
          <w:rFonts w:cs="Times New Roman"/>
        </w:rPr>
        <w:t xml:space="preserve"> Rachel Hodgkin </w:t>
      </w:r>
      <w:r w:rsidRPr="00CE0F96">
        <w:rPr>
          <w:rFonts w:cs="Times New Roman"/>
          <w:i/>
          <w:iCs/>
        </w:rPr>
        <w:t>et al</w:t>
      </w:r>
      <w:r w:rsidRPr="00CE0F96">
        <w:rPr>
          <w:rFonts w:cs="Times New Roman"/>
        </w:rPr>
        <w:t>, ‘Implementation for the Convention on the Rights of the Child,’ United Nations Children’s Fund, 2002, 40.</w:t>
      </w:r>
    </w:p>
  </w:footnote>
  <w:footnote w:id="174">
    <w:p w14:paraId="0BFD0169" w14:textId="77777777" w:rsidR="0023119F" w:rsidRPr="00CE0F96" w:rsidRDefault="0023119F" w:rsidP="00A56F83">
      <w:pPr>
        <w:pStyle w:val="FootnoteText"/>
        <w:rPr>
          <w:rFonts w:cs="Times New Roman"/>
        </w:rPr>
      </w:pPr>
      <w:r w:rsidRPr="00CE0F96">
        <w:rPr>
          <w:rStyle w:val="FootnoteReference"/>
          <w:rFonts w:cs="Times New Roman"/>
        </w:rPr>
        <w:footnoteRef/>
      </w:r>
      <w:r w:rsidRPr="00CE0F96">
        <w:rPr>
          <w:rFonts w:cs="Times New Roman"/>
        </w:rPr>
        <w:t xml:space="preserve"> Article 53(1)(b), </w:t>
      </w:r>
      <w:r w:rsidRPr="00CE0F96">
        <w:rPr>
          <w:rFonts w:cs="Times New Roman"/>
          <w:i/>
          <w:iCs/>
        </w:rPr>
        <w:t xml:space="preserve">Constitution of Kenya </w:t>
      </w:r>
      <w:r w:rsidRPr="00CE0F96">
        <w:rPr>
          <w:rFonts w:cs="Times New Roman"/>
        </w:rPr>
        <w:t>(2010).</w:t>
      </w:r>
    </w:p>
  </w:footnote>
  <w:footnote w:id="175">
    <w:p w14:paraId="042BC91A" w14:textId="77777777" w:rsidR="0023119F" w:rsidRPr="00CE0F96" w:rsidRDefault="0023119F" w:rsidP="00A56F83">
      <w:pPr>
        <w:pStyle w:val="FootnoteText"/>
        <w:rPr>
          <w:rFonts w:cs="Times New Roman"/>
        </w:rPr>
      </w:pPr>
      <w:r w:rsidRPr="00CE0F96">
        <w:rPr>
          <w:rStyle w:val="FootnoteReference"/>
          <w:rFonts w:cs="Times New Roman"/>
        </w:rPr>
        <w:footnoteRef/>
      </w:r>
      <w:r w:rsidRPr="00CE0F96">
        <w:rPr>
          <w:rFonts w:cs="Times New Roman"/>
        </w:rPr>
        <w:t xml:space="preserve"> Rachel Hodgkin </w:t>
      </w:r>
      <w:r w:rsidRPr="00CE0F96">
        <w:rPr>
          <w:rFonts w:cs="Times New Roman"/>
          <w:i/>
          <w:iCs/>
        </w:rPr>
        <w:t>et al</w:t>
      </w:r>
      <w:r w:rsidRPr="00CE0F96">
        <w:rPr>
          <w:rFonts w:cs="Times New Roman"/>
        </w:rPr>
        <w:t>, ‘Implementation for the Convention on the Rights of the Child,’ United Nations Children’s Fund, 2002, 40.</w:t>
      </w:r>
    </w:p>
  </w:footnote>
  <w:footnote w:id="176">
    <w:p w14:paraId="060EF1FE" w14:textId="77777777" w:rsidR="0023119F" w:rsidRPr="00CE0F96" w:rsidRDefault="0023119F" w:rsidP="00356008">
      <w:pPr>
        <w:pStyle w:val="FootnoteText"/>
        <w:rPr>
          <w:rFonts w:cs="Times New Roman"/>
          <w:lang w:val="es-ES"/>
        </w:rPr>
      </w:pPr>
      <w:r w:rsidRPr="00CE0F96">
        <w:rPr>
          <w:rStyle w:val="FootnoteReference"/>
          <w:rFonts w:cs="Times New Roman"/>
        </w:rPr>
        <w:footnoteRef/>
      </w:r>
      <w:r w:rsidRPr="00CE0F96">
        <w:rPr>
          <w:rFonts w:cs="Times New Roman"/>
          <w:lang w:val="es-ES"/>
        </w:rPr>
        <w:t xml:space="preserve"> </w:t>
      </w:r>
      <w:r w:rsidRPr="00CE0F96">
        <w:rPr>
          <w:rFonts w:cs="Times New Roman"/>
          <w:i/>
          <w:iCs/>
          <w:lang w:val="es-ES"/>
        </w:rPr>
        <w:t xml:space="preserve">N M </w:t>
      </w:r>
      <w:r w:rsidRPr="00CE0F96">
        <w:rPr>
          <w:rFonts w:cs="Times New Roman"/>
          <w:i/>
          <w:iCs/>
          <w:lang w:val="es-ES"/>
        </w:rPr>
        <w:t xml:space="preserve">M v J O W </w:t>
      </w:r>
      <w:r>
        <w:rPr>
          <w:rFonts w:cs="Times New Roman"/>
          <w:lang w:val="es-ES"/>
        </w:rPr>
        <w:t>(</w:t>
      </w:r>
      <w:r w:rsidRPr="00CE0F96">
        <w:rPr>
          <w:rFonts w:cs="Times New Roman"/>
          <w:lang w:val="es-ES"/>
        </w:rPr>
        <w:t>2016</w:t>
      </w:r>
      <w:r>
        <w:rPr>
          <w:rFonts w:cs="Times New Roman"/>
          <w:lang w:val="es-ES"/>
        </w:rPr>
        <w:t>)</w:t>
      </w:r>
      <w:r w:rsidRPr="00CE0F96">
        <w:rPr>
          <w:rFonts w:cs="Times New Roman"/>
          <w:lang w:val="es-ES"/>
        </w:rPr>
        <w:t xml:space="preserve"> eKLR, p</w:t>
      </w:r>
      <w:r>
        <w:rPr>
          <w:rFonts w:cs="Times New Roman"/>
          <w:lang w:val="es-ES"/>
        </w:rPr>
        <w:t>ara</w:t>
      </w:r>
      <w:r w:rsidRPr="00CE0F96">
        <w:rPr>
          <w:rFonts w:cs="Times New Roman"/>
          <w:lang w:val="es-ES"/>
        </w:rPr>
        <w:t xml:space="preserve"> 53.</w:t>
      </w:r>
    </w:p>
  </w:footnote>
  <w:footnote w:id="177">
    <w:p w14:paraId="06664118" w14:textId="77777777" w:rsidR="0023119F" w:rsidRPr="00CE0F96" w:rsidRDefault="0023119F" w:rsidP="00356008">
      <w:pPr>
        <w:pStyle w:val="FootnoteText"/>
        <w:rPr>
          <w:rFonts w:cs="Times New Roman"/>
        </w:rPr>
      </w:pPr>
      <w:r w:rsidRPr="00CE0F96">
        <w:rPr>
          <w:rStyle w:val="FootnoteReference"/>
          <w:rFonts w:cs="Times New Roman"/>
        </w:rPr>
        <w:footnoteRef/>
      </w:r>
      <w:r w:rsidRPr="00CE0F96">
        <w:rPr>
          <w:rFonts w:cs="Times New Roman"/>
        </w:rPr>
        <w:t xml:space="preserve"> 1833 Factory Act, United Kingdom. </w:t>
      </w:r>
    </w:p>
  </w:footnote>
  <w:footnote w:id="178">
    <w:p w14:paraId="1BDBE274" w14:textId="77777777" w:rsidR="0023119F" w:rsidRPr="003B6208" w:rsidRDefault="0023119F" w:rsidP="00356008">
      <w:pPr>
        <w:pStyle w:val="FootnoteText"/>
        <w:rPr>
          <w:rFonts w:cs="Times New Roman"/>
        </w:rPr>
      </w:pPr>
      <w:r>
        <w:rPr>
          <w:rStyle w:val="FootnoteReference"/>
        </w:rPr>
        <w:footnoteRef/>
      </w:r>
      <w:r>
        <w:t xml:space="preserve"> Section 2, </w:t>
      </w:r>
      <w:r w:rsidRPr="00CE0F96">
        <w:rPr>
          <w:rFonts w:cs="Times New Roman"/>
          <w:i/>
          <w:iCs/>
        </w:rPr>
        <w:t xml:space="preserve">Employment Act </w:t>
      </w:r>
      <w:r w:rsidRPr="00CE0F96">
        <w:rPr>
          <w:rFonts w:cs="Times New Roman"/>
        </w:rPr>
        <w:t>(20</w:t>
      </w:r>
      <w:r>
        <w:rPr>
          <w:rFonts w:cs="Times New Roman"/>
        </w:rPr>
        <w:t>07</w:t>
      </w:r>
      <w:r w:rsidRPr="00CE0F96">
        <w:rPr>
          <w:rFonts w:cs="Times New Roman"/>
        </w:rPr>
        <w:t>).</w:t>
      </w:r>
    </w:p>
  </w:footnote>
  <w:footnote w:id="179">
    <w:p w14:paraId="5D8B4079" w14:textId="77777777" w:rsidR="0023119F" w:rsidRPr="003B6208" w:rsidRDefault="0023119F" w:rsidP="00356008">
      <w:pPr>
        <w:pStyle w:val="FootnoteText"/>
      </w:pPr>
      <w:r>
        <w:rPr>
          <w:rStyle w:val="FootnoteReference"/>
        </w:rPr>
        <w:footnoteRef/>
      </w:r>
      <w:r>
        <w:t xml:space="preserve"> Part IV, </w:t>
      </w:r>
      <w:r>
        <w:rPr>
          <w:i/>
          <w:iCs/>
        </w:rPr>
        <w:t xml:space="preserve">Employment Act </w:t>
      </w:r>
      <w:r>
        <w:t xml:space="preserve">(2007). </w:t>
      </w:r>
    </w:p>
  </w:footnote>
  <w:footnote w:id="180">
    <w:p w14:paraId="423554F9" w14:textId="77777777" w:rsidR="0023119F" w:rsidRPr="00D84F2A" w:rsidRDefault="0023119F" w:rsidP="00356008">
      <w:pPr>
        <w:pStyle w:val="FootnoteText"/>
        <w:rPr>
          <w:rFonts w:cs="Times New Roman"/>
        </w:rPr>
      </w:pPr>
      <w:r>
        <w:rPr>
          <w:rStyle w:val="FootnoteReference"/>
        </w:rPr>
        <w:footnoteRef/>
      </w:r>
      <w:r>
        <w:t xml:space="preserve"> Section 17(1), </w:t>
      </w:r>
      <w:r w:rsidRPr="00CE0F96">
        <w:rPr>
          <w:rFonts w:cs="Times New Roman"/>
          <w:i/>
          <w:iCs/>
        </w:rPr>
        <w:t xml:space="preserve">Employment Act </w:t>
      </w:r>
      <w:r w:rsidRPr="00CE0F96">
        <w:rPr>
          <w:rFonts w:cs="Times New Roman"/>
        </w:rPr>
        <w:t>(20</w:t>
      </w:r>
      <w:r>
        <w:rPr>
          <w:rFonts w:cs="Times New Roman"/>
        </w:rPr>
        <w:t>07</w:t>
      </w:r>
      <w:r w:rsidRPr="00CE0F96">
        <w:rPr>
          <w:rFonts w:cs="Times New Roman"/>
        </w:rPr>
        <w:t>).</w:t>
      </w:r>
    </w:p>
  </w:footnote>
  <w:footnote w:id="181">
    <w:p w14:paraId="1309A755" w14:textId="77777777" w:rsidR="0023119F" w:rsidRPr="00D84F2A" w:rsidRDefault="0023119F" w:rsidP="00356008">
      <w:pPr>
        <w:pStyle w:val="FootnoteText"/>
        <w:rPr>
          <w:rFonts w:cs="Times New Roman"/>
        </w:rPr>
      </w:pPr>
      <w:r>
        <w:rPr>
          <w:rStyle w:val="FootnoteReference"/>
        </w:rPr>
        <w:footnoteRef/>
      </w:r>
      <w:r>
        <w:t xml:space="preserve"> Section 17(2), </w:t>
      </w:r>
      <w:r w:rsidRPr="00CE0F96">
        <w:rPr>
          <w:rFonts w:cs="Times New Roman"/>
          <w:i/>
          <w:iCs/>
        </w:rPr>
        <w:t xml:space="preserve">Employment Act </w:t>
      </w:r>
      <w:r w:rsidRPr="00CE0F96">
        <w:rPr>
          <w:rFonts w:cs="Times New Roman"/>
        </w:rPr>
        <w:t>(20</w:t>
      </w:r>
      <w:r>
        <w:rPr>
          <w:rFonts w:cs="Times New Roman"/>
        </w:rPr>
        <w:t>07</w:t>
      </w:r>
      <w:r w:rsidRPr="00CE0F96">
        <w:rPr>
          <w:rFonts w:cs="Times New Roman"/>
        </w:rPr>
        <w:t>).</w:t>
      </w:r>
    </w:p>
  </w:footnote>
  <w:footnote w:id="182">
    <w:p w14:paraId="7465174E" w14:textId="77777777" w:rsidR="0023119F" w:rsidRPr="00D84F2A" w:rsidRDefault="0023119F" w:rsidP="00356008">
      <w:pPr>
        <w:pStyle w:val="FootnoteText"/>
        <w:rPr>
          <w:rFonts w:cs="Times New Roman"/>
        </w:rPr>
      </w:pPr>
      <w:r>
        <w:rPr>
          <w:rStyle w:val="FootnoteReference"/>
        </w:rPr>
        <w:footnoteRef/>
      </w:r>
      <w:r>
        <w:t xml:space="preserve"> Section 17(3) – 17(10), </w:t>
      </w:r>
      <w:r w:rsidRPr="00CE0F96">
        <w:rPr>
          <w:rFonts w:cs="Times New Roman"/>
          <w:i/>
          <w:iCs/>
        </w:rPr>
        <w:t xml:space="preserve">Employment Act </w:t>
      </w:r>
      <w:r w:rsidRPr="00CE0F96">
        <w:rPr>
          <w:rFonts w:cs="Times New Roman"/>
        </w:rPr>
        <w:t>(20</w:t>
      </w:r>
      <w:r>
        <w:rPr>
          <w:rFonts w:cs="Times New Roman"/>
        </w:rPr>
        <w:t>07</w:t>
      </w:r>
      <w:r w:rsidRPr="00CE0F96">
        <w:rPr>
          <w:rFonts w:cs="Times New Roman"/>
        </w:rPr>
        <w:t>).</w:t>
      </w:r>
    </w:p>
  </w:footnote>
  <w:footnote w:id="183">
    <w:p w14:paraId="653C0AB6" w14:textId="77777777" w:rsidR="0023119F" w:rsidRPr="00CE2BAF" w:rsidRDefault="0023119F" w:rsidP="00356008">
      <w:pPr>
        <w:pStyle w:val="FootnoteText"/>
        <w:rPr>
          <w:rFonts w:cs="Times New Roman"/>
        </w:rPr>
      </w:pPr>
      <w:r>
        <w:rPr>
          <w:rStyle w:val="FootnoteReference"/>
        </w:rPr>
        <w:footnoteRef/>
      </w:r>
      <w:r>
        <w:t xml:space="preserve"> Section 18, </w:t>
      </w:r>
      <w:r w:rsidRPr="00CE0F96">
        <w:rPr>
          <w:rFonts w:cs="Times New Roman"/>
          <w:i/>
          <w:iCs/>
        </w:rPr>
        <w:t xml:space="preserve">Employment Act </w:t>
      </w:r>
      <w:r w:rsidRPr="00CE0F96">
        <w:rPr>
          <w:rFonts w:cs="Times New Roman"/>
        </w:rPr>
        <w:t>(20</w:t>
      </w:r>
      <w:r>
        <w:rPr>
          <w:rFonts w:cs="Times New Roman"/>
        </w:rPr>
        <w:t>07</w:t>
      </w:r>
      <w:r w:rsidRPr="00CE0F96">
        <w:rPr>
          <w:rFonts w:cs="Times New Roman"/>
        </w:rPr>
        <w:t>).</w:t>
      </w:r>
    </w:p>
  </w:footnote>
  <w:footnote w:id="184">
    <w:p w14:paraId="4B73E03A" w14:textId="77777777" w:rsidR="0023119F" w:rsidRPr="00CE2BAF" w:rsidRDefault="0023119F" w:rsidP="00356008">
      <w:pPr>
        <w:pStyle w:val="FootnoteText"/>
        <w:rPr>
          <w:rFonts w:cs="Times New Roman"/>
        </w:rPr>
      </w:pPr>
      <w:r>
        <w:rPr>
          <w:rStyle w:val="FootnoteReference"/>
        </w:rPr>
        <w:footnoteRef/>
      </w:r>
      <w:r>
        <w:t xml:space="preserve"> Section 19, </w:t>
      </w:r>
      <w:r w:rsidRPr="00CE0F96">
        <w:rPr>
          <w:rFonts w:cs="Times New Roman"/>
          <w:i/>
          <w:iCs/>
        </w:rPr>
        <w:t xml:space="preserve">Employment Act </w:t>
      </w:r>
      <w:r w:rsidRPr="00CE0F96">
        <w:rPr>
          <w:rFonts w:cs="Times New Roman"/>
        </w:rPr>
        <w:t>(20</w:t>
      </w:r>
      <w:r>
        <w:rPr>
          <w:rFonts w:cs="Times New Roman"/>
        </w:rPr>
        <w:t>07</w:t>
      </w:r>
      <w:r w:rsidRPr="00CE0F96">
        <w:rPr>
          <w:rFonts w:cs="Times New Roman"/>
        </w:rPr>
        <w:t>).</w:t>
      </w:r>
    </w:p>
  </w:footnote>
  <w:footnote w:id="185">
    <w:p w14:paraId="376DF16E" w14:textId="77777777" w:rsidR="0023119F" w:rsidRPr="00CE2BAF" w:rsidRDefault="0023119F" w:rsidP="00356008">
      <w:pPr>
        <w:pStyle w:val="FootnoteText"/>
        <w:rPr>
          <w:rFonts w:cs="Times New Roman"/>
        </w:rPr>
      </w:pPr>
      <w:r>
        <w:rPr>
          <w:rStyle w:val="FootnoteReference"/>
        </w:rPr>
        <w:footnoteRef/>
      </w:r>
      <w:r>
        <w:t xml:space="preserve"> Section 24, </w:t>
      </w:r>
      <w:r w:rsidRPr="00CE0F96">
        <w:rPr>
          <w:rFonts w:cs="Times New Roman"/>
          <w:i/>
          <w:iCs/>
        </w:rPr>
        <w:t xml:space="preserve">Employment Act </w:t>
      </w:r>
      <w:r w:rsidRPr="00CE0F96">
        <w:rPr>
          <w:rFonts w:cs="Times New Roman"/>
        </w:rPr>
        <w:t>(20</w:t>
      </w:r>
      <w:r>
        <w:rPr>
          <w:rFonts w:cs="Times New Roman"/>
        </w:rPr>
        <w:t>07</w:t>
      </w:r>
      <w:r w:rsidRPr="00CE0F96">
        <w:rPr>
          <w:rFonts w:cs="Times New Roman"/>
        </w:rPr>
        <w:t>).</w:t>
      </w:r>
    </w:p>
  </w:footnote>
  <w:footnote w:id="186">
    <w:p w14:paraId="0FD3D311" w14:textId="77777777" w:rsidR="0023119F" w:rsidRPr="00CE2BAF" w:rsidRDefault="0023119F" w:rsidP="00356008">
      <w:pPr>
        <w:pStyle w:val="FootnoteText"/>
        <w:rPr>
          <w:rFonts w:cs="Times New Roman"/>
        </w:rPr>
      </w:pPr>
      <w:r>
        <w:rPr>
          <w:rStyle w:val="FootnoteReference"/>
        </w:rPr>
        <w:footnoteRef/>
      </w:r>
      <w:r>
        <w:t xml:space="preserve"> Section 25, </w:t>
      </w:r>
      <w:r w:rsidRPr="00CE0F96">
        <w:rPr>
          <w:rFonts w:cs="Times New Roman"/>
          <w:i/>
          <w:iCs/>
        </w:rPr>
        <w:t xml:space="preserve">Employment Act </w:t>
      </w:r>
      <w:r w:rsidRPr="00CE0F96">
        <w:rPr>
          <w:rFonts w:cs="Times New Roman"/>
        </w:rPr>
        <w:t>(20</w:t>
      </w:r>
      <w:r>
        <w:rPr>
          <w:rFonts w:cs="Times New Roman"/>
        </w:rPr>
        <w:t>07</w:t>
      </w:r>
      <w:r w:rsidRPr="00CE0F96">
        <w:rPr>
          <w:rFonts w:cs="Times New Roman"/>
        </w:rPr>
        <w:t>).</w:t>
      </w:r>
    </w:p>
  </w:footnote>
  <w:footnote w:id="187">
    <w:p w14:paraId="4C54FF4D" w14:textId="77777777" w:rsidR="0023119F" w:rsidRPr="00D26D22" w:rsidRDefault="0023119F" w:rsidP="00356008">
      <w:pPr>
        <w:pStyle w:val="FootnoteText"/>
      </w:pPr>
      <w:r>
        <w:rPr>
          <w:rStyle w:val="FootnoteReference"/>
        </w:rPr>
        <w:footnoteRef/>
      </w:r>
      <w:r>
        <w:t xml:space="preserve"> Section 57, </w:t>
      </w:r>
      <w:r>
        <w:rPr>
          <w:i/>
          <w:iCs/>
        </w:rPr>
        <w:t xml:space="preserve">Employment Act </w:t>
      </w:r>
      <w:r>
        <w:t>(2007).</w:t>
      </w:r>
    </w:p>
  </w:footnote>
  <w:footnote w:id="188">
    <w:p w14:paraId="73D31BCA" w14:textId="77777777" w:rsidR="0023119F" w:rsidRPr="004B7E70" w:rsidRDefault="0023119F" w:rsidP="00356008">
      <w:pPr>
        <w:pStyle w:val="FootnoteText"/>
        <w:rPr>
          <w:rFonts w:cs="Times New Roman"/>
        </w:rPr>
      </w:pPr>
      <w:r>
        <w:rPr>
          <w:rStyle w:val="FootnoteReference"/>
        </w:rPr>
        <w:footnoteRef/>
      </w:r>
      <w:r>
        <w:t xml:space="preserve"> Section 53, </w:t>
      </w:r>
      <w:r w:rsidRPr="00CE0F96">
        <w:rPr>
          <w:rFonts w:cs="Times New Roman"/>
          <w:i/>
          <w:iCs/>
        </w:rPr>
        <w:t xml:space="preserve">Employment Act </w:t>
      </w:r>
      <w:r w:rsidRPr="00CE0F96">
        <w:rPr>
          <w:rFonts w:cs="Times New Roman"/>
        </w:rPr>
        <w:t>(20</w:t>
      </w:r>
      <w:r>
        <w:rPr>
          <w:rFonts w:cs="Times New Roman"/>
        </w:rPr>
        <w:t>07</w:t>
      </w:r>
      <w:r w:rsidRPr="00CE0F96">
        <w:rPr>
          <w:rFonts w:cs="Times New Roman"/>
        </w:rPr>
        <w:t>).</w:t>
      </w:r>
    </w:p>
  </w:footnote>
  <w:footnote w:id="189">
    <w:p w14:paraId="04DE0707" w14:textId="77777777" w:rsidR="0023119F" w:rsidRPr="004B7E70" w:rsidRDefault="0023119F" w:rsidP="00356008">
      <w:pPr>
        <w:pStyle w:val="FootnoteText"/>
        <w:rPr>
          <w:rFonts w:cs="Times New Roman"/>
        </w:rPr>
      </w:pPr>
      <w:r>
        <w:rPr>
          <w:rStyle w:val="FootnoteReference"/>
        </w:rPr>
        <w:footnoteRef/>
      </w:r>
      <w:r>
        <w:t xml:space="preserve"> Section 59, </w:t>
      </w:r>
      <w:r w:rsidRPr="00CE0F96">
        <w:rPr>
          <w:rFonts w:cs="Times New Roman"/>
          <w:i/>
          <w:iCs/>
        </w:rPr>
        <w:t xml:space="preserve">Employment Act </w:t>
      </w:r>
      <w:r w:rsidRPr="00CE0F96">
        <w:rPr>
          <w:rFonts w:cs="Times New Roman"/>
        </w:rPr>
        <w:t>(20</w:t>
      </w:r>
      <w:r>
        <w:rPr>
          <w:rFonts w:cs="Times New Roman"/>
        </w:rPr>
        <w:t>07</w:t>
      </w:r>
      <w:r w:rsidRPr="00CE0F96">
        <w:rPr>
          <w:rFonts w:cs="Times New Roman"/>
        </w:rPr>
        <w:t>).</w:t>
      </w:r>
    </w:p>
  </w:footnote>
  <w:footnote w:id="190">
    <w:p w14:paraId="54C047B9" w14:textId="77777777" w:rsidR="0023119F" w:rsidRDefault="0023119F" w:rsidP="00356008">
      <w:pPr>
        <w:pStyle w:val="FootnoteText"/>
      </w:pPr>
      <w:r>
        <w:rPr>
          <w:rStyle w:val="FootnoteReference"/>
        </w:rPr>
        <w:footnoteRef/>
      </w:r>
      <w:r>
        <w:t xml:space="preserve"> Regulation of Wages (General) (Amendment) Order, 2018.</w:t>
      </w:r>
    </w:p>
  </w:footnote>
  <w:footnote w:id="191">
    <w:p w14:paraId="6F8C562D" w14:textId="77777777" w:rsidR="0023119F" w:rsidRPr="00E21DBC" w:rsidRDefault="0023119F" w:rsidP="00356008">
      <w:pPr>
        <w:pStyle w:val="FootnoteText"/>
        <w:rPr>
          <w:rFonts w:cs="Times New Roman"/>
        </w:rPr>
      </w:pPr>
      <w:r>
        <w:rPr>
          <w:rStyle w:val="FootnoteReference"/>
        </w:rPr>
        <w:footnoteRef/>
      </w:r>
      <w:r>
        <w:t xml:space="preserve"> </w:t>
      </w:r>
      <w:r w:rsidRPr="00CE0F96">
        <w:rPr>
          <w:rFonts w:cs="Times New Roman"/>
        </w:rPr>
        <w:t>Black’s Law Dictionary, 9 ed.</w:t>
      </w:r>
    </w:p>
  </w:footnote>
  <w:footnote w:id="192">
    <w:p w14:paraId="75D2F19C" w14:textId="77777777" w:rsidR="0023119F" w:rsidRPr="00E21DBC" w:rsidRDefault="0023119F" w:rsidP="00356008">
      <w:pPr>
        <w:pStyle w:val="FootnoteText"/>
        <w:rPr>
          <w:rFonts w:cs="Times New Roman"/>
        </w:rPr>
      </w:pPr>
      <w:r>
        <w:rPr>
          <w:rStyle w:val="FootnoteReference"/>
        </w:rPr>
        <w:footnoteRef/>
      </w:r>
      <w:r>
        <w:t xml:space="preserve"> </w:t>
      </w:r>
      <w:r w:rsidRPr="00CE0F96">
        <w:rPr>
          <w:rFonts w:cs="Times New Roman"/>
        </w:rPr>
        <w:t>Black’s Law Dictionary, 9 ed.</w:t>
      </w:r>
    </w:p>
  </w:footnote>
  <w:footnote w:id="193">
    <w:p w14:paraId="388BD1DA" w14:textId="77777777" w:rsidR="0023119F" w:rsidRPr="00E21DBC" w:rsidRDefault="0023119F" w:rsidP="00356008">
      <w:pPr>
        <w:pStyle w:val="FootnoteText"/>
        <w:rPr>
          <w:rFonts w:cs="Times New Roman"/>
        </w:rPr>
      </w:pPr>
      <w:r>
        <w:rPr>
          <w:rStyle w:val="FootnoteReference"/>
        </w:rPr>
        <w:footnoteRef/>
      </w:r>
      <w:r>
        <w:t xml:space="preserve"> </w:t>
      </w:r>
      <w:r w:rsidRPr="00CE0F96">
        <w:rPr>
          <w:rFonts w:cs="Times New Roman"/>
        </w:rPr>
        <w:t>Black’s Law Dictionary, 9 ed.</w:t>
      </w:r>
    </w:p>
  </w:footnote>
  <w:footnote w:id="194">
    <w:p w14:paraId="66FE6C7D" w14:textId="77777777" w:rsidR="0023119F" w:rsidRPr="00CE0F96" w:rsidRDefault="0023119F" w:rsidP="00356008">
      <w:pPr>
        <w:pStyle w:val="FootnoteText"/>
        <w:rPr>
          <w:rFonts w:cs="Times New Roman"/>
        </w:rPr>
      </w:pPr>
      <w:r w:rsidRPr="00CE0F96">
        <w:rPr>
          <w:rStyle w:val="FootnoteReference"/>
          <w:rFonts w:cs="Times New Roman"/>
        </w:rPr>
        <w:footnoteRef/>
      </w:r>
      <w:r w:rsidRPr="00CE0F96">
        <w:rPr>
          <w:rFonts w:cs="Times New Roman"/>
        </w:rPr>
        <w:t xml:space="preserve"> Kariuki Francis</w:t>
      </w:r>
      <w:r>
        <w:rPr>
          <w:rFonts w:cs="Times New Roman"/>
        </w:rPr>
        <w:t xml:space="preserve"> </w:t>
      </w:r>
      <w:r>
        <w:rPr>
          <w:rFonts w:cs="Times New Roman"/>
          <w:i/>
          <w:iCs/>
        </w:rPr>
        <w:t>et al</w:t>
      </w:r>
      <w:r w:rsidRPr="00CE0F96">
        <w:rPr>
          <w:rFonts w:cs="Times New Roman"/>
        </w:rPr>
        <w:t xml:space="preserve">, </w:t>
      </w:r>
      <w:r w:rsidRPr="00CE0F96">
        <w:rPr>
          <w:rFonts w:cs="Times New Roman"/>
          <w:i/>
        </w:rPr>
        <w:t xml:space="preserve">Property Law, </w:t>
      </w:r>
      <w:r w:rsidRPr="00CE0F96">
        <w:rPr>
          <w:rFonts w:cs="Times New Roman"/>
        </w:rPr>
        <w:t xml:space="preserve">1. </w:t>
      </w:r>
    </w:p>
  </w:footnote>
  <w:footnote w:id="195">
    <w:p w14:paraId="4994DE83" w14:textId="77777777" w:rsidR="0023119F" w:rsidRPr="009D1F45" w:rsidRDefault="0023119F" w:rsidP="00356008">
      <w:pPr>
        <w:pStyle w:val="FootnoteText"/>
      </w:pPr>
      <w:r>
        <w:rPr>
          <w:rStyle w:val="FootnoteReference"/>
        </w:rPr>
        <w:footnoteRef/>
      </w:r>
      <w:r w:rsidRPr="009D1F45">
        <w:t xml:space="preserve"> </w:t>
      </w:r>
      <w:r w:rsidRPr="009D1F45">
        <w:t>Gunawan H &amp; Amalia R, ‘Wages</w:t>
      </w:r>
      <w:r>
        <w:t xml:space="preserve"> and Employees Performance: The Quality of Work Life as Moderator</w:t>
      </w:r>
      <w:r w:rsidRPr="009D1F45">
        <w:t>’</w:t>
      </w:r>
      <w:r>
        <w:t xml:space="preserve"> 5 </w:t>
      </w:r>
      <w:r>
        <w:rPr>
          <w:i/>
          <w:iCs/>
        </w:rPr>
        <w:t xml:space="preserve">International Journal of Economics and Financial Issues </w:t>
      </w:r>
      <w:r>
        <w:t>Special Issue, 2015, 350.</w:t>
      </w:r>
    </w:p>
  </w:footnote>
  <w:footnote w:id="196">
    <w:p w14:paraId="6F291F07" w14:textId="77777777" w:rsidR="0023119F" w:rsidRDefault="0023119F" w:rsidP="00356008">
      <w:pPr>
        <w:pStyle w:val="FootnoteText"/>
      </w:pPr>
      <w:r>
        <w:rPr>
          <w:rStyle w:val="FootnoteReference"/>
        </w:rPr>
        <w:footnoteRef/>
      </w:r>
      <w:r>
        <w:t xml:space="preserve"> International Labour Organization, </w:t>
      </w:r>
      <w:r>
        <w:rPr>
          <w:i/>
          <w:iCs/>
        </w:rPr>
        <w:t xml:space="preserve">Minimum Wage Policy </w:t>
      </w:r>
      <w:r w:rsidRPr="00BB00B8">
        <w:rPr>
          <w:i/>
          <w:iCs/>
        </w:rPr>
        <w:t>Guide</w:t>
      </w:r>
      <w:r>
        <w:rPr>
          <w:i/>
          <w:iCs/>
        </w:rPr>
        <w:t xml:space="preserve">, </w:t>
      </w:r>
      <w:r>
        <w:t>2016, 2.</w:t>
      </w:r>
    </w:p>
  </w:footnote>
  <w:footnote w:id="197">
    <w:p w14:paraId="17984EC6" w14:textId="77777777" w:rsidR="0023119F" w:rsidRDefault="0023119F" w:rsidP="00356008">
      <w:pPr>
        <w:pStyle w:val="FootnoteText"/>
      </w:pPr>
      <w:r>
        <w:rPr>
          <w:rStyle w:val="FootnoteReference"/>
        </w:rPr>
        <w:footnoteRef/>
      </w:r>
      <w:r>
        <w:t xml:space="preserve"> International Labour Organization, </w:t>
      </w:r>
      <w:r>
        <w:rPr>
          <w:i/>
          <w:iCs/>
        </w:rPr>
        <w:t xml:space="preserve">Minimum Wage Policy </w:t>
      </w:r>
      <w:r w:rsidRPr="00BB00B8">
        <w:rPr>
          <w:i/>
          <w:iCs/>
        </w:rPr>
        <w:t>Guide</w:t>
      </w:r>
      <w:r>
        <w:rPr>
          <w:i/>
          <w:iCs/>
        </w:rPr>
        <w:t xml:space="preserve">, </w:t>
      </w:r>
      <w:r>
        <w:t xml:space="preserve">2016, </w:t>
      </w:r>
      <w:r w:rsidRPr="004648C3">
        <w:t>3</w:t>
      </w:r>
      <w:r>
        <w:t>.</w:t>
      </w:r>
    </w:p>
  </w:footnote>
  <w:footnote w:id="198">
    <w:p w14:paraId="4912C5E4" w14:textId="77777777" w:rsidR="0023119F" w:rsidRDefault="0023119F" w:rsidP="00356008">
      <w:pPr>
        <w:pStyle w:val="FootnoteText"/>
      </w:pPr>
      <w:r>
        <w:rPr>
          <w:rStyle w:val="FootnoteReference"/>
        </w:rPr>
        <w:footnoteRef/>
      </w:r>
      <w:r>
        <w:t xml:space="preserve"> International Labour Organization, </w:t>
      </w:r>
      <w:r>
        <w:rPr>
          <w:i/>
          <w:iCs/>
        </w:rPr>
        <w:t xml:space="preserve">Minimum Wage Policy </w:t>
      </w:r>
      <w:r w:rsidRPr="00BB00B8">
        <w:rPr>
          <w:i/>
          <w:iCs/>
        </w:rPr>
        <w:t>Guide</w:t>
      </w:r>
      <w:r>
        <w:rPr>
          <w:i/>
          <w:iCs/>
        </w:rPr>
        <w:t xml:space="preserve">, </w:t>
      </w:r>
      <w:r>
        <w:t>2016, 3.</w:t>
      </w:r>
    </w:p>
  </w:footnote>
  <w:footnote w:id="199">
    <w:p w14:paraId="703E8C00" w14:textId="77777777" w:rsidR="0023119F" w:rsidRDefault="0023119F" w:rsidP="00356008">
      <w:pPr>
        <w:pStyle w:val="FootnoteText"/>
      </w:pPr>
      <w:r>
        <w:rPr>
          <w:rStyle w:val="FootnoteReference"/>
        </w:rPr>
        <w:footnoteRef/>
      </w:r>
      <w:r>
        <w:t xml:space="preserve"> International Labour Organization, </w:t>
      </w:r>
      <w:r>
        <w:rPr>
          <w:i/>
          <w:iCs/>
        </w:rPr>
        <w:t xml:space="preserve">Minimum Wage Policy </w:t>
      </w:r>
      <w:r w:rsidRPr="00BB00B8">
        <w:rPr>
          <w:i/>
          <w:iCs/>
        </w:rPr>
        <w:t>Guide</w:t>
      </w:r>
      <w:r>
        <w:rPr>
          <w:i/>
          <w:iCs/>
        </w:rPr>
        <w:t xml:space="preserve">, </w:t>
      </w:r>
      <w:r>
        <w:t>2016, 14.</w:t>
      </w:r>
    </w:p>
  </w:footnote>
  <w:footnote w:id="200">
    <w:p w14:paraId="2A8DC37A" w14:textId="77777777" w:rsidR="0023119F" w:rsidRDefault="0023119F" w:rsidP="00356008">
      <w:pPr>
        <w:pStyle w:val="FootnoteText"/>
      </w:pPr>
      <w:r>
        <w:rPr>
          <w:rStyle w:val="FootnoteReference"/>
        </w:rPr>
        <w:footnoteRef/>
      </w:r>
      <w:r>
        <w:t xml:space="preserve"> International Labour Organization, </w:t>
      </w:r>
      <w:r>
        <w:rPr>
          <w:i/>
          <w:iCs/>
        </w:rPr>
        <w:t xml:space="preserve">Minimum Wage Policy </w:t>
      </w:r>
      <w:r w:rsidRPr="00BB00B8">
        <w:rPr>
          <w:i/>
          <w:iCs/>
        </w:rPr>
        <w:t>Guide</w:t>
      </w:r>
      <w:r>
        <w:rPr>
          <w:i/>
          <w:iCs/>
        </w:rPr>
        <w:t xml:space="preserve">, </w:t>
      </w:r>
      <w:r>
        <w:t>2016, 16.</w:t>
      </w:r>
    </w:p>
  </w:footnote>
  <w:footnote w:id="201">
    <w:p w14:paraId="1B90F351" w14:textId="77777777" w:rsidR="0023119F" w:rsidRDefault="0023119F" w:rsidP="00356008">
      <w:pPr>
        <w:pStyle w:val="FootnoteText"/>
      </w:pPr>
      <w:r>
        <w:rPr>
          <w:rStyle w:val="FootnoteReference"/>
        </w:rPr>
        <w:footnoteRef/>
      </w:r>
      <w:r>
        <w:t xml:space="preserve"> International Labour Organization, </w:t>
      </w:r>
      <w:r>
        <w:rPr>
          <w:i/>
          <w:iCs/>
        </w:rPr>
        <w:t xml:space="preserve">Minimum Wage Policy </w:t>
      </w:r>
      <w:r w:rsidRPr="00BB00B8">
        <w:rPr>
          <w:i/>
          <w:iCs/>
        </w:rPr>
        <w:t>Guide</w:t>
      </w:r>
      <w:r>
        <w:rPr>
          <w:i/>
          <w:iCs/>
        </w:rPr>
        <w:t xml:space="preserve">, </w:t>
      </w:r>
      <w:r>
        <w:t>2016, 21.</w:t>
      </w:r>
    </w:p>
  </w:footnote>
  <w:footnote w:id="202">
    <w:p w14:paraId="22D335A8" w14:textId="77777777" w:rsidR="0023119F" w:rsidRDefault="0023119F" w:rsidP="00356008">
      <w:pPr>
        <w:pStyle w:val="FootnoteText"/>
      </w:pPr>
      <w:r>
        <w:rPr>
          <w:rStyle w:val="FootnoteReference"/>
        </w:rPr>
        <w:footnoteRef/>
      </w:r>
      <w:r>
        <w:t xml:space="preserve"> International Labour Organization, </w:t>
      </w:r>
      <w:r>
        <w:rPr>
          <w:i/>
          <w:iCs/>
        </w:rPr>
        <w:t xml:space="preserve">Minimum Wage Policy </w:t>
      </w:r>
      <w:r w:rsidRPr="00BB00B8">
        <w:rPr>
          <w:i/>
          <w:iCs/>
        </w:rPr>
        <w:t>Guide</w:t>
      </w:r>
      <w:r>
        <w:rPr>
          <w:i/>
          <w:iCs/>
        </w:rPr>
        <w:t xml:space="preserve">, </w:t>
      </w:r>
      <w:r>
        <w:t>2016, 24.</w:t>
      </w:r>
    </w:p>
  </w:footnote>
  <w:footnote w:id="203">
    <w:p w14:paraId="1BBE2F99" w14:textId="77777777" w:rsidR="0023119F" w:rsidRDefault="0023119F" w:rsidP="00356008">
      <w:pPr>
        <w:pStyle w:val="FootnoteText"/>
      </w:pPr>
      <w:r>
        <w:rPr>
          <w:rStyle w:val="FootnoteReference"/>
        </w:rPr>
        <w:footnoteRef/>
      </w:r>
      <w:r>
        <w:t xml:space="preserve"> International Labour Organization, </w:t>
      </w:r>
      <w:r>
        <w:rPr>
          <w:i/>
          <w:iCs/>
        </w:rPr>
        <w:t xml:space="preserve">Minimum Wage Policy </w:t>
      </w:r>
      <w:r w:rsidRPr="00BB00B8">
        <w:rPr>
          <w:i/>
          <w:iCs/>
        </w:rPr>
        <w:t>Guide</w:t>
      </w:r>
      <w:r>
        <w:rPr>
          <w:i/>
          <w:iCs/>
        </w:rPr>
        <w:t xml:space="preserve">, </w:t>
      </w:r>
      <w:r>
        <w:t>2016, 45.</w:t>
      </w:r>
    </w:p>
  </w:footnote>
  <w:footnote w:id="204">
    <w:p w14:paraId="6A34B195" w14:textId="77777777" w:rsidR="0023119F" w:rsidRDefault="0023119F" w:rsidP="00356008">
      <w:pPr>
        <w:pStyle w:val="FootnoteText"/>
      </w:pPr>
      <w:r>
        <w:rPr>
          <w:rStyle w:val="FootnoteReference"/>
        </w:rPr>
        <w:footnoteRef/>
      </w:r>
      <w:r>
        <w:t xml:space="preserve"> International Labour Organization, </w:t>
      </w:r>
      <w:r>
        <w:rPr>
          <w:i/>
          <w:iCs/>
        </w:rPr>
        <w:t xml:space="preserve">Minimum Wage Policy </w:t>
      </w:r>
      <w:r w:rsidRPr="00BB00B8">
        <w:rPr>
          <w:i/>
          <w:iCs/>
        </w:rPr>
        <w:t>Guide</w:t>
      </w:r>
      <w:r>
        <w:rPr>
          <w:i/>
          <w:iCs/>
        </w:rPr>
        <w:t xml:space="preserve">, </w:t>
      </w:r>
      <w:r>
        <w:t>2016, 53.</w:t>
      </w:r>
    </w:p>
  </w:footnote>
  <w:footnote w:id="205">
    <w:p w14:paraId="028D9965" w14:textId="77777777" w:rsidR="0023119F" w:rsidRDefault="0023119F" w:rsidP="00356008">
      <w:pPr>
        <w:pStyle w:val="FootnoteText"/>
      </w:pPr>
      <w:r>
        <w:rPr>
          <w:rStyle w:val="FootnoteReference"/>
        </w:rPr>
        <w:footnoteRef/>
      </w:r>
      <w:r>
        <w:t xml:space="preserve"> International Labour Organization, </w:t>
      </w:r>
      <w:r>
        <w:rPr>
          <w:i/>
          <w:iCs/>
        </w:rPr>
        <w:t xml:space="preserve">Minimum Wage Policy </w:t>
      </w:r>
      <w:r w:rsidRPr="00BB00B8">
        <w:rPr>
          <w:i/>
          <w:iCs/>
        </w:rPr>
        <w:t>Guide</w:t>
      </w:r>
      <w:r>
        <w:rPr>
          <w:i/>
          <w:iCs/>
        </w:rPr>
        <w:t xml:space="preserve">, </w:t>
      </w:r>
      <w:r>
        <w:t>2016, 54 – 55.</w:t>
      </w:r>
    </w:p>
  </w:footnote>
  <w:footnote w:id="206">
    <w:p w14:paraId="5A38EC11" w14:textId="36ADB8E9" w:rsidR="0023119F" w:rsidRPr="00CE0F96" w:rsidRDefault="0023119F" w:rsidP="00CE0F96">
      <w:pPr>
        <w:pStyle w:val="FootnoteText"/>
        <w:rPr>
          <w:rFonts w:cs="Times New Roman"/>
        </w:rPr>
      </w:pPr>
      <w:r w:rsidRPr="00CE0F96">
        <w:rPr>
          <w:rStyle w:val="FootnoteReference"/>
          <w:rFonts w:cs="Times New Roman"/>
        </w:rPr>
        <w:footnoteRef/>
      </w:r>
      <w:r w:rsidRPr="00CE0F96">
        <w:rPr>
          <w:rFonts w:cs="Times New Roman"/>
        </w:rPr>
        <w:t xml:space="preserve"> Humphries Jane, ‘Childhood and Child Labour in the British Industrial Revolution,’ </w:t>
      </w:r>
      <w:r w:rsidRPr="00CE0F96">
        <w:rPr>
          <w:rFonts w:cs="Times New Roman"/>
          <w:i/>
          <w:iCs/>
        </w:rPr>
        <w:t xml:space="preserve">Economic History Review, </w:t>
      </w:r>
      <w:r w:rsidRPr="00CE0F96">
        <w:rPr>
          <w:rFonts w:cs="Times New Roman"/>
        </w:rPr>
        <w:t>2012, 2.</w:t>
      </w:r>
    </w:p>
  </w:footnote>
  <w:footnote w:id="207">
    <w:p w14:paraId="2369B5E8" w14:textId="5E23AF93" w:rsidR="0023119F" w:rsidRPr="00CE0F96" w:rsidRDefault="0023119F" w:rsidP="00CE0F96">
      <w:pPr>
        <w:pStyle w:val="FootnoteText"/>
        <w:rPr>
          <w:rFonts w:cs="Times New Roman"/>
        </w:rPr>
      </w:pPr>
      <w:r w:rsidRPr="00CE0F96">
        <w:rPr>
          <w:rStyle w:val="FootnoteReference"/>
          <w:rFonts w:cs="Times New Roman"/>
        </w:rPr>
        <w:footnoteRef/>
      </w:r>
      <w:r w:rsidRPr="00CE0F96">
        <w:rPr>
          <w:rFonts w:cs="Times New Roman"/>
        </w:rPr>
        <w:t xml:space="preserve"> </w:t>
      </w:r>
      <w:r w:rsidRPr="00CE0F96">
        <w:rPr>
          <w:rFonts w:cs="Times New Roman"/>
        </w:rPr>
        <w:t xml:space="preserve">Mahlobogwane M Frans, ‘Determining the Best Interests of the Child in Custody Battles: Should a Child’s voice be considered?’ </w:t>
      </w:r>
      <w:r w:rsidRPr="00CE0F96">
        <w:rPr>
          <w:rFonts w:cs="Times New Roman"/>
          <w:i/>
          <w:iCs/>
        </w:rPr>
        <w:t xml:space="preserve">Research Gate, </w:t>
      </w:r>
      <w:r w:rsidRPr="00CE0F96">
        <w:rPr>
          <w:rFonts w:cs="Times New Roman"/>
        </w:rPr>
        <w:t xml:space="preserve">2010, 235 - </w:t>
      </w:r>
      <w:hyperlink r:id="rId28" w:history="1">
        <w:r w:rsidRPr="00CE0F96">
          <w:rPr>
            <w:rStyle w:val="Hyperlink"/>
            <w:rFonts w:cs="Times New Roman"/>
          </w:rPr>
          <w:t>https://www.researchgate.net/publication/332292058_DETERMINING_THE_BEST_INTERESTS_OF_THE_CHILD_IN_CUSTODY_BATTLES_SHOULD_A_CHILD'S_VOICE_BE_CONSIDERED</w:t>
        </w:r>
      </w:hyperlink>
      <w:r w:rsidRPr="00CE0F96">
        <w:rPr>
          <w:rFonts w:cs="Times New Roman"/>
        </w:rPr>
        <w:t xml:space="preserve"> on 2 July 2019.</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A7E38D6"/>
    <w:multiLevelType w:val="hybridMultilevel"/>
    <w:tmpl w:val="6B5C2E6A"/>
    <w:lvl w:ilvl="0" w:tplc="6A861D88">
      <w:start w:val="1"/>
      <w:numFmt w:val="decimal"/>
      <w:lvlText w:val="%1."/>
      <w:lvlJc w:val="left"/>
      <w:pPr>
        <w:ind w:left="720" w:hanging="360"/>
      </w:pPr>
      <w:rPr>
        <w:rFonts w:cstheme="minorBidi"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B5575C6"/>
    <w:multiLevelType w:val="hybridMultilevel"/>
    <w:tmpl w:val="B3FC82DA"/>
    <w:lvl w:ilvl="0" w:tplc="3BFEFFA2">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0F50214C"/>
    <w:multiLevelType w:val="hybridMultilevel"/>
    <w:tmpl w:val="0212AE16"/>
    <w:lvl w:ilvl="0" w:tplc="00E23D74">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0FE2172C"/>
    <w:multiLevelType w:val="hybridMultilevel"/>
    <w:tmpl w:val="8B20E0B4"/>
    <w:lvl w:ilvl="0" w:tplc="67209C30">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10401539"/>
    <w:multiLevelType w:val="hybridMultilevel"/>
    <w:tmpl w:val="70DAF068"/>
    <w:lvl w:ilvl="0" w:tplc="136455C8">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15BC73D2"/>
    <w:multiLevelType w:val="hybridMultilevel"/>
    <w:tmpl w:val="C1EACC06"/>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6" w15:restartNumberingAfterBreak="0">
    <w:nsid w:val="1B7F091A"/>
    <w:multiLevelType w:val="hybridMultilevel"/>
    <w:tmpl w:val="876811D0"/>
    <w:lvl w:ilvl="0" w:tplc="10C6D50A">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203A0CFD"/>
    <w:multiLevelType w:val="hybridMultilevel"/>
    <w:tmpl w:val="22068AEA"/>
    <w:lvl w:ilvl="0" w:tplc="FA2C25A8">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210905CD"/>
    <w:multiLevelType w:val="hybridMultilevel"/>
    <w:tmpl w:val="B36E2B40"/>
    <w:lvl w:ilvl="0" w:tplc="EBE659DC">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21D35DC5"/>
    <w:multiLevelType w:val="hybridMultilevel"/>
    <w:tmpl w:val="68DA02F2"/>
    <w:lvl w:ilvl="0" w:tplc="94BA3854">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2D305336"/>
    <w:multiLevelType w:val="hybridMultilevel"/>
    <w:tmpl w:val="389638B4"/>
    <w:lvl w:ilvl="0" w:tplc="92F68A7C">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2E0B1AE3"/>
    <w:multiLevelType w:val="multilevel"/>
    <w:tmpl w:val="700AB254"/>
    <w:styleLink w:val="WWNum1"/>
    <w:lvl w:ilvl="0">
      <w:start w:val="1"/>
      <w:numFmt w:val="lowerRoman"/>
      <w:lvlText w:val="%1."/>
      <w:lvlJc w:val="left"/>
      <w:pPr>
        <w:ind w:left="1080" w:hanging="720"/>
      </w:pPr>
    </w:lvl>
    <w:lvl w:ilvl="1">
      <w:start w:val="1"/>
      <w:numFmt w:val="lowerLetter"/>
      <w:lvlText w:val="%2."/>
      <w:lvlJc w:val="left"/>
      <w:pPr>
        <w:ind w:left="1440" w:hanging="360"/>
      </w:pPr>
    </w:lvl>
    <w:lvl w:ilvl="2">
      <w:start w:val="1"/>
      <w:numFmt w:val="lowerRoman"/>
      <w:lvlText w:val="%1.%2.%3."/>
      <w:lvlJc w:val="right"/>
      <w:pPr>
        <w:ind w:left="2160" w:hanging="180"/>
      </w:pPr>
    </w:lvl>
    <w:lvl w:ilvl="3">
      <w:start w:val="1"/>
      <w:numFmt w:val="decimal"/>
      <w:lvlText w:val="%1.%2.%3.%4."/>
      <w:lvlJc w:val="left"/>
      <w:pPr>
        <w:ind w:left="2880" w:hanging="360"/>
      </w:pPr>
    </w:lvl>
    <w:lvl w:ilvl="4">
      <w:start w:val="1"/>
      <w:numFmt w:val="lowerLetter"/>
      <w:lvlText w:val="%1.%2.%3.%4.%5."/>
      <w:lvlJc w:val="left"/>
      <w:pPr>
        <w:ind w:left="3600" w:hanging="360"/>
      </w:pPr>
    </w:lvl>
    <w:lvl w:ilvl="5">
      <w:start w:val="1"/>
      <w:numFmt w:val="lowerRoman"/>
      <w:lvlText w:val="%1.%2.%3.%4.%5.%6."/>
      <w:lvlJc w:val="right"/>
      <w:pPr>
        <w:ind w:left="4320" w:hanging="180"/>
      </w:pPr>
    </w:lvl>
    <w:lvl w:ilvl="6">
      <w:start w:val="1"/>
      <w:numFmt w:val="decimal"/>
      <w:lvlText w:val="%1.%2.%3.%4.%5.%6.%7."/>
      <w:lvlJc w:val="left"/>
      <w:pPr>
        <w:ind w:left="5040" w:hanging="360"/>
      </w:pPr>
    </w:lvl>
    <w:lvl w:ilvl="7">
      <w:start w:val="1"/>
      <w:numFmt w:val="lowerLetter"/>
      <w:lvlText w:val="%1.%2.%3.%4.%5.%6.%7.%8."/>
      <w:lvlJc w:val="left"/>
      <w:pPr>
        <w:ind w:left="5760" w:hanging="360"/>
      </w:pPr>
    </w:lvl>
    <w:lvl w:ilvl="8">
      <w:start w:val="1"/>
      <w:numFmt w:val="lowerRoman"/>
      <w:lvlText w:val="%1.%2.%3.%4.%5.%6.%7.%8.%9."/>
      <w:lvlJc w:val="right"/>
      <w:pPr>
        <w:ind w:left="6480" w:hanging="180"/>
      </w:pPr>
    </w:lvl>
  </w:abstractNum>
  <w:abstractNum w:abstractNumId="12" w15:restartNumberingAfterBreak="0">
    <w:nsid w:val="323733B0"/>
    <w:multiLevelType w:val="hybridMultilevel"/>
    <w:tmpl w:val="DE0E42F6"/>
    <w:lvl w:ilvl="0" w:tplc="583C8A4A">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34335243"/>
    <w:multiLevelType w:val="hybridMultilevel"/>
    <w:tmpl w:val="4DC021E2"/>
    <w:lvl w:ilvl="0" w:tplc="9C34F09C">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35CF0934"/>
    <w:multiLevelType w:val="hybridMultilevel"/>
    <w:tmpl w:val="71C63AFE"/>
    <w:lvl w:ilvl="0" w:tplc="31D665DE">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37E916A6"/>
    <w:multiLevelType w:val="multilevel"/>
    <w:tmpl w:val="3856BA70"/>
    <w:lvl w:ilvl="0">
      <w:start w:val="1"/>
      <w:numFmt w:val="decimal"/>
      <w:lvlText w:val="%1"/>
      <w:lvlJc w:val="left"/>
      <w:pPr>
        <w:ind w:left="360" w:hanging="360"/>
      </w:pPr>
      <w:rPr>
        <w:rFonts w:hint="default"/>
      </w:rPr>
    </w:lvl>
    <w:lvl w:ilvl="1">
      <w:start w:val="9"/>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6" w15:restartNumberingAfterBreak="0">
    <w:nsid w:val="3B1667E8"/>
    <w:multiLevelType w:val="hybridMultilevel"/>
    <w:tmpl w:val="8B20E0B4"/>
    <w:lvl w:ilvl="0" w:tplc="67209C30">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406C2534"/>
    <w:multiLevelType w:val="hybridMultilevel"/>
    <w:tmpl w:val="4E880A9E"/>
    <w:lvl w:ilvl="0" w:tplc="94F4F122">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46A61C27"/>
    <w:multiLevelType w:val="multilevel"/>
    <w:tmpl w:val="B37E64A4"/>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9" w15:restartNumberingAfterBreak="0">
    <w:nsid w:val="46EE529F"/>
    <w:multiLevelType w:val="hybridMultilevel"/>
    <w:tmpl w:val="EEAA7FC8"/>
    <w:lvl w:ilvl="0" w:tplc="0809001B">
      <w:start w:val="1"/>
      <w:numFmt w:val="lowerRoman"/>
      <w:lvlText w:val="%1."/>
      <w:lvlJc w:val="righ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 w15:restartNumberingAfterBreak="0">
    <w:nsid w:val="4BD915D7"/>
    <w:multiLevelType w:val="hybridMultilevel"/>
    <w:tmpl w:val="71C63AFE"/>
    <w:lvl w:ilvl="0" w:tplc="31D665DE">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 w15:restartNumberingAfterBreak="0">
    <w:nsid w:val="513101F3"/>
    <w:multiLevelType w:val="hybridMultilevel"/>
    <w:tmpl w:val="4E2EC0AA"/>
    <w:lvl w:ilvl="0" w:tplc="90AC91BC">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2" w15:restartNumberingAfterBreak="0">
    <w:nsid w:val="521D60C1"/>
    <w:multiLevelType w:val="hybridMultilevel"/>
    <w:tmpl w:val="5002B42E"/>
    <w:lvl w:ilvl="0" w:tplc="0809001B">
      <w:start w:val="1"/>
      <w:numFmt w:val="low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3" w15:restartNumberingAfterBreak="0">
    <w:nsid w:val="537F6EA6"/>
    <w:multiLevelType w:val="multilevel"/>
    <w:tmpl w:val="64F43EF2"/>
    <w:lvl w:ilvl="0">
      <w:start w:val="1"/>
      <w:numFmt w:val="decimal"/>
      <w:lvlText w:val="%1."/>
      <w:lvlJc w:val="left"/>
      <w:pPr>
        <w:ind w:left="720" w:hanging="360"/>
      </w:pPr>
      <w:rPr>
        <w:rFonts w:hint="default"/>
      </w:rPr>
    </w:lvl>
    <w:lvl w:ilvl="1">
      <w:start w:val="3"/>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520" w:hanging="2160"/>
      </w:pPr>
      <w:rPr>
        <w:rFonts w:hint="default"/>
      </w:rPr>
    </w:lvl>
    <w:lvl w:ilvl="8">
      <w:start w:val="1"/>
      <w:numFmt w:val="decimal"/>
      <w:isLgl/>
      <w:lvlText w:val="%1.%2.%3.%4.%5.%6.%7.%8.%9."/>
      <w:lvlJc w:val="left"/>
      <w:pPr>
        <w:ind w:left="2520" w:hanging="2160"/>
      </w:pPr>
      <w:rPr>
        <w:rFonts w:hint="default"/>
      </w:rPr>
    </w:lvl>
  </w:abstractNum>
  <w:abstractNum w:abstractNumId="24" w15:restartNumberingAfterBreak="0">
    <w:nsid w:val="574F3C7C"/>
    <w:multiLevelType w:val="hybridMultilevel"/>
    <w:tmpl w:val="8C0AC812"/>
    <w:lvl w:ilvl="0" w:tplc="15D4B976">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5" w15:restartNumberingAfterBreak="0">
    <w:nsid w:val="57C84BF6"/>
    <w:multiLevelType w:val="multilevel"/>
    <w:tmpl w:val="D994A104"/>
    <w:lvl w:ilvl="0">
      <w:start w:val="1"/>
      <w:numFmt w:val="decimal"/>
      <w:lvlText w:val="%1"/>
      <w:lvlJc w:val="left"/>
      <w:pPr>
        <w:ind w:left="405" w:hanging="405"/>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160" w:hanging="2160"/>
      </w:pPr>
      <w:rPr>
        <w:rFonts w:hint="default"/>
      </w:rPr>
    </w:lvl>
  </w:abstractNum>
  <w:abstractNum w:abstractNumId="26" w15:restartNumberingAfterBreak="0">
    <w:nsid w:val="59F968CC"/>
    <w:multiLevelType w:val="hybridMultilevel"/>
    <w:tmpl w:val="816CA23E"/>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7" w15:restartNumberingAfterBreak="0">
    <w:nsid w:val="61D15410"/>
    <w:multiLevelType w:val="multilevel"/>
    <w:tmpl w:val="F454DFD4"/>
    <w:styleLink w:val="WWNum2"/>
    <w:lvl w:ilvl="0">
      <w:start w:val="1"/>
      <w:numFmt w:val="lowerRoman"/>
      <w:lvlText w:val="%1."/>
      <w:lvlJc w:val="right"/>
      <w:pPr>
        <w:ind w:left="720" w:hanging="360"/>
      </w:pPr>
    </w:lvl>
    <w:lvl w:ilvl="1">
      <w:start w:val="1"/>
      <w:numFmt w:val="lowerLetter"/>
      <w:lvlText w:val="%2."/>
      <w:lvlJc w:val="left"/>
      <w:pPr>
        <w:ind w:left="1440" w:hanging="360"/>
      </w:pPr>
    </w:lvl>
    <w:lvl w:ilvl="2">
      <w:start w:val="1"/>
      <w:numFmt w:val="lowerRoman"/>
      <w:lvlText w:val="%1.%2.%3."/>
      <w:lvlJc w:val="right"/>
      <w:pPr>
        <w:ind w:left="2160" w:hanging="180"/>
      </w:pPr>
    </w:lvl>
    <w:lvl w:ilvl="3">
      <w:start w:val="1"/>
      <w:numFmt w:val="decimal"/>
      <w:lvlText w:val="%1.%2.%3.%4."/>
      <w:lvlJc w:val="left"/>
      <w:pPr>
        <w:ind w:left="2880" w:hanging="360"/>
      </w:pPr>
    </w:lvl>
    <w:lvl w:ilvl="4">
      <w:start w:val="1"/>
      <w:numFmt w:val="lowerLetter"/>
      <w:lvlText w:val="%1.%2.%3.%4.%5."/>
      <w:lvlJc w:val="left"/>
      <w:pPr>
        <w:ind w:left="3600" w:hanging="360"/>
      </w:pPr>
    </w:lvl>
    <w:lvl w:ilvl="5">
      <w:start w:val="1"/>
      <w:numFmt w:val="lowerRoman"/>
      <w:lvlText w:val="%1.%2.%3.%4.%5.%6."/>
      <w:lvlJc w:val="right"/>
      <w:pPr>
        <w:ind w:left="4320" w:hanging="180"/>
      </w:pPr>
    </w:lvl>
    <w:lvl w:ilvl="6">
      <w:start w:val="1"/>
      <w:numFmt w:val="decimal"/>
      <w:lvlText w:val="%1.%2.%3.%4.%5.%6.%7."/>
      <w:lvlJc w:val="left"/>
      <w:pPr>
        <w:ind w:left="5040" w:hanging="360"/>
      </w:pPr>
    </w:lvl>
    <w:lvl w:ilvl="7">
      <w:start w:val="1"/>
      <w:numFmt w:val="lowerLetter"/>
      <w:lvlText w:val="%1.%2.%3.%4.%5.%6.%7.%8."/>
      <w:lvlJc w:val="left"/>
      <w:pPr>
        <w:ind w:left="5760" w:hanging="360"/>
      </w:pPr>
    </w:lvl>
    <w:lvl w:ilvl="8">
      <w:start w:val="1"/>
      <w:numFmt w:val="lowerRoman"/>
      <w:lvlText w:val="%1.%2.%3.%4.%5.%6.%7.%8.%9."/>
      <w:lvlJc w:val="right"/>
      <w:pPr>
        <w:ind w:left="6480" w:hanging="180"/>
      </w:pPr>
    </w:lvl>
  </w:abstractNum>
  <w:abstractNum w:abstractNumId="28" w15:restartNumberingAfterBreak="0">
    <w:nsid w:val="68803D7E"/>
    <w:multiLevelType w:val="multilevel"/>
    <w:tmpl w:val="862E0318"/>
    <w:lvl w:ilvl="0">
      <w:start w:val="1"/>
      <w:numFmt w:val="decimal"/>
      <w:lvlText w:val="%1."/>
      <w:lvlJc w:val="left"/>
      <w:pPr>
        <w:ind w:left="720" w:hanging="360"/>
      </w:pPr>
      <w:rPr>
        <w:rFonts w:hint="default"/>
      </w:rPr>
    </w:lvl>
    <w:lvl w:ilvl="1">
      <w:start w:val="3"/>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520" w:hanging="2160"/>
      </w:pPr>
      <w:rPr>
        <w:rFonts w:hint="default"/>
      </w:rPr>
    </w:lvl>
    <w:lvl w:ilvl="8">
      <w:start w:val="1"/>
      <w:numFmt w:val="decimal"/>
      <w:isLgl/>
      <w:lvlText w:val="%1.%2.%3.%4.%5.%6.%7.%8.%9"/>
      <w:lvlJc w:val="left"/>
      <w:pPr>
        <w:ind w:left="2520" w:hanging="2160"/>
      </w:pPr>
      <w:rPr>
        <w:rFonts w:hint="default"/>
      </w:rPr>
    </w:lvl>
  </w:abstractNum>
  <w:abstractNum w:abstractNumId="29" w15:restartNumberingAfterBreak="0">
    <w:nsid w:val="7A0C7C0E"/>
    <w:multiLevelType w:val="hybridMultilevel"/>
    <w:tmpl w:val="5B8C6D00"/>
    <w:lvl w:ilvl="0" w:tplc="478AF5EE">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0" w15:restartNumberingAfterBreak="0">
    <w:nsid w:val="7B732B90"/>
    <w:multiLevelType w:val="multilevel"/>
    <w:tmpl w:val="E18E96BE"/>
    <w:lvl w:ilvl="0">
      <w:start w:val="1"/>
      <w:numFmt w:val="decimal"/>
      <w:lvlText w:val="%1"/>
      <w:lvlJc w:val="left"/>
      <w:pPr>
        <w:ind w:left="405" w:hanging="405"/>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160" w:hanging="2160"/>
      </w:pPr>
      <w:rPr>
        <w:rFonts w:hint="default"/>
      </w:rPr>
    </w:lvl>
  </w:abstractNum>
  <w:abstractNum w:abstractNumId="31" w15:restartNumberingAfterBreak="0">
    <w:nsid w:val="7C367EF7"/>
    <w:multiLevelType w:val="hybridMultilevel"/>
    <w:tmpl w:val="B3FC82DA"/>
    <w:lvl w:ilvl="0" w:tplc="3BFEFFA2">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2" w15:restartNumberingAfterBreak="0">
    <w:nsid w:val="7E2F37EC"/>
    <w:multiLevelType w:val="hybridMultilevel"/>
    <w:tmpl w:val="80D2780C"/>
    <w:lvl w:ilvl="0" w:tplc="A3F6BE28">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3"/>
  </w:num>
  <w:num w:numId="2">
    <w:abstractNumId w:val="31"/>
  </w:num>
  <w:num w:numId="3">
    <w:abstractNumId w:val="18"/>
  </w:num>
  <w:num w:numId="4">
    <w:abstractNumId w:val="30"/>
  </w:num>
  <w:num w:numId="5">
    <w:abstractNumId w:val="25"/>
  </w:num>
  <w:num w:numId="6">
    <w:abstractNumId w:val="17"/>
  </w:num>
  <w:num w:numId="7">
    <w:abstractNumId w:val="8"/>
  </w:num>
  <w:num w:numId="8">
    <w:abstractNumId w:val="32"/>
  </w:num>
  <w:num w:numId="9">
    <w:abstractNumId w:val="4"/>
  </w:num>
  <w:num w:numId="10">
    <w:abstractNumId w:val="14"/>
  </w:num>
  <w:num w:numId="11">
    <w:abstractNumId w:val="12"/>
  </w:num>
  <w:num w:numId="12">
    <w:abstractNumId w:val="29"/>
  </w:num>
  <w:num w:numId="13">
    <w:abstractNumId w:val="6"/>
  </w:num>
  <w:num w:numId="14">
    <w:abstractNumId w:val="0"/>
  </w:num>
  <w:num w:numId="15">
    <w:abstractNumId w:val="10"/>
  </w:num>
  <w:num w:numId="16">
    <w:abstractNumId w:val="2"/>
  </w:num>
  <w:num w:numId="17">
    <w:abstractNumId w:val="21"/>
  </w:num>
  <w:num w:numId="18">
    <w:abstractNumId w:val="7"/>
  </w:num>
  <w:num w:numId="19">
    <w:abstractNumId w:val="13"/>
  </w:num>
  <w:num w:numId="20">
    <w:abstractNumId w:val="28"/>
  </w:num>
  <w:num w:numId="21">
    <w:abstractNumId w:val="23"/>
  </w:num>
  <w:num w:numId="22">
    <w:abstractNumId w:val="9"/>
  </w:num>
  <w:num w:numId="23">
    <w:abstractNumId w:val="20"/>
  </w:num>
  <w:num w:numId="24">
    <w:abstractNumId w:val="16"/>
  </w:num>
  <w:num w:numId="25">
    <w:abstractNumId w:val="1"/>
  </w:num>
  <w:num w:numId="26">
    <w:abstractNumId w:val="5"/>
  </w:num>
  <w:num w:numId="27">
    <w:abstractNumId w:val="26"/>
  </w:num>
  <w:num w:numId="28">
    <w:abstractNumId w:val="11"/>
  </w:num>
  <w:num w:numId="29">
    <w:abstractNumId w:val="27"/>
  </w:num>
  <w:num w:numId="30">
    <w:abstractNumId w:val="11"/>
    <w:lvlOverride w:ilvl="0">
      <w:startOverride w:val="1"/>
    </w:lvlOverride>
  </w:num>
  <w:num w:numId="31">
    <w:abstractNumId w:val="27"/>
  </w:num>
  <w:num w:numId="32">
    <w:abstractNumId w:val="19"/>
  </w:num>
  <w:num w:numId="33">
    <w:abstractNumId w:val="15"/>
  </w:num>
  <w:num w:numId="34">
    <w:abstractNumId w:val="22"/>
  </w:num>
  <w:num w:numId="35">
    <w:abstractNumId w:val="2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C1CF4"/>
    <w:rsid w:val="00007D9A"/>
    <w:rsid w:val="00010D00"/>
    <w:rsid w:val="000234A9"/>
    <w:rsid w:val="000236A7"/>
    <w:rsid w:val="00023DF6"/>
    <w:rsid w:val="00024028"/>
    <w:rsid w:val="00030262"/>
    <w:rsid w:val="00032B34"/>
    <w:rsid w:val="0003575F"/>
    <w:rsid w:val="00042C6B"/>
    <w:rsid w:val="00046285"/>
    <w:rsid w:val="00056517"/>
    <w:rsid w:val="000614E5"/>
    <w:rsid w:val="00061584"/>
    <w:rsid w:val="000622F3"/>
    <w:rsid w:val="00062E5D"/>
    <w:rsid w:val="00063E10"/>
    <w:rsid w:val="000666A1"/>
    <w:rsid w:val="00075416"/>
    <w:rsid w:val="00075C50"/>
    <w:rsid w:val="000779FA"/>
    <w:rsid w:val="000846FC"/>
    <w:rsid w:val="000945B9"/>
    <w:rsid w:val="00097CF3"/>
    <w:rsid w:val="000A046D"/>
    <w:rsid w:val="000A094C"/>
    <w:rsid w:val="000A3A04"/>
    <w:rsid w:val="000A6947"/>
    <w:rsid w:val="000B6185"/>
    <w:rsid w:val="000C2E1E"/>
    <w:rsid w:val="000C47BA"/>
    <w:rsid w:val="000C4B1C"/>
    <w:rsid w:val="000C5BDC"/>
    <w:rsid w:val="000D1F06"/>
    <w:rsid w:val="000E1BE0"/>
    <w:rsid w:val="000E29B0"/>
    <w:rsid w:val="000E2A43"/>
    <w:rsid w:val="000E48F6"/>
    <w:rsid w:val="000F3D71"/>
    <w:rsid w:val="000F5136"/>
    <w:rsid w:val="000F5714"/>
    <w:rsid w:val="000F7B61"/>
    <w:rsid w:val="00103DA2"/>
    <w:rsid w:val="00105656"/>
    <w:rsid w:val="001071D7"/>
    <w:rsid w:val="001105AF"/>
    <w:rsid w:val="001174FD"/>
    <w:rsid w:val="001205C0"/>
    <w:rsid w:val="001214C8"/>
    <w:rsid w:val="00122FFE"/>
    <w:rsid w:val="00125DA3"/>
    <w:rsid w:val="0013264F"/>
    <w:rsid w:val="00135D5B"/>
    <w:rsid w:val="00146F6D"/>
    <w:rsid w:val="001501C5"/>
    <w:rsid w:val="0015352C"/>
    <w:rsid w:val="001558BD"/>
    <w:rsid w:val="0016229D"/>
    <w:rsid w:val="0016293A"/>
    <w:rsid w:val="001734C0"/>
    <w:rsid w:val="0017652C"/>
    <w:rsid w:val="0018182D"/>
    <w:rsid w:val="001837DE"/>
    <w:rsid w:val="0018394D"/>
    <w:rsid w:val="00186841"/>
    <w:rsid w:val="001A186C"/>
    <w:rsid w:val="001A1D8F"/>
    <w:rsid w:val="001B2EC3"/>
    <w:rsid w:val="001B4387"/>
    <w:rsid w:val="001B4B33"/>
    <w:rsid w:val="001B4CE8"/>
    <w:rsid w:val="001C684C"/>
    <w:rsid w:val="001C780D"/>
    <w:rsid w:val="001C7DB7"/>
    <w:rsid w:val="001D5381"/>
    <w:rsid w:val="001D7CC1"/>
    <w:rsid w:val="001E3FDF"/>
    <w:rsid w:val="001E4F76"/>
    <w:rsid w:val="001F26C8"/>
    <w:rsid w:val="001F2F08"/>
    <w:rsid w:val="001F3152"/>
    <w:rsid w:val="001F494B"/>
    <w:rsid w:val="001F5ECE"/>
    <w:rsid w:val="001F7805"/>
    <w:rsid w:val="002020E2"/>
    <w:rsid w:val="00203109"/>
    <w:rsid w:val="00207DD0"/>
    <w:rsid w:val="002120FC"/>
    <w:rsid w:val="00213C8F"/>
    <w:rsid w:val="0021400C"/>
    <w:rsid w:val="002216B6"/>
    <w:rsid w:val="00221E0C"/>
    <w:rsid w:val="002268A2"/>
    <w:rsid w:val="0022711C"/>
    <w:rsid w:val="00230DC9"/>
    <w:rsid w:val="0023119F"/>
    <w:rsid w:val="00233288"/>
    <w:rsid w:val="002334A3"/>
    <w:rsid w:val="002342FB"/>
    <w:rsid w:val="00236A0C"/>
    <w:rsid w:val="00241272"/>
    <w:rsid w:val="00245C82"/>
    <w:rsid w:val="00246761"/>
    <w:rsid w:val="00254995"/>
    <w:rsid w:val="00260D07"/>
    <w:rsid w:val="00265F59"/>
    <w:rsid w:val="00271DD4"/>
    <w:rsid w:val="0027552E"/>
    <w:rsid w:val="002765E1"/>
    <w:rsid w:val="00280042"/>
    <w:rsid w:val="00280E00"/>
    <w:rsid w:val="00285E4E"/>
    <w:rsid w:val="00292177"/>
    <w:rsid w:val="002A13B5"/>
    <w:rsid w:val="002B0239"/>
    <w:rsid w:val="002B1704"/>
    <w:rsid w:val="002B3C1F"/>
    <w:rsid w:val="002B4C0D"/>
    <w:rsid w:val="002B6337"/>
    <w:rsid w:val="002B69B3"/>
    <w:rsid w:val="002B6A18"/>
    <w:rsid w:val="002C4B15"/>
    <w:rsid w:val="002C4CEB"/>
    <w:rsid w:val="002D25D1"/>
    <w:rsid w:val="002D27A9"/>
    <w:rsid w:val="002D3D96"/>
    <w:rsid w:val="002E392A"/>
    <w:rsid w:val="002E50F4"/>
    <w:rsid w:val="002E7A66"/>
    <w:rsid w:val="002F29DC"/>
    <w:rsid w:val="00302554"/>
    <w:rsid w:val="00306A44"/>
    <w:rsid w:val="003073D2"/>
    <w:rsid w:val="003177D9"/>
    <w:rsid w:val="00323A01"/>
    <w:rsid w:val="00334F4E"/>
    <w:rsid w:val="00335C59"/>
    <w:rsid w:val="00343539"/>
    <w:rsid w:val="003454D0"/>
    <w:rsid w:val="003470C9"/>
    <w:rsid w:val="00356008"/>
    <w:rsid w:val="0035695C"/>
    <w:rsid w:val="00363976"/>
    <w:rsid w:val="003642C3"/>
    <w:rsid w:val="003652C8"/>
    <w:rsid w:val="00373BA0"/>
    <w:rsid w:val="003752F8"/>
    <w:rsid w:val="00377D27"/>
    <w:rsid w:val="00385C4D"/>
    <w:rsid w:val="00387320"/>
    <w:rsid w:val="00391EDB"/>
    <w:rsid w:val="003A066E"/>
    <w:rsid w:val="003B47C2"/>
    <w:rsid w:val="003B5138"/>
    <w:rsid w:val="003B751A"/>
    <w:rsid w:val="003C0A4C"/>
    <w:rsid w:val="003C2332"/>
    <w:rsid w:val="003D07A4"/>
    <w:rsid w:val="003D6211"/>
    <w:rsid w:val="003D7450"/>
    <w:rsid w:val="003E2223"/>
    <w:rsid w:val="003E2416"/>
    <w:rsid w:val="003E2CA7"/>
    <w:rsid w:val="003F3ED8"/>
    <w:rsid w:val="00400380"/>
    <w:rsid w:val="004108DA"/>
    <w:rsid w:val="00421947"/>
    <w:rsid w:val="004232BC"/>
    <w:rsid w:val="00423DCE"/>
    <w:rsid w:val="004251B7"/>
    <w:rsid w:val="00430C96"/>
    <w:rsid w:val="004314AE"/>
    <w:rsid w:val="004344B2"/>
    <w:rsid w:val="004362EA"/>
    <w:rsid w:val="0044223C"/>
    <w:rsid w:val="004430B1"/>
    <w:rsid w:val="00451B1A"/>
    <w:rsid w:val="0045345C"/>
    <w:rsid w:val="0046782D"/>
    <w:rsid w:val="00472158"/>
    <w:rsid w:val="00474DC4"/>
    <w:rsid w:val="00486BEA"/>
    <w:rsid w:val="00487CB9"/>
    <w:rsid w:val="0049463E"/>
    <w:rsid w:val="004A05F4"/>
    <w:rsid w:val="004A127C"/>
    <w:rsid w:val="004C0AA7"/>
    <w:rsid w:val="004E78F7"/>
    <w:rsid w:val="004F1BA1"/>
    <w:rsid w:val="004F282F"/>
    <w:rsid w:val="0050317E"/>
    <w:rsid w:val="00507ED6"/>
    <w:rsid w:val="00516FF4"/>
    <w:rsid w:val="00521BB5"/>
    <w:rsid w:val="00536461"/>
    <w:rsid w:val="00536E93"/>
    <w:rsid w:val="00544200"/>
    <w:rsid w:val="00544F3B"/>
    <w:rsid w:val="00550C63"/>
    <w:rsid w:val="00551914"/>
    <w:rsid w:val="005558AD"/>
    <w:rsid w:val="005613A8"/>
    <w:rsid w:val="005720B5"/>
    <w:rsid w:val="005724A1"/>
    <w:rsid w:val="00574B8D"/>
    <w:rsid w:val="00581C8F"/>
    <w:rsid w:val="005845CC"/>
    <w:rsid w:val="00584CFC"/>
    <w:rsid w:val="005860DA"/>
    <w:rsid w:val="005913E8"/>
    <w:rsid w:val="00594CD0"/>
    <w:rsid w:val="00596107"/>
    <w:rsid w:val="00597640"/>
    <w:rsid w:val="005A45B7"/>
    <w:rsid w:val="005A4FD9"/>
    <w:rsid w:val="005B177B"/>
    <w:rsid w:val="005C5CA6"/>
    <w:rsid w:val="005D5782"/>
    <w:rsid w:val="005D7C5D"/>
    <w:rsid w:val="005E126B"/>
    <w:rsid w:val="005E213B"/>
    <w:rsid w:val="005E2B8E"/>
    <w:rsid w:val="005E5551"/>
    <w:rsid w:val="005F17B7"/>
    <w:rsid w:val="005F5171"/>
    <w:rsid w:val="00614625"/>
    <w:rsid w:val="006165E6"/>
    <w:rsid w:val="00617D87"/>
    <w:rsid w:val="00620C4B"/>
    <w:rsid w:val="00621D41"/>
    <w:rsid w:val="00627DA1"/>
    <w:rsid w:val="00632ED9"/>
    <w:rsid w:val="00633B53"/>
    <w:rsid w:val="00636883"/>
    <w:rsid w:val="00644DD9"/>
    <w:rsid w:val="00645E6F"/>
    <w:rsid w:val="006504C4"/>
    <w:rsid w:val="00657334"/>
    <w:rsid w:val="00663FFC"/>
    <w:rsid w:val="00667495"/>
    <w:rsid w:val="0067428B"/>
    <w:rsid w:val="006742C5"/>
    <w:rsid w:val="00681668"/>
    <w:rsid w:val="00683479"/>
    <w:rsid w:val="00687991"/>
    <w:rsid w:val="0069106C"/>
    <w:rsid w:val="006913EC"/>
    <w:rsid w:val="00697AE3"/>
    <w:rsid w:val="006A1076"/>
    <w:rsid w:val="006A12C3"/>
    <w:rsid w:val="006A3BFD"/>
    <w:rsid w:val="006A3C24"/>
    <w:rsid w:val="006A5C70"/>
    <w:rsid w:val="006B6B7B"/>
    <w:rsid w:val="006C5614"/>
    <w:rsid w:val="006D0811"/>
    <w:rsid w:val="006D79E5"/>
    <w:rsid w:val="006F7F4A"/>
    <w:rsid w:val="0070121E"/>
    <w:rsid w:val="00702549"/>
    <w:rsid w:val="00702EDF"/>
    <w:rsid w:val="00703239"/>
    <w:rsid w:val="00705C2E"/>
    <w:rsid w:val="00705E6F"/>
    <w:rsid w:val="00707F2C"/>
    <w:rsid w:val="00710E7C"/>
    <w:rsid w:val="00715882"/>
    <w:rsid w:val="007337E0"/>
    <w:rsid w:val="00733975"/>
    <w:rsid w:val="007367A2"/>
    <w:rsid w:val="00743F0E"/>
    <w:rsid w:val="00744A3B"/>
    <w:rsid w:val="0074645F"/>
    <w:rsid w:val="00760286"/>
    <w:rsid w:val="007604DE"/>
    <w:rsid w:val="007630E1"/>
    <w:rsid w:val="00763907"/>
    <w:rsid w:val="007647D2"/>
    <w:rsid w:val="007660CC"/>
    <w:rsid w:val="00774458"/>
    <w:rsid w:val="00781F81"/>
    <w:rsid w:val="0078621C"/>
    <w:rsid w:val="00793D7D"/>
    <w:rsid w:val="007A2125"/>
    <w:rsid w:val="007A337E"/>
    <w:rsid w:val="007A48DE"/>
    <w:rsid w:val="007C0AB5"/>
    <w:rsid w:val="007C1CF4"/>
    <w:rsid w:val="007C646E"/>
    <w:rsid w:val="007C663F"/>
    <w:rsid w:val="007D55C1"/>
    <w:rsid w:val="007E3EFC"/>
    <w:rsid w:val="007E5141"/>
    <w:rsid w:val="007F6ED9"/>
    <w:rsid w:val="00802A0F"/>
    <w:rsid w:val="008038B9"/>
    <w:rsid w:val="00810302"/>
    <w:rsid w:val="00811051"/>
    <w:rsid w:val="00821A55"/>
    <w:rsid w:val="00840647"/>
    <w:rsid w:val="00840A85"/>
    <w:rsid w:val="008421B8"/>
    <w:rsid w:val="00846E7E"/>
    <w:rsid w:val="0086462A"/>
    <w:rsid w:val="00864F22"/>
    <w:rsid w:val="00867051"/>
    <w:rsid w:val="00891793"/>
    <w:rsid w:val="008943F3"/>
    <w:rsid w:val="00895B4C"/>
    <w:rsid w:val="00895FF0"/>
    <w:rsid w:val="008A1618"/>
    <w:rsid w:val="008A16C1"/>
    <w:rsid w:val="008B4380"/>
    <w:rsid w:val="008B44A6"/>
    <w:rsid w:val="008B5AB9"/>
    <w:rsid w:val="008B6877"/>
    <w:rsid w:val="008C1E45"/>
    <w:rsid w:val="008C2F67"/>
    <w:rsid w:val="008C7C7C"/>
    <w:rsid w:val="008E1305"/>
    <w:rsid w:val="008E6FA1"/>
    <w:rsid w:val="008F31B9"/>
    <w:rsid w:val="008F5FB5"/>
    <w:rsid w:val="00904904"/>
    <w:rsid w:val="00910C39"/>
    <w:rsid w:val="00910CF1"/>
    <w:rsid w:val="009145AA"/>
    <w:rsid w:val="00916FF8"/>
    <w:rsid w:val="0091744C"/>
    <w:rsid w:val="00923843"/>
    <w:rsid w:val="0092669C"/>
    <w:rsid w:val="00927448"/>
    <w:rsid w:val="0093063B"/>
    <w:rsid w:val="00935E09"/>
    <w:rsid w:val="0094042B"/>
    <w:rsid w:val="009504D9"/>
    <w:rsid w:val="00967334"/>
    <w:rsid w:val="009725E8"/>
    <w:rsid w:val="00975052"/>
    <w:rsid w:val="00982D70"/>
    <w:rsid w:val="00983288"/>
    <w:rsid w:val="009838C8"/>
    <w:rsid w:val="0098412C"/>
    <w:rsid w:val="009847F9"/>
    <w:rsid w:val="0098484A"/>
    <w:rsid w:val="00984F34"/>
    <w:rsid w:val="00991832"/>
    <w:rsid w:val="009A0012"/>
    <w:rsid w:val="009A489A"/>
    <w:rsid w:val="009B1275"/>
    <w:rsid w:val="009B164C"/>
    <w:rsid w:val="009C409C"/>
    <w:rsid w:val="009C41D1"/>
    <w:rsid w:val="009D2FB2"/>
    <w:rsid w:val="009D3AD8"/>
    <w:rsid w:val="009D629A"/>
    <w:rsid w:val="009E06A9"/>
    <w:rsid w:val="009E4230"/>
    <w:rsid w:val="009F3647"/>
    <w:rsid w:val="009F5382"/>
    <w:rsid w:val="00A00B90"/>
    <w:rsid w:val="00A05A82"/>
    <w:rsid w:val="00A11407"/>
    <w:rsid w:val="00A11CB1"/>
    <w:rsid w:val="00A12C7C"/>
    <w:rsid w:val="00A13DFE"/>
    <w:rsid w:val="00A13E45"/>
    <w:rsid w:val="00A2267D"/>
    <w:rsid w:val="00A302BB"/>
    <w:rsid w:val="00A31ED0"/>
    <w:rsid w:val="00A36EFB"/>
    <w:rsid w:val="00A37A45"/>
    <w:rsid w:val="00A4067C"/>
    <w:rsid w:val="00A438E9"/>
    <w:rsid w:val="00A44792"/>
    <w:rsid w:val="00A44E64"/>
    <w:rsid w:val="00A47DE7"/>
    <w:rsid w:val="00A5096E"/>
    <w:rsid w:val="00A52173"/>
    <w:rsid w:val="00A526F9"/>
    <w:rsid w:val="00A56F83"/>
    <w:rsid w:val="00A718A7"/>
    <w:rsid w:val="00A819C8"/>
    <w:rsid w:val="00A82B7C"/>
    <w:rsid w:val="00A845C7"/>
    <w:rsid w:val="00A85C5B"/>
    <w:rsid w:val="00A9005F"/>
    <w:rsid w:val="00A90A43"/>
    <w:rsid w:val="00A92598"/>
    <w:rsid w:val="00A929B5"/>
    <w:rsid w:val="00A92C21"/>
    <w:rsid w:val="00A951E4"/>
    <w:rsid w:val="00AA1E98"/>
    <w:rsid w:val="00AA359F"/>
    <w:rsid w:val="00AA68A3"/>
    <w:rsid w:val="00AC16E1"/>
    <w:rsid w:val="00AC5D53"/>
    <w:rsid w:val="00AD056E"/>
    <w:rsid w:val="00AD1AD8"/>
    <w:rsid w:val="00AE3383"/>
    <w:rsid w:val="00AE58C6"/>
    <w:rsid w:val="00AF2C93"/>
    <w:rsid w:val="00AF3FA5"/>
    <w:rsid w:val="00B1044D"/>
    <w:rsid w:val="00B118D3"/>
    <w:rsid w:val="00B154B5"/>
    <w:rsid w:val="00B1643C"/>
    <w:rsid w:val="00B16C7B"/>
    <w:rsid w:val="00B16FCE"/>
    <w:rsid w:val="00B17225"/>
    <w:rsid w:val="00B173E5"/>
    <w:rsid w:val="00B17648"/>
    <w:rsid w:val="00B178E1"/>
    <w:rsid w:val="00B17D70"/>
    <w:rsid w:val="00B17E91"/>
    <w:rsid w:val="00B242A3"/>
    <w:rsid w:val="00B26AFF"/>
    <w:rsid w:val="00B36EB0"/>
    <w:rsid w:val="00B37162"/>
    <w:rsid w:val="00B440D8"/>
    <w:rsid w:val="00B457E6"/>
    <w:rsid w:val="00B537EA"/>
    <w:rsid w:val="00B539C3"/>
    <w:rsid w:val="00B53EC2"/>
    <w:rsid w:val="00B61F51"/>
    <w:rsid w:val="00B64538"/>
    <w:rsid w:val="00B71E11"/>
    <w:rsid w:val="00B7243B"/>
    <w:rsid w:val="00B73E6B"/>
    <w:rsid w:val="00B74327"/>
    <w:rsid w:val="00B82239"/>
    <w:rsid w:val="00B82F38"/>
    <w:rsid w:val="00B8555B"/>
    <w:rsid w:val="00B9007D"/>
    <w:rsid w:val="00B9326A"/>
    <w:rsid w:val="00B945C5"/>
    <w:rsid w:val="00BA135A"/>
    <w:rsid w:val="00BA1882"/>
    <w:rsid w:val="00BB506C"/>
    <w:rsid w:val="00BC39B0"/>
    <w:rsid w:val="00BD0EA7"/>
    <w:rsid w:val="00BD5949"/>
    <w:rsid w:val="00BE074A"/>
    <w:rsid w:val="00BE21E0"/>
    <w:rsid w:val="00BE2E34"/>
    <w:rsid w:val="00BE5B2C"/>
    <w:rsid w:val="00BE5CF0"/>
    <w:rsid w:val="00BF026B"/>
    <w:rsid w:val="00BF14CC"/>
    <w:rsid w:val="00C0251F"/>
    <w:rsid w:val="00C04A62"/>
    <w:rsid w:val="00C04EE6"/>
    <w:rsid w:val="00C060DA"/>
    <w:rsid w:val="00C15251"/>
    <w:rsid w:val="00C17227"/>
    <w:rsid w:val="00C200BE"/>
    <w:rsid w:val="00C216AE"/>
    <w:rsid w:val="00C2402F"/>
    <w:rsid w:val="00C332C4"/>
    <w:rsid w:val="00C3628B"/>
    <w:rsid w:val="00C37E66"/>
    <w:rsid w:val="00C43646"/>
    <w:rsid w:val="00C45B88"/>
    <w:rsid w:val="00C60E95"/>
    <w:rsid w:val="00C638FB"/>
    <w:rsid w:val="00C64300"/>
    <w:rsid w:val="00C65D9A"/>
    <w:rsid w:val="00C71EF1"/>
    <w:rsid w:val="00C74011"/>
    <w:rsid w:val="00C821B3"/>
    <w:rsid w:val="00C846FC"/>
    <w:rsid w:val="00C93D6A"/>
    <w:rsid w:val="00C95891"/>
    <w:rsid w:val="00C96B2F"/>
    <w:rsid w:val="00C97746"/>
    <w:rsid w:val="00CB3802"/>
    <w:rsid w:val="00CB5528"/>
    <w:rsid w:val="00CB6F23"/>
    <w:rsid w:val="00CB7FF1"/>
    <w:rsid w:val="00CE0F96"/>
    <w:rsid w:val="00CE203F"/>
    <w:rsid w:val="00CE5703"/>
    <w:rsid w:val="00CF15BB"/>
    <w:rsid w:val="00CF1928"/>
    <w:rsid w:val="00D0073A"/>
    <w:rsid w:val="00D02F37"/>
    <w:rsid w:val="00D0571D"/>
    <w:rsid w:val="00D06EAE"/>
    <w:rsid w:val="00D11CF2"/>
    <w:rsid w:val="00D12075"/>
    <w:rsid w:val="00D13402"/>
    <w:rsid w:val="00D16A6D"/>
    <w:rsid w:val="00D22960"/>
    <w:rsid w:val="00D27E9C"/>
    <w:rsid w:val="00D27F80"/>
    <w:rsid w:val="00D326E5"/>
    <w:rsid w:val="00D33033"/>
    <w:rsid w:val="00D44C83"/>
    <w:rsid w:val="00D46970"/>
    <w:rsid w:val="00D53817"/>
    <w:rsid w:val="00D56B0B"/>
    <w:rsid w:val="00D665D3"/>
    <w:rsid w:val="00D70A22"/>
    <w:rsid w:val="00D70C46"/>
    <w:rsid w:val="00D71D99"/>
    <w:rsid w:val="00D71EEB"/>
    <w:rsid w:val="00D7269D"/>
    <w:rsid w:val="00D7339A"/>
    <w:rsid w:val="00D749ED"/>
    <w:rsid w:val="00D77E54"/>
    <w:rsid w:val="00D84013"/>
    <w:rsid w:val="00D84B9F"/>
    <w:rsid w:val="00D84CDC"/>
    <w:rsid w:val="00D86171"/>
    <w:rsid w:val="00D875A3"/>
    <w:rsid w:val="00D907ED"/>
    <w:rsid w:val="00D90E89"/>
    <w:rsid w:val="00D93FE2"/>
    <w:rsid w:val="00D94C0F"/>
    <w:rsid w:val="00DA2549"/>
    <w:rsid w:val="00DB62EA"/>
    <w:rsid w:val="00DB73A8"/>
    <w:rsid w:val="00DC2052"/>
    <w:rsid w:val="00DD0F51"/>
    <w:rsid w:val="00DD30A3"/>
    <w:rsid w:val="00DD3858"/>
    <w:rsid w:val="00DE1A0E"/>
    <w:rsid w:val="00DE2D0E"/>
    <w:rsid w:val="00DF2F05"/>
    <w:rsid w:val="00DF2F10"/>
    <w:rsid w:val="00DF30A9"/>
    <w:rsid w:val="00DF7E02"/>
    <w:rsid w:val="00E00540"/>
    <w:rsid w:val="00E00FCD"/>
    <w:rsid w:val="00E063F5"/>
    <w:rsid w:val="00E12F2F"/>
    <w:rsid w:val="00E17F5A"/>
    <w:rsid w:val="00E2299C"/>
    <w:rsid w:val="00E23E30"/>
    <w:rsid w:val="00E27FE0"/>
    <w:rsid w:val="00E34F86"/>
    <w:rsid w:val="00E35202"/>
    <w:rsid w:val="00E35DD7"/>
    <w:rsid w:val="00E36B0F"/>
    <w:rsid w:val="00E62D9B"/>
    <w:rsid w:val="00E71055"/>
    <w:rsid w:val="00E75892"/>
    <w:rsid w:val="00E82423"/>
    <w:rsid w:val="00E900C3"/>
    <w:rsid w:val="00E919C3"/>
    <w:rsid w:val="00E96F3F"/>
    <w:rsid w:val="00EA40E9"/>
    <w:rsid w:val="00EA62CB"/>
    <w:rsid w:val="00EB4883"/>
    <w:rsid w:val="00EC0F82"/>
    <w:rsid w:val="00EC5B26"/>
    <w:rsid w:val="00ED1DF5"/>
    <w:rsid w:val="00ED666F"/>
    <w:rsid w:val="00EE0085"/>
    <w:rsid w:val="00EE483A"/>
    <w:rsid w:val="00EE6C41"/>
    <w:rsid w:val="00EF36A7"/>
    <w:rsid w:val="00EF4768"/>
    <w:rsid w:val="00F11E36"/>
    <w:rsid w:val="00F14BDD"/>
    <w:rsid w:val="00F14E83"/>
    <w:rsid w:val="00F15E79"/>
    <w:rsid w:val="00F31387"/>
    <w:rsid w:val="00F321F0"/>
    <w:rsid w:val="00F32B5E"/>
    <w:rsid w:val="00F32F4C"/>
    <w:rsid w:val="00F33BDF"/>
    <w:rsid w:val="00F43019"/>
    <w:rsid w:val="00F4513E"/>
    <w:rsid w:val="00F45284"/>
    <w:rsid w:val="00F45804"/>
    <w:rsid w:val="00F46712"/>
    <w:rsid w:val="00F51913"/>
    <w:rsid w:val="00F569D7"/>
    <w:rsid w:val="00F63F71"/>
    <w:rsid w:val="00F65080"/>
    <w:rsid w:val="00F65D7F"/>
    <w:rsid w:val="00F661FF"/>
    <w:rsid w:val="00F67ACA"/>
    <w:rsid w:val="00F71166"/>
    <w:rsid w:val="00F73EC4"/>
    <w:rsid w:val="00F82B91"/>
    <w:rsid w:val="00F8333C"/>
    <w:rsid w:val="00F84FB0"/>
    <w:rsid w:val="00F87EF9"/>
    <w:rsid w:val="00F91694"/>
    <w:rsid w:val="00F945E0"/>
    <w:rsid w:val="00F95213"/>
    <w:rsid w:val="00F9674B"/>
    <w:rsid w:val="00FC6AE0"/>
    <w:rsid w:val="00FD525E"/>
    <w:rsid w:val="00FE0A05"/>
    <w:rsid w:val="00FE389B"/>
    <w:rsid w:val="00FE5515"/>
    <w:rsid w:val="00FF05DF"/>
    <w:rsid w:val="00FF4A2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3B9702E0"/>
  <w15:chartTrackingRefBased/>
  <w15:docId w15:val="{7F4478C8-96B7-4632-9EE5-BF73D66076F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heme="minorHAnsi" w:hAnsi="Times New Roman" w:cstheme="minorBidi"/>
        <w:sz w:val="24"/>
        <w:szCs w:val="24"/>
        <w:lang w:val="en-GB" w:eastAsia="en-US" w:bidi="ar-SA"/>
      </w:rPr>
    </w:rPrDefault>
    <w:pPrDefault>
      <w:pPr>
        <w:spacing w:after="160" w:line="360" w:lineRule="auto"/>
        <w:jc w:val="both"/>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242A3"/>
  </w:style>
  <w:style w:type="paragraph" w:styleId="Heading1">
    <w:name w:val="heading 1"/>
    <w:basedOn w:val="Normal"/>
    <w:next w:val="Normal"/>
    <w:link w:val="Heading1Char"/>
    <w:uiPriority w:val="9"/>
    <w:qFormat/>
    <w:rsid w:val="00CF15BB"/>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iPriority w:val="9"/>
    <w:unhideWhenUsed/>
    <w:qFormat/>
    <w:rsid w:val="00715882"/>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Heading3">
    <w:name w:val="heading 3"/>
    <w:basedOn w:val="Normal"/>
    <w:next w:val="Normal"/>
    <w:link w:val="Heading3Char"/>
    <w:uiPriority w:val="9"/>
    <w:unhideWhenUsed/>
    <w:qFormat/>
    <w:rsid w:val="00617D87"/>
    <w:pPr>
      <w:keepNext/>
      <w:keepLines/>
      <w:spacing w:before="40" w:after="0"/>
      <w:outlineLvl w:val="2"/>
    </w:pPr>
    <w:rPr>
      <w:rFonts w:asciiTheme="majorHAnsi" w:eastAsiaTheme="majorEastAsia" w:hAnsiTheme="majorHAnsi" w:cstheme="majorBidi"/>
      <w:color w:val="1F3763"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link w:val="NoSpacingChar"/>
    <w:uiPriority w:val="1"/>
    <w:qFormat/>
    <w:rsid w:val="00CF15BB"/>
    <w:pPr>
      <w:spacing w:after="0" w:line="240" w:lineRule="auto"/>
      <w:jc w:val="left"/>
    </w:pPr>
    <w:rPr>
      <w:rFonts w:asciiTheme="minorHAnsi" w:eastAsiaTheme="minorEastAsia" w:hAnsiTheme="minorHAnsi"/>
      <w:sz w:val="22"/>
      <w:szCs w:val="22"/>
      <w:lang w:val="en-US"/>
    </w:rPr>
  </w:style>
  <w:style w:type="character" w:customStyle="1" w:styleId="NoSpacingChar">
    <w:name w:val="No Spacing Char"/>
    <w:basedOn w:val="DefaultParagraphFont"/>
    <w:link w:val="NoSpacing"/>
    <w:uiPriority w:val="1"/>
    <w:rsid w:val="00CF15BB"/>
    <w:rPr>
      <w:rFonts w:asciiTheme="minorHAnsi" w:eastAsiaTheme="minorEastAsia" w:hAnsiTheme="minorHAnsi"/>
      <w:sz w:val="22"/>
      <w:szCs w:val="22"/>
      <w:lang w:val="en-US"/>
    </w:rPr>
  </w:style>
  <w:style w:type="character" w:customStyle="1" w:styleId="Heading1Char">
    <w:name w:val="Heading 1 Char"/>
    <w:basedOn w:val="DefaultParagraphFont"/>
    <w:link w:val="Heading1"/>
    <w:uiPriority w:val="9"/>
    <w:rsid w:val="00CF15BB"/>
    <w:rPr>
      <w:rFonts w:asciiTheme="majorHAnsi" w:eastAsiaTheme="majorEastAsia" w:hAnsiTheme="majorHAnsi" w:cstheme="majorBidi"/>
      <w:color w:val="2F5496" w:themeColor="accent1" w:themeShade="BF"/>
      <w:sz w:val="32"/>
      <w:szCs w:val="32"/>
    </w:rPr>
  </w:style>
  <w:style w:type="paragraph" w:styleId="TOCHeading">
    <w:name w:val="TOC Heading"/>
    <w:basedOn w:val="Heading1"/>
    <w:next w:val="Normal"/>
    <w:uiPriority w:val="39"/>
    <w:unhideWhenUsed/>
    <w:qFormat/>
    <w:rsid w:val="00CF15BB"/>
    <w:pPr>
      <w:spacing w:line="259" w:lineRule="auto"/>
      <w:jc w:val="left"/>
      <w:outlineLvl w:val="9"/>
    </w:pPr>
    <w:rPr>
      <w:lang w:val="en-US"/>
    </w:rPr>
  </w:style>
  <w:style w:type="character" w:customStyle="1" w:styleId="Heading2Char">
    <w:name w:val="Heading 2 Char"/>
    <w:basedOn w:val="DefaultParagraphFont"/>
    <w:link w:val="Heading2"/>
    <w:uiPriority w:val="9"/>
    <w:rsid w:val="00715882"/>
    <w:rPr>
      <w:rFonts w:asciiTheme="majorHAnsi" w:eastAsiaTheme="majorEastAsia" w:hAnsiTheme="majorHAnsi" w:cstheme="majorBidi"/>
      <w:color w:val="2F5496" w:themeColor="accent1" w:themeShade="BF"/>
      <w:sz w:val="26"/>
      <w:szCs w:val="26"/>
    </w:rPr>
  </w:style>
  <w:style w:type="paragraph" w:styleId="Header">
    <w:name w:val="header"/>
    <w:basedOn w:val="Normal"/>
    <w:link w:val="HeaderChar"/>
    <w:uiPriority w:val="99"/>
    <w:unhideWhenUsed/>
    <w:rsid w:val="00715882"/>
    <w:pPr>
      <w:tabs>
        <w:tab w:val="center" w:pos="4513"/>
        <w:tab w:val="right" w:pos="9026"/>
      </w:tabs>
      <w:spacing w:after="0" w:line="240" w:lineRule="auto"/>
    </w:pPr>
  </w:style>
  <w:style w:type="character" w:customStyle="1" w:styleId="HeaderChar">
    <w:name w:val="Header Char"/>
    <w:basedOn w:val="DefaultParagraphFont"/>
    <w:link w:val="Header"/>
    <w:uiPriority w:val="99"/>
    <w:rsid w:val="00715882"/>
  </w:style>
  <w:style w:type="paragraph" w:styleId="Footer">
    <w:name w:val="footer"/>
    <w:basedOn w:val="Normal"/>
    <w:link w:val="FooterChar"/>
    <w:uiPriority w:val="99"/>
    <w:unhideWhenUsed/>
    <w:rsid w:val="00715882"/>
    <w:pPr>
      <w:tabs>
        <w:tab w:val="center" w:pos="4513"/>
        <w:tab w:val="right" w:pos="9026"/>
      </w:tabs>
      <w:spacing w:after="0" w:line="240" w:lineRule="auto"/>
    </w:pPr>
  </w:style>
  <w:style w:type="character" w:customStyle="1" w:styleId="FooterChar">
    <w:name w:val="Footer Char"/>
    <w:basedOn w:val="DefaultParagraphFont"/>
    <w:link w:val="Footer"/>
    <w:uiPriority w:val="99"/>
    <w:rsid w:val="00715882"/>
  </w:style>
  <w:style w:type="paragraph" w:styleId="TOC1">
    <w:name w:val="toc 1"/>
    <w:basedOn w:val="Normal"/>
    <w:next w:val="Normal"/>
    <w:autoRedefine/>
    <w:uiPriority w:val="39"/>
    <w:unhideWhenUsed/>
    <w:rsid w:val="00E00FCD"/>
    <w:pPr>
      <w:tabs>
        <w:tab w:val="right" w:leader="dot" w:pos="9016"/>
      </w:tabs>
      <w:spacing w:after="100"/>
    </w:pPr>
  </w:style>
  <w:style w:type="paragraph" w:styleId="TOC2">
    <w:name w:val="toc 2"/>
    <w:basedOn w:val="Normal"/>
    <w:next w:val="Normal"/>
    <w:autoRedefine/>
    <w:uiPriority w:val="39"/>
    <w:unhideWhenUsed/>
    <w:rsid w:val="00715882"/>
    <w:pPr>
      <w:spacing w:after="100"/>
      <w:ind w:left="240"/>
    </w:pPr>
  </w:style>
  <w:style w:type="character" w:styleId="Hyperlink">
    <w:name w:val="Hyperlink"/>
    <w:basedOn w:val="DefaultParagraphFont"/>
    <w:uiPriority w:val="99"/>
    <w:unhideWhenUsed/>
    <w:rsid w:val="00715882"/>
    <w:rPr>
      <w:color w:val="0563C1" w:themeColor="hyperlink"/>
      <w:u w:val="single"/>
    </w:rPr>
  </w:style>
  <w:style w:type="paragraph" w:styleId="ListParagraph">
    <w:name w:val="List Paragraph"/>
    <w:basedOn w:val="Normal"/>
    <w:uiPriority w:val="34"/>
    <w:qFormat/>
    <w:rsid w:val="00486BEA"/>
    <w:pPr>
      <w:ind w:left="720"/>
      <w:contextualSpacing/>
    </w:pPr>
  </w:style>
  <w:style w:type="paragraph" w:styleId="FootnoteText">
    <w:name w:val="footnote text"/>
    <w:basedOn w:val="Normal"/>
    <w:link w:val="FootnoteTextChar"/>
    <w:uiPriority w:val="99"/>
    <w:unhideWhenUsed/>
    <w:rsid w:val="00D7269D"/>
    <w:pPr>
      <w:spacing w:after="0" w:line="240" w:lineRule="auto"/>
    </w:pPr>
    <w:rPr>
      <w:sz w:val="20"/>
      <w:szCs w:val="20"/>
    </w:rPr>
  </w:style>
  <w:style w:type="character" w:customStyle="1" w:styleId="FootnoteTextChar">
    <w:name w:val="Footnote Text Char"/>
    <w:basedOn w:val="DefaultParagraphFont"/>
    <w:link w:val="FootnoteText"/>
    <w:uiPriority w:val="99"/>
    <w:rsid w:val="00D7269D"/>
    <w:rPr>
      <w:sz w:val="20"/>
      <w:szCs w:val="20"/>
    </w:rPr>
  </w:style>
  <w:style w:type="character" w:styleId="FootnoteReference">
    <w:name w:val="footnote reference"/>
    <w:basedOn w:val="DefaultParagraphFont"/>
    <w:uiPriority w:val="99"/>
    <w:unhideWhenUsed/>
    <w:rsid w:val="00D7269D"/>
    <w:rPr>
      <w:vertAlign w:val="superscript"/>
    </w:rPr>
  </w:style>
  <w:style w:type="character" w:customStyle="1" w:styleId="UnresolvedMention1">
    <w:name w:val="Unresolved Mention1"/>
    <w:basedOn w:val="DefaultParagraphFont"/>
    <w:uiPriority w:val="99"/>
    <w:semiHidden/>
    <w:unhideWhenUsed/>
    <w:rsid w:val="00B17D70"/>
    <w:rPr>
      <w:color w:val="605E5C"/>
      <w:shd w:val="clear" w:color="auto" w:fill="E1DFDD"/>
    </w:rPr>
  </w:style>
  <w:style w:type="character" w:customStyle="1" w:styleId="Heading3Char">
    <w:name w:val="Heading 3 Char"/>
    <w:basedOn w:val="DefaultParagraphFont"/>
    <w:link w:val="Heading3"/>
    <w:uiPriority w:val="9"/>
    <w:rsid w:val="00617D87"/>
    <w:rPr>
      <w:rFonts w:asciiTheme="majorHAnsi" w:eastAsiaTheme="majorEastAsia" w:hAnsiTheme="majorHAnsi" w:cstheme="majorBidi"/>
      <w:color w:val="1F3763" w:themeColor="accent1" w:themeShade="7F"/>
    </w:rPr>
  </w:style>
  <w:style w:type="paragraph" w:styleId="TOC3">
    <w:name w:val="toc 3"/>
    <w:basedOn w:val="Normal"/>
    <w:next w:val="Normal"/>
    <w:autoRedefine/>
    <w:uiPriority w:val="39"/>
    <w:unhideWhenUsed/>
    <w:rsid w:val="00617D87"/>
    <w:pPr>
      <w:spacing w:after="100"/>
      <w:ind w:left="480"/>
    </w:pPr>
  </w:style>
  <w:style w:type="paragraph" w:styleId="EndnoteText">
    <w:name w:val="endnote text"/>
    <w:basedOn w:val="Normal"/>
    <w:link w:val="EndnoteTextChar"/>
    <w:uiPriority w:val="99"/>
    <w:semiHidden/>
    <w:unhideWhenUsed/>
    <w:rsid w:val="001D7CC1"/>
    <w:pPr>
      <w:spacing w:after="0" w:line="240" w:lineRule="auto"/>
    </w:pPr>
    <w:rPr>
      <w:sz w:val="20"/>
      <w:szCs w:val="20"/>
    </w:rPr>
  </w:style>
  <w:style w:type="character" w:customStyle="1" w:styleId="EndnoteTextChar">
    <w:name w:val="Endnote Text Char"/>
    <w:basedOn w:val="DefaultParagraphFont"/>
    <w:link w:val="EndnoteText"/>
    <w:uiPriority w:val="99"/>
    <w:semiHidden/>
    <w:rsid w:val="001D7CC1"/>
    <w:rPr>
      <w:sz w:val="20"/>
      <w:szCs w:val="20"/>
    </w:rPr>
  </w:style>
  <w:style w:type="character" w:styleId="EndnoteReference">
    <w:name w:val="endnote reference"/>
    <w:basedOn w:val="DefaultParagraphFont"/>
    <w:uiPriority w:val="99"/>
    <w:semiHidden/>
    <w:unhideWhenUsed/>
    <w:rsid w:val="001D7CC1"/>
    <w:rPr>
      <w:vertAlign w:val="superscript"/>
    </w:rPr>
  </w:style>
  <w:style w:type="character" w:styleId="FollowedHyperlink">
    <w:name w:val="FollowedHyperlink"/>
    <w:basedOn w:val="DefaultParagraphFont"/>
    <w:uiPriority w:val="99"/>
    <w:semiHidden/>
    <w:unhideWhenUsed/>
    <w:rsid w:val="005C5CA6"/>
    <w:rPr>
      <w:color w:val="954F72" w:themeColor="followedHyperlink"/>
      <w:u w:val="single"/>
    </w:rPr>
  </w:style>
  <w:style w:type="character" w:styleId="UnresolvedMention">
    <w:name w:val="Unresolved Mention"/>
    <w:basedOn w:val="DefaultParagraphFont"/>
    <w:uiPriority w:val="99"/>
    <w:semiHidden/>
    <w:unhideWhenUsed/>
    <w:rsid w:val="005C5CA6"/>
    <w:rPr>
      <w:color w:val="605E5C"/>
      <w:shd w:val="clear" w:color="auto" w:fill="E1DFDD"/>
    </w:rPr>
  </w:style>
  <w:style w:type="paragraph" w:customStyle="1" w:styleId="Standard">
    <w:name w:val="Standard"/>
    <w:rsid w:val="00904904"/>
    <w:pPr>
      <w:suppressAutoHyphens/>
      <w:autoSpaceDN w:val="0"/>
      <w:textAlignment w:val="baseline"/>
    </w:pPr>
    <w:rPr>
      <w:rFonts w:eastAsia="SimSun" w:cs="F"/>
      <w:kern w:val="3"/>
    </w:rPr>
  </w:style>
  <w:style w:type="paragraph" w:customStyle="1" w:styleId="Textbody">
    <w:name w:val="Text body"/>
    <w:basedOn w:val="Standard"/>
    <w:rsid w:val="00904904"/>
    <w:pPr>
      <w:spacing w:after="120"/>
    </w:pPr>
  </w:style>
  <w:style w:type="numbering" w:customStyle="1" w:styleId="WWNum1">
    <w:name w:val="WWNum1"/>
    <w:basedOn w:val="NoList"/>
    <w:rsid w:val="00904904"/>
    <w:pPr>
      <w:numPr>
        <w:numId w:val="28"/>
      </w:numPr>
    </w:pPr>
  </w:style>
  <w:style w:type="numbering" w:customStyle="1" w:styleId="WWNum2">
    <w:name w:val="WWNum2"/>
    <w:basedOn w:val="NoList"/>
    <w:rsid w:val="00904904"/>
    <w:pPr>
      <w:numPr>
        <w:numId w:val="29"/>
      </w:numPr>
    </w:pPr>
  </w:style>
  <w:style w:type="paragraph" w:styleId="BalloonText">
    <w:name w:val="Balloon Text"/>
    <w:basedOn w:val="Normal"/>
    <w:link w:val="BalloonTextChar"/>
    <w:uiPriority w:val="99"/>
    <w:semiHidden/>
    <w:unhideWhenUsed/>
    <w:rsid w:val="00D27F8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D27F80"/>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11507238">
      <w:bodyDiv w:val="1"/>
      <w:marLeft w:val="0"/>
      <w:marRight w:val="0"/>
      <w:marTop w:val="0"/>
      <w:marBottom w:val="0"/>
      <w:divBdr>
        <w:top w:val="none" w:sz="0" w:space="0" w:color="auto"/>
        <w:left w:val="none" w:sz="0" w:space="0" w:color="auto"/>
        <w:bottom w:val="none" w:sz="0" w:space="0" w:color="auto"/>
        <w:right w:val="none" w:sz="0" w:space="0" w:color="auto"/>
      </w:divBdr>
    </w:div>
    <w:div w:id="1096176791">
      <w:bodyDiv w:val="1"/>
      <w:marLeft w:val="0"/>
      <w:marRight w:val="0"/>
      <w:marTop w:val="0"/>
      <w:marBottom w:val="0"/>
      <w:divBdr>
        <w:top w:val="none" w:sz="0" w:space="0" w:color="auto"/>
        <w:left w:val="none" w:sz="0" w:space="0" w:color="auto"/>
        <w:bottom w:val="none" w:sz="0" w:space="0" w:color="auto"/>
        <w:right w:val="none" w:sz="0" w:space="0" w:color="auto"/>
      </w:divBdr>
    </w:div>
    <w:div w:id="21370163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www.gov.uk/child-employment/paying" TargetMode="External"/><Relationship Id="rId18" Type="http://schemas.openxmlformats.org/officeDocument/2006/relationships/footer" Target="footer4.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hyperlink" Target="https://www.humanium.org/en/minimum-age-convention/" TargetMode="Externa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yperlink" Target="https://www.researchgate.net/publication/332292058_DETERMINING_THE_BEST_INTERESTS_OF_THE_CHILD_IN_CUSTODY_BATTLES_SHOULD_A_CHILD'S_VOICE_BE_CONSIDERED" TargetMode="Externa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www.ilo.org/global/about-the-ilo/lang--en/index.htm" TargetMode="External"/><Relationship Id="rId5" Type="http://schemas.openxmlformats.org/officeDocument/2006/relationships/settings" Target="settings.xml"/><Relationship Id="rId15" Type="http://schemas.openxmlformats.org/officeDocument/2006/relationships/hyperlink" Target="https://www.ilo.org/moscow/areas-of-work/child-labour/WCMS_248984/lang--en/index.htm" TargetMode="External"/><Relationship Id="rId10" Type="http://schemas.openxmlformats.org/officeDocument/2006/relationships/footer" Target="footer2.xml"/><Relationship Id="rId19" Type="http://schemas.openxmlformats.org/officeDocument/2006/relationships/fontTable" Target="fontTable.xml"/><Relationship Id="rId4" Type="http://schemas.openxmlformats.org/officeDocument/2006/relationships/styles" Target="styles.xml"/><Relationship Id="rId9" Type="http://schemas.openxmlformats.org/officeDocument/2006/relationships/footer" Target="footer1.xml"/><Relationship Id="rId14" Type="http://schemas.openxmlformats.org/officeDocument/2006/relationships/hyperlink" Target="https://doi.org/10.1057/cpt.2011.43%20on%206%20February%202019" TargetMode="External"/></Relationships>
</file>

<file path=word/_rels/footnotes.xml.rels><?xml version="1.0" encoding="UTF-8" standalone="yes"?>
<Relationships xmlns="http://schemas.openxmlformats.org/package/2006/relationships"><Relationship Id="rId8" Type="http://schemas.openxmlformats.org/officeDocument/2006/relationships/hyperlink" Target="https://www.researchgate.net/publication/332292058_DETERMINING_THE_BEST_INTERESTS_OF_THE_CHILD_IN_CUSTODY_BATTLES_SHOULD_A_CHILD'S_VOICE_BE_CONSIDERED" TargetMode="External"/><Relationship Id="rId13" Type="http://schemas.openxmlformats.org/officeDocument/2006/relationships/hyperlink" Target="https://www.gov.uk/child-employment/performance-licences-for-children" TargetMode="External"/><Relationship Id="rId18" Type="http://schemas.openxmlformats.org/officeDocument/2006/relationships/hyperlink" Target="https://www.gov.uk/child-employment/paying" TargetMode="External"/><Relationship Id="rId26" Type="http://schemas.openxmlformats.org/officeDocument/2006/relationships/hyperlink" Target="https://www.gov.uk/child-employment/local-council-rules-for-child-employment-permits" TargetMode="External"/><Relationship Id="rId3" Type="http://schemas.openxmlformats.org/officeDocument/2006/relationships/hyperlink" Target="https://www.humanium.org/en/minimum-age-convention/" TargetMode="External"/><Relationship Id="rId21" Type="http://schemas.openxmlformats.org/officeDocument/2006/relationships/hyperlink" Target="https://www.gov.uk/income-tax-rates" TargetMode="External"/><Relationship Id="rId7" Type="http://schemas.openxmlformats.org/officeDocument/2006/relationships/hyperlink" Target="https://www.ilo.org/moscow/areas-of-work/child-labour/WCMS_248984/lang--en/index.htm" TargetMode="External"/><Relationship Id="rId12" Type="http://schemas.openxmlformats.org/officeDocument/2006/relationships/hyperlink" Target="https://www.gov.uk/child-employment" TargetMode="External"/><Relationship Id="rId17" Type="http://schemas.openxmlformats.org/officeDocument/2006/relationships/hyperlink" Target="https://www.gov.uk/child-employment/paying" TargetMode="External"/><Relationship Id="rId25" Type="http://schemas.openxmlformats.org/officeDocument/2006/relationships/hyperlink" Target="https://www.gov.uk/child-employment/restrictions-on-child-employment" TargetMode="External"/><Relationship Id="rId2" Type="http://schemas.openxmlformats.org/officeDocument/2006/relationships/hyperlink" Target="https://www.humanium.org/en/minimum-age-convention/" TargetMode="External"/><Relationship Id="rId16" Type="http://schemas.openxmlformats.org/officeDocument/2006/relationships/hyperlink" Target="https://www.gov.uk/child-employment" TargetMode="External"/><Relationship Id="rId20" Type="http://schemas.openxmlformats.org/officeDocument/2006/relationships/hyperlink" Target="https://www.gov.uk/child-employment/paying" TargetMode="External"/><Relationship Id="rId1" Type="http://schemas.openxmlformats.org/officeDocument/2006/relationships/hyperlink" Target="https://www.ilo.org/global/about-the-ilo/lang--en/index.htm" TargetMode="External"/><Relationship Id="rId6" Type="http://schemas.openxmlformats.org/officeDocument/2006/relationships/hyperlink" Target="https://libguides.ilo.org/child-labour-en" TargetMode="External"/><Relationship Id="rId11" Type="http://schemas.openxmlformats.org/officeDocument/2006/relationships/hyperlink" Target="https://www.gov.uk/know-when-you-can-leave-school" TargetMode="External"/><Relationship Id="rId24" Type="http://schemas.openxmlformats.org/officeDocument/2006/relationships/hyperlink" Target="https://www.gov.uk/child-employment/restrictions-on-child-employment" TargetMode="External"/><Relationship Id="rId5" Type="http://schemas.openxmlformats.org/officeDocument/2006/relationships/hyperlink" Target="https://psycnet.apa.org/record/1991-12208-001" TargetMode="External"/><Relationship Id="rId15" Type="http://schemas.openxmlformats.org/officeDocument/2006/relationships/hyperlink" Target="https://www.gov.uk/child-employment" TargetMode="External"/><Relationship Id="rId23" Type="http://schemas.openxmlformats.org/officeDocument/2006/relationships/hyperlink" Target="https://www.gov.uk/child-employment/restrictions-on-child-employment" TargetMode="External"/><Relationship Id="rId28" Type="http://schemas.openxmlformats.org/officeDocument/2006/relationships/hyperlink" Target="https://www.researchgate.net/publication/332292058_DETERMINING_THE_BEST_INTERESTS_OF_THE_CHILD_IN_CUSTODY_BATTLES_SHOULD_A_CHILD'S_VOICE_BE_CONSIDERED" TargetMode="External"/><Relationship Id="rId10" Type="http://schemas.openxmlformats.org/officeDocument/2006/relationships/hyperlink" Target="https://www.gov.uk/child-employment" TargetMode="External"/><Relationship Id="rId19" Type="http://schemas.openxmlformats.org/officeDocument/2006/relationships/hyperlink" Target="https://www.gov.uk/child-employment/paying" TargetMode="External"/><Relationship Id="rId4" Type="http://schemas.openxmlformats.org/officeDocument/2006/relationships/hyperlink" Target="https://doi.org/10.1057/cpt.2011.43" TargetMode="External"/><Relationship Id="rId9" Type="http://schemas.openxmlformats.org/officeDocument/2006/relationships/hyperlink" Target="https://www.gov.uk/child-employment" TargetMode="External"/><Relationship Id="rId14" Type="http://schemas.openxmlformats.org/officeDocument/2006/relationships/hyperlink" Target="https://www.gov.uk/child-employment" TargetMode="External"/><Relationship Id="rId22" Type="http://schemas.openxmlformats.org/officeDocument/2006/relationships/hyperlink" Target="https://www.gov.uk/child-employment/restrictions-on-child-employment" TargetMode="External"/><Relationship Id="rId27" Type="http://schemas.openxmlformats.org/officeDocument/2006/relationships/hyperlink" Target="https://www.researchgate.net/publication/332292058_DETERMINING_THE_BEST_INTERESTS_OF_THE_CHILD_IN_CUSTODY_BATTLES_SHOULD_A_CHILD'S_VOICE_BE_CONSIDERED"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
  <Abstract/>
  <CompanyAddress/>
  <CompanyPhone/>
  <CompanyFax/>
  <CompanyEmail>PROSECUTORS- 094595</CompanyEmail>
</CoverPage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D92CD91B-5E79-4745-B937-C7A952C09E2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18725</TotalTime>
  <Pages>48</Pages>
  <Words>12062</Words>
  <Characters>68759</Characters>
  <Application>Microsoft Office Word</Application>
  <DocSecurity>0</DocSecurity>
  <Lines>572</Lines>
  <Paragraphs>161</Paragraphs>
  <ScaleCrop>false</ScaleCrop>
  <HeadingPairs>
    <vt:vector size="2" baseType="variant">
      <vt:variant>
        <vt:lpstr>Title</vt:lpstr>
      </vt:variant>
      <vt:variant>
        <vt:i4>1</vt:i4>
      </vt:variant>
    </vt:vector>
  </HeadingPairs>
  <TitlesOfParts>
    <vt:vector size="1" baseType="lpstr">
      <vt:lpstr>Scope of interest in property</vt:lpstr>
    </vt:vector>
  </TitlesOfParts>
  <Company/>
  <LinksUpToDate>false</LinksUpToDate>
  <CharactersWithSpaces>80660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Scope of interest in property</dc:title>
  <dc:subject>Property rights for children between the ages of</dc:subject>
  <dc:creator>Emmie R.A Ochieng</dc:creator>
  <cp:keywords/>
  <dc:description/>
  <cp:lastModifiedBy>Emmie Ochieng</cp:lastModifiedBy>
  <cp:revision>18</cp:revision>
  <cp:lastPrinted>2019-12-04T16:31:00Z</cp:lastPrinted>
  <dcterms:created xsi:type="dcterms:W3CDTF">2019-12-04T15:58:00Z</dcterms:created>
  <dcterms:modified xsi:type="dcterms:W3CDTF">2020-04-16T13:17:00Z</dcterms:modified>
</cp:coreProperties>
</file>